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040EE" w:rsidRDefault="004F1212">
      <w:pPr>
        <w:keepLines/>
        <w:tabs>
          <w:tab w:val="left" w:pos="839"/>
        </w:tabs>
        <w:spacing w:after="0" w:line="240" w:lineRule="auto"/>
        <w:jc w:val="center"/>
        <w:rPr>
          <w:b/>
          <w:bCs/>
          <w:sz w:val="28"/>
          <w:szCs w:val="28"/>
        </w:rPr>
      </w:pPr>
      <w:r>
        <w:rPr>
          <w:b/>
          <w:bCs/>
          <w:sz w:val="28"/>
          <w:szCs w:val="28"/>
        </w:rPr>
        <w:t>NCDA Leadership Institute</w:t>
      </w:r>
    </w:p>
    <w:p w14:paraId="00000002" w14:textId="77777777" w:rsidR="002040EE" w:rsidRDefault="004F1212">
      <w:pPr>
        <w:keepLines/>
        <w:tabs>
          <w:tab w:val="left" w:pos="839"/>
        </w:tabs>
        <w:spacing w:after="0" w:line="240" w:lineRule="auto"/>
        <w:jc w:val="center"/>
        <w:rPr>
          <w:b/>
          <w:bCs/>
          <w:sz w:val="28"/>
          <w:szCs w:val="28"/>
        </w:rPr>
      </w:pPr>
      <w:r>
        <w:rPr>
          <w:b/>
          <w:bCs/>
          <w:sz w:val="28"/>
          <w:szCs w:val="28"/>
        </w:rPr>
        <w:t>Course #4:  Communication for Community Development Professionals</w:t>
      </w:r>
    </w:p>
    <w:p w14:paraId="00000003" w14:textId="77777777" w:rsidR="002040EE" w:rsidRDefault="002040EE">
      <w:pPr>
        <w:tabs>
          <w:tab w:val="left" w:pos="839"/>
        </w:tabs>
        <w:rPr>
          <w:sz w:val="24"/>
          <w:szCs w:val="24"/>
        </w:rPr>
      </w:pPr>
    </w:p>
    <w:p w14:paraId="00000004" w14:textId="77777777" w:rsidR="002040EE" w:rsidRDefault="004F1212">
      <w:pPr>
        <w:tabs>
          <w:tab w:val="left" w:pos="839"/>
        </w:tabs>
        <w:spacing w:before="240" w:after="240"/>
        <w:rPr>
          <w:rFonts w:ascii="Roboto" w:eastAsia="Roboto" w:hAnsi="Roboto" w:cs="Roboto"/>
          <w:color w:val="0D0D0D"/>
          <w:sz w:val="24"/>
          <w:szCs w:val="24"/>
          <w:highlight w:val="white"/>
        </w:rPr>
      </w:pPr>
      <w:r>
        <w:rPr>
          <w:rFonts w:ascii="Roboto" w:eastAsia="Roboto" w:hAnsi="Roboto" w:cs="Roboto"/>
          <w:b/>
          <w:bCs/>
          <w:color w:val="0D0D0D"/>
          <w:sz w:val="24"/>
          <w:szCs w:val="24"/>
          <w:highlight w:val="white"/>
        </w:rPr>
        <w:t>Course Overview</w:t>
      </w:r>
      <w:r>
        <w:rPr>
          <w:rFonts w:ascii="Roboto" w:eastAsia="Roboto" w:hAnsi="Roboto" w:cs="Roboto"/>
          <w:b/>
          <w:bCs/>
          <w:color w:val="0D0D0D"/>
          <w:sz w:val="24"/>
          <w:szCs w:val="24"/>
          <w:highlight w:val="white"/>
        </w:rPr>
        <w:br/>
      </w:r>
      <w:r>
        <w:rPr>
          <w:rFonts w:ascii="Roboto" w:eastAsia="Roboto" w:hAnsi="Roboto" w:cs="Roboto"/>
          <w:color w:val="0D0D0D"/>
          <w:sz w:val="24"/>
          <w:szCs w:val="24"/>
          <w:highlight w:val="white"/>
        </w:rPr>
        <w:t xml:space="preserve"> Join us for NCDA’s Leadership Institute, a four-course interactive training designed for both new and experienced supervisors and managers working in the community development field. The institute includes four core courses: 1) Team Building, 2) Management, 3) Leadership, and 4) Communication.</w:t>
      </w:r>
    </w:p>
    <w:p w14:paraId="00000005" w14:textId="77777777" w:rsidR="002040EE" w:rsidRDefault="004F1212">
      <w:pPr>
        <w:tabs>
          <w:tab w:val="left" w:pos="839"/>
        </w:tabs>
        <w:spacing w:before="240" w:after="240"/>
        <w:rPr>
          <w:rFonts w:ascii="Roboto" w:eastAsia="Roboto" w:hAnsi="Roboto" w:cs="Roboto"/>
          <w:color w:val="0D0D0D"/>
          <w:sz w:val="24"/>
          <w:szCs w:val="24"/>
          <w:highlight w:val="white"/>
        </w:rPr>
      </w:pPr>
      <w:r>
        <w:rPr>
          <w:rFonts w:ascii="Roboto" w:eastAsia="Roboto" w:hAnsi="Roboto" w:cs="Roboto"/>
          <w:color w:val="0D0D0D"/>
          <w:sz w:val="24"/>
          <w:szCs w:val="24"/>
          <w:highlight w:val="white"/>
        </w:rPr>
        <w:t>This course is part of the four-part series and focuses on communication strategies essential for community development professionals. The content includes practical examples directly related to administering CDBG and HOME programs. Participants will engage in peer-to-peer learning and discussion while working through real-world scenarios related to communication with constituents, stakeholders, and local leadership.</w:t>
      </w:r>
    </w:p>
    <w:p w14:paraId="00000006" w14:textId="77777777" w:rsidR="002040EE" w:rsidRDefault="002040EE">
      <w:pPr>
        <w:tabs>
          <w:tab w:val="left" w:pos="839"/>
        </w:tabs>
        <w:rPr>
          <w:b/>
          <w:bCs/>
          <w:sz w:val="24"/>
          <w:szCs w:val="24"/>
          <w:u w:val="single"/>
        </w:rPr>
      </w:pPr>
    </w:p>
    <w:p w14:paraId="00000007" w14:textId="77777777" w:rsidR="002040EE" w:rsidRDefault="004F1212">
      <w:pPr>
        <w:tabs>
          <w:tab w:val="left" w:pos="839"/>
        </w:tabs>
        <w:rPr>
          <w:rFonts w:ascii="Calibri" w:eastAsia="Calibri" w:hAnsi="Calibri" w:cs="Calibri"/>
        </w:rPr>
      </w:pPr>
      <w:r>
        <w:rPr>
          <w:rFonts w:ascii="Roboto" w:eastAsia="Roboto" w:hAnsi="Roboto" w:cs="Roboto"/>
          <w:color w:val="0D0D0D"/>
          <w:sz w:val="24"/>
          <w:szCs w:val="24"/>
          <w:highlight w:val="white"/>
        </w:rPr>
        <w:t xml:space="preserve">Day One Objectives: </w:t>
      </w:r>
    </w:p>
    <w:p w14:paraId="00000008" w14:textId="77777777" w:rsidR="002040EE" w:rsidRDefault="004F1212">
      <w:pPr>
        <w:numPr>
          <w:ilvl w:val="0"/>
          <w:numId w:val="1"/>
        </w:numPr>
        <w:spacing w:after="0"/>
        <w:rPr>
          <w:rFonts w:ascii="Roboto" w:eastAsia="Roboto" w:hAnsi="Roboto" w:cs="Roboto"/>
          <w:sz w:val="24"/>
          <w:szCs w:val="24"/>
        </w:rPr>
      </w:pPr>
      <w:r>
        <w:rPr>
          <w:rFonts w:ascii="Roboto" w:eastAsia="Roboto" w:hAnsi="Roboto" w:cs="Roboto"/>
          <w:sz w:val="24"/>
          <w:szCs w:val="24"/>
        </w:rPr>
        <w:t xml:space="preserve">Explain how to listen actively and respond productively to others.  </w:t>
      </w:r>
    </w:p>
    <w:p w14:paraId="00000009" w14:textId="77777777" w:rsidR="002040EE" w:rsidRDefault="004F1212">
      <w:pPr>
        <w:numPr>
          <w:ilvl w:val="0"/>
          <w:numId w:val="1"/>
        </w:numPr>
        <w:spacing w:after="0"/>
        <w:rPr>
          <w:rFonts w:ascii="Roboto" w:eastAsia="Roboto" w:hAnsi="Roboto" w:cs="Roboto"/>
          <w:sz w:val="24"/>
          <w:szCs w:val="24"/>
        </w:rPr>
      </w:pPr>
      <w:r>
        <w:rPr>
          <w:rFonts w:ascii="Roboto" w:eastAsia="Roboto" w:hAnsi="Roboto" w:cs="Roboto"/>
          <w:sz w:val="24"/>
          <w:szCs w:val="24"/>
        </w:rPr>
        <w:t xml:space="preserve">Evaluate constituent experience and how your department can facilitate a better customer journey.  </w:t>
      </w:r>
    </w:p>
    <w:p w14:paraId="0000000A" w14:textId="77777777" w:rsidR="002040EE" w:rsidRDefault="004F1212">
      <w:pPr>
        <w:numPr>
          <w:ilvl w:val="0"/>
          <w:numId w:val="1"/>
        </w:numPr>
        <w:spacing w:after="0"/>
        <w:rPr>
          <w:rFonts w:ascii="Roboto" w:eastAsia="Roboto" w:hAnsi="Roboto" w:cs="Roboto"/>
          <w:sz w:val="24"/>
          <w:szCs w:val="24"/>
        </w:rPr>
      </w:pPr>
      <w:r>
        <w:rPr>
          <w:rFonts w:ascii="Roboto" w:eastAsia="Roboto" w:hAnsi="Roboto" w:cs="Roboto"/>
          <w:color w:val="0D0D0D"/>
          <w:sz w:val="24"/>
          <w:szCs w:val="24"/>
        </w:rPr>
        <w:t>Develop proficiency in public speaking techniques tailored specifically for community development professionals, enabling effective communication and engagement within diverse community settings.</w:t>
      </w:r>
    </w:p>
    <w:p w14:paraId="0000000B" w14:textId="77777777" w:rsidR="002040EE" w:rsidRDefault="004F1212">
      <w:pPr>
        <w:numPr>
          <w:ilvl w:val="0"/>
          <w:numId w:val="1"/>
        </w:numPr>
        <w:spacing w:after="0"/>
        <w:rPr>
          <w:rFonts w:ascii="Roboto" w:eastAsia="Roboto" w:hAnsi="Roboto" w:cs="Roboto"/>
          <w:color w:val="0D0D0D"/>
          <w:sz w:val="24"/>
          <w:szCs w:val="24"/>
        </w:rPr>
      </w:pPr>
      <w:r>
        <w:rPr>
          <w:rFonts w:ascii="Roboto" w:eastAsia="Roboto" w:hAnsi="Roboto" w:cs="Roboto"/>
          <w:sz w:val="24"/>
          <w:szCs w:val="24"/>
        </w:rPr>
        <w:t xml:space="preserve">Design an engaging workshop for community stakeholders </w:t>
      </w:r>
    </w:p>
    <w:p w14:paraId="0000000C" w14:textId="77777777" w:rsidR="002040EE" w:rsidRDefault="002040EE">
      <w:pPr>
        <w:spacing w:after="0"/>
        <w:rPr>
          <w:rFonts w:ascii="Roboto" w:eastAsia="Roboto" w:hAnsi="Roboto" w:cs="Roboto"/>
          <w:sz w:val="24"/>
          <w:szCs w:val="24"/>
        </w:rPr>
      </w:pPr>
    </w:p>
    <w:p w14:paraId="0000000D" w14:textId="77777777" w:rsidR="002040EE" w:rsidRDefault="004F1212">
      <w:pPr>
        <w:spacing w:after="0"/>
        <w:rPr>
          <w:rFonts w:ascii="Roboto" w:eastAsia="Roboto" w:hAnsi="Roboto" w:cs="Roboto"/>
          <w:sz w:val="24"/>
          <w:szCs w:val="24"/>
        </w:rPr>
      </w:pPr>
      <w:r>
        <w:rPr>
          <w:rFonts w:ascii="Roboto" w:eastAsia="Roboto" w:hAnsi="Roboto" w:cs="Roboto"/>
          <w:sz w:val="24"/>
          <w:szCs w:val="24"/>
        </w:rPr>
        <w:t xml:space="preserve">Day Two Objectives: </w:t>
      </w:r>
    </w:p>
    <w:p w14:paraId="0000000E" w14:textId="77777777" w:rsidR="002040EE" w:rsidRDefault="004F1212">
      <w:pPr>
        <w:numPr>
          <w:ilvl w:val="0"/>
          <w:numId w:val="1"/>
        </w:numPr>
        <w:spacing w:after="0"/>
        <w:rPr>
          <w:rFonts w:ascii="Roboto" w:eastAsia="Roboto" w:hAnsi="Roboto" w:cs="Roboto"/>
          <w:sz w:val="24"/>
          <w:szCs w:val="24"/>
        </w:rPr>
      </w:pPr>
      <w:r>
        <w:rPr>
          <w:rFonts w:ascii="Roboto" w:eastAsia="Roboto" w:hAnsi="Roboto" w:cs="Roboto"/>
          <w:sz w:val="24"/>
          <w:szCs w:val="24"/>
        </w:rPr>
        <w:t xml:space="preserve">Identify data to collect and share to drive meaningful conversations about perceived and actual community needs. </w:t>
      </w:r>
    </w:p>
    <w:p w14:paraId="0000000F" w14:textId="77777777" w:rsidR="002040EE" w:rsidRDefault="004F1212">
      <w:pPr>
        <w:numPr>
          <w:ilvl w:val="0"/>
          <w:numId w:val="1"/>
        </w:numPr>
        <w:spacing w:after="0"/>
        <w:rPr>
          <w:rFonts w:ascii="Roboto" w:eastAsia="Roboto" w:hAnsi="Roboto" w:cs="Roboto"/>
          <w:sz w:val="24"/>
          <w:szCs w:val="24"/>
        </w:rPr>
      </w:pPr>
      <w:r>
        <w:rPr>
          <w:rFonts w:ascii="Roboto" w:eastAsia="Roboto" w:hAnsi="Roboto" w:cs="Roboto"/>
          <w:sz w:val="24"/>
          <w:szCs w:val="24"/>
        </w:rPr>
        <w:t>Create an annual social media brief and content calendar to promote programs and accomplishments.</w:t>
      </w:r>
    </w:p>
    <w:p w14:paraId="00000010" w14:textId="77777777" w:rsidR="002040EE" w:rsidRDefault="004F1212">
      <w:pPr>
        <w:numPr>
          <w:ilvl w:val="0"/>
          <w:numId w:val="1"/>
        </w:numPr>
        <w:spacing w:after="0"/>
        <w:rPr>
          <w:rFonts w:ascii="Roboto" w:eastAsia="Roboto" w:hAnsi="Roboto" w:cs="Roboto"/>
          <w:sz w:val="24"/>
          <w:szCs w:val="24"/>
        </w:rPr>
      </w:pPr>
      <w:r>
        <w:rPr>
          <w:rFonts w:ascii="Roboto" w:eastAsia="Roboto" w:hAnsi="Roboto" w:cs="Roboto"/>
          <w:color w:val="0D0D0D"/>
          <w:sz w:val="24"/>
          <w:szCs w:val="24"/>
        </w:rPr>
        <w:t>Explore strategies for navigating conflicts between community needs and council priorities and develop skills for handling such situations effectively.</w:t>
      </w:r>
    </w:p>
    <w:p w14:paraId="00000011" w14:textId="77777777" w:rsidR="002040EE" w:rsidRDefault="004F1212">
      <w:pPr>
        <w:numPr>
          <w:ilvl w:val="0"/>
          <w:numId w:val="1"/>
        </w:numPr>
        <w:spacing w:after="0"/>
        <w:rPr>
          <w:rFonts w:ascii="Roboto" w:eastAsia="Roboto" w:hAnsi="Roboto" w:cs="Roboto"/>
          <w:color w:val="0D0D0D"/>
          <w:sz w:val="24"/>
          <w:szCs w:val="24"/>
        </w:rPr>
      </w:pPr>
      <w:r>
        <w:rPr>
          <w:rFonts w:ascii="Roboto" w:eastAsia="Roboto" w:hAnsi="Roboto" w:cs="Roboto"/>
          <w:color w:val="0D0D0D"/>
          <w:sz w:val="24"/>
          <w:szCs w:val="24"/>
        </w:rPr>
        <w:t xml:space="preserve">Identify key politicians and how to align community development goals with their top priorities while addressing potential pitfalls and roadblocks to effective communication. </w:t>
      </w:r>
    </w:p>
    <w:p w14:paraId="00000012" w14:textId="77777777" w:rsidR="002040EE" w:rsidRDefault="002040EE">
      <w:pPr>
        <w:tabs>
          <w:tab w:val="left" w:pos="839"/>
        </w:tabs>
        <w:rPr>
          <w:sz w:val="24"/>
          <w:szCs w:val="24"/>
        </w:rPr>
      </w:pPr>
    </w:p>
    <w:p w14:paraId="00000013" w14:textId="77777777" w:rsidR="002040EE" w:rsidRDefault="002040EE">
      <w:pPr>
        <w:spacing w:before="240" w:after="240"/>
        <w:rPr>
          <w:b/>
          <w:bCs/>
          <w:sz w:val="24"/>
          <w:szCs w:val="24"/>
        </w:rPr>
      </w:pPr>
    </w:p>
    <w:p w14:paraId="00000014" w14:textId="77777777" w:rsidR="002040EE" w:rsidRDefault="004F1212">
      <w:pPr>
        <w:spacing w:before="240" w:after="240"/>
        <w:rPr>
          <w:b/>
          <w:bCs/>
          <w:sz w:val="24"/>
          <w:szCs w:val="24"/>
        </w:rPr>
      </w:pPr>
      <w:r>
        <w:rPr>
          <w:b/>
          <w:bCs/>
          <w:sz w:val="24"/>
          <w:szCs w:val="24"/>
        </w:rPr>
        <w:lastRenderedPageBreak/>
        <w:t>Course Instructors</w:t>
      </w:r>
    </w:p>
    <w:p w14:paraId="00000015" w14:textId="77777777" w:rsidR="002040EE" w:rsidRDefault="004F1212">
      <w:pPr>
        <w:spacing w:before="240" w:after="240"/>
        <w:rPr>
          <w:sz w:val="24"/>
          <w:szCs w:val="24"/>
        </w:rPr>
      </w:pPr>
      <w:r>
        <w:rPr>
          <w:b/>
          <w:bCs/>
          <w:sz w:val="24"/>
          <w:szCs w:val="24"/>
        </w:rPr>
        <w:br/>
      </w:r>
      <w:r>
        <w:rPr>
          <w:sz w:val="24"/>
          <w:szCs w:val="24"/>
        </w:rPr>
        <w:t>Melissa Pond and Sheryl Kenny bring decades of combined experience in community development, leadership, and professional training. Melissa Pond has more than 15 years of experience in community development, most recently serving with the City of Quincy, Massachusetts. She is an entrepreneur, consultant, and educator who specializes in grant strategy, organizational growth, and leadership development. Melissa holds a master’s degree in Nonprofit Management from Northeastern University and regularly works wi</w:t>
      </w:r>
      <w:r>
        <w:rPr>
          <w:sz w:val="24"/>
          <w:szCs w:val="24"/>
        </w:rPr>
        <w:t>th government and nonprofit professionals on leadership, communication, and program strategy.</w:t>
      </w:r>
    </w:p>
    <w:p w14:paraId="00000016" w14:textId="77777777" w:rsidR="002040EE" w:rsidRDefault="004F1212">
      <w:pPr>
        <w:spacing w:before="240" w:after="240"/>
        <w:rPr>
          <w:sz w:val="24"/>
          <w:szCs w:val="24"/>
        </w:rPr>
      </w:pPr>
      <w:r>
        <w:rPr>
          <w:sz w:val="24"/>
          <w:szCs w:val="24"/>
        </w:rPr>
        <w:t>Sheryl Kenny brings more than 30 years of experience in community development, including leadership roles with Tarrant County and the City of Arlington, Texas. She is a longtime NCDA trainer and former president of NCDA, recognized for her deep expertise in federal community development programs and local government operations. Sheryl holds a master’s degree from Cornell University and has trained professionals across the country on effective program management and leadership in community development.</w:t>
      </w:r>
    </w:p>
    <w:p w14:paraId="00000017" w14:textId="77777777" w:rsidR="002040EE" w:rsidRDefault="004F1212">
      <w:pPr>
        <w:pBdr>
          <w:top w:val="nil"/>
          <w:left w:val="nil"/>
          <w:bottom w:val="nil"/>
          <w:right w:val="nil"/>
          <w:between w:val="nil"/>
        </w:pBdr>
        <w:spacing w:after="0" w:line="240" w:lineRule="auto"/>
        <w:jc w:val="center"/>
        <w:rPr>
          <w:color w:val="000000"/>
        </w:rPr>
      </w:pPr>
      <w:r>
        <w:rPr>
          <w:color w:val="000000"/>
        </w:rPr>
        <w:t>____________________________________________________________________________</w:t>
      </w:r>
    </w:p>
    <w:p w14:paraId="00000018" w14:textId="77777777" w:rsidR="002040EE" w:rsidRDefault="002040EE">
      <w:pPr>
        <w:pBdr>
          <w:top w:val="nil"/>
          <w:left w:val="nil"/>
          <w:bottom w:val="nil"/>
          <w:right w:val="nil"/>
          <w:between w:val="nil"/>
        </w:pBdr>
        <w:spacing w:after="0" w:line="240" w:lineRule="auto"/>
        <w:jc w:val="center"/>
        <w:rPr>
          <w:b/>
          <w:bCs/>
          <w:color w:val="000000"/>
          <w:sz w:val="24"/>
          <w:szCs w:val="24"/>
        </w:rPr>
      </w:pPr>
    </w:p>
    <w:p w14:paraId="00000019" w14:textId="77777777" w:rsidR="002040EE" w:rsidRDefault="004F1212">
      <w:pPr>
        <w:pBdr>
          <w:top w:val="nil"/>
          <w:left w:val="nil"/>
          <w:bottom w:val="nil"/>
          <w:right w:val="nil"/>
          <w:between w:val="nil"/>
        </w:pBdr>
        <w:spacing w:after="0" w:line="240" w:lineRule="auto"/>
        <w:jc w:val="center"/>
        <w:rPr>
          <w:b/>
          <w:bCs/>
          <w:color w:val="000000"/>
          <w:sz w:val="24"/>
          <w:szCs w:val="24"/>
        </w:rPr>
      </w:pPr>
      <w:r>
        <w:rPr>
          <w:b/>
          <w:bCs/>
          <w:color w:val="000000"/>
          <w:sz w:val="24"/>
          <w:szCs w:val="24"/>
        </w:rPr>
        <w:t>NCDA Leadership Institute</w:t>
      </w:r>
    </w:p>
    <w:p w14:paraId="0000001A" w14:textId="77777777" w:rsidR="002040EE" w:rsidRDefault="004F1212">
      <w:pPr>
        <w:pBdr>
          <w:top w:val="nil"/>
          <w:left w:val="nil"/>
          <w:bottom w:val="nil"/>
          <w:right w:val="nil"/>
          <w:between w:val="nil"/>
        </w:pBdr>
        <w:spacing w:after="0" w:line="240" w:lineRule="auto"/>
        <w:jc w:val="center"/>
        <w:rPr>
          <w:b/>
          <w:bCs/>
          <w:color w:val="000000"/>
          <w:sz w:val="24"/>
          <w:szCs w:val="24"/>
        </w:rPr>
      </w:pPr>
      <w:r>
        <w:rPr>
          <w:b/>
          <w:bCs/>
          <w:sz w:val="24"/>
          <w:szCs w:val="24"/>
        </w:rPr>
        <w:t>Communications</w:t>
      </w:r>
      <w:r>
        <w:rPr>
          <w:b/>
          <w:bCs/>
          <w:color w:val="000000"/>
          <w:sz w:val="24"/>
          <w:szCs w:val="24"/>
        </w:rPr>
        <w:t xml:space="preserve"> for Community Development Professionals</w:t>
      </w:r>
    </w:p>
    <w:p w14:paraId="0000001B" w14:textId="77777777" w:rsidR="002040EE" w:rsidRDefault="004F1212">
      <w:pPr>
        <w:pBdr>
          <w:top w:val="nil"/>
          <w:left w:val="nil"/>
          <w:bottom w:val="nil"/>
          <w:right w:val="nil"/>
          <w:between w:val="nil"/>
        </w:pBdr>
        <w:spacing w:after="0" w:line="240" w:lineRule="auto"/>
        <w:jc w:val="center"/>
        <w:rPr>
          <w:b/>
          <w:bCs/>
          <w:sz w:val="24"/>
          <w:szCs w:val="24"/>
        </w:rPr>
      </w:pPr>
      <w:r>
        <w:rPr>
          <w:b/>
          <w:bCs/>
          <w:color w:val="000000"/>
          <w:sz w:val="24"/>
          <w:szCs w:val="24"/>
        </w:rPr>
        <w:t xml:space="preserve">Course </w:t>
      </w:r>
      <w:r>
        <w:rPr>
          <w:b/>
          <w:bCs/>
          <w:color w:val="000000"/>
          <w:sz w:val="24"/>
          <w:szCs w:val="24"/>
        </w:rPr>
        <w:t xml:space="preserve">Agenda* </w:t>
      </w:r>
    </w:p>
    <w:p w14:paraId="0000001C" w14:textId="77777777" w:rsidR="002040EE" w:rsidRDefault="002040EE">
      <w:pPr>
        <w:pBdr>
          <w:top w:val="nil"/>
          <w:left w:val="nil"/>
          <w:bottom w:val="nil"/>
          <w:right w:val="nil"/>
          <w:between w:val="nil"/>
        </w:pBdr>
        <w:spacing w:after="0" w:line="240" w:lineRule="auto"/>
        <w:jc w:val="center"/>
        <w:rPr>
          <w:b/>
          <w:bCs/>
          <w:sz w:val="24"/>
          <w:szCs w:val="24"/>
        </w:rPr>
      </w:pPr>
    </w:p>
    <w:p w14:paraId="0000001D" w14:textId="77777777" w:rsidR="002040EE" w:rsidRDefault="004F1212">
      <w:pPr>
        <w:pBdr>
          <w:top w:val="nil"/>
          <w:left w:val="nil"/>
          <w:bottom w:val="nil"/>
          <w:right w:val="nil"/>
          <w:between w:val="nil"/>
        </w:pBdr>
        <w:spacing w:after="0" w:line="240" w:lineRule="auto"/>
        <w:jc w:val="center"/>
        <w:rPr>
          <w:b/>
          <w:bCs/>
          <w:sz w:val="24"/>
          <w:szCs w:val="24"/>
        </w:rPr>
      </w:pPr>
      <w:r>
        <w:rPr>
          <w:b/>
          <w:bCs/>
          <w:sz w:val="24"/>
          <w:szCs w:val="24"/>
        </w:rPr>
        <w:t>*subject to change</w:t>
      </w:r>
    </w:p>
    <w:p w14:paraId="0000001E" w14:textId="77777777" w:rsidR="002040EE" w:rsidRDefault="002040EE">
      <w:pPr>
        <w:spacing w:after="0"/>
        <w:rPr>
          <w:rFonts w:ascii="Calibri" w:eastAsia="Calibri" w:hAnsi="Calibri" w:cs="Calibri"/>
        </w:rPr>
      </w:pPr>
    </w:p>
    <w:p w14:paraId="0000001F" w14:textId="77777777" w:rsidR="002040EE" w:rsidRDefault="004F1212">
      <w:pPr>
        <w:spacing w:before="240" w:after="240"/>
        <w:rPr>
          <w:rFonts w:ascii="Calibri" w:eastAsia="Calibri" w:hAnsi="Calibri" w:cs="Calibri"/>
          <w:b/>
          <w:bCs/>
        </w:rPr>
      </w:pPr>
      <w:r>
        <w:rPr>
          <w:rFonts w:ascii="Calibri" w:eastAsia="Calibri" w:hAnsi="Calibri" w:cs="Calibri"/>
          <w:b/>
          <w:bCs/>
        </w:rPr>
        <w:t>Day One</w:t>
      </w:r>
    </w:p>
    <w:p w14:paraId="00000020" w14:textId="77777777" w:rsidR="002040EE" w:rsidRDefault="004F1212">
      <w:pPr>
        <w:spacing w:before="240" w:after="240"/>
        <w:rPr>
          <w:rFonts w:ascii="Calibri" w:eastAsia="Calibri" w:hAnsi="Calibri" w:cs="Calibri"/>
        </w:rPr>
      </w:pPr>
      <w:r>
        <w:rPr>
          <w:rFonts w:ascii="Calibri" w:eastAsia="Calibri" w:hAnsi="Calibri" w:cs="Calibri"/>
          <w:b/>
          <w:bCs/>
        </w:rPr>
        <w:t>Welcome and Course Introduction</w:t>
      </w:r>
      <w:r>
        <w:rPr>
          <w:rFonts w:ascii="Calibri" w:eastAsia="Calibri" w:hAnsi="Calibri" w:cs="Calibri"/>
          <w:b/>
          <w:bCs/>
        </w:rPr>
        <w:br/>
      </w:r>
      <w:r>
        <w:rPr>
          <w:rFonts w:ascii="Calibri" w:eastAsia="Calibri" w:hAnsi="Calibri" w:cs="Calibri"/>
        </w:rPr>
        <w:t xml:space="preserve"> Overview of course objectives, participant introductions, and framing the role of communication in effective community development leadership.</w:t>
      </w:r>
    </w:p>
    <w:p w14:paraId="00000021" w14:textId="77777777" w:rsidR="002040EE" w:rsidRDefault="004F1212">
      <w:pPr>
        <w:spacing w:before="240" w:after="240"/>
        <w:rPr>
          <w:rFonts w:ascii="Calibri" w:eastAsia="Calibri" w:hAnsi="Calibri" w:cs="Calibri"/>
        </w:rPr>
      </w:pPr>
      <w:r>
        <w:rPr>
          <w:rFonts w:ascii="Calibri" w:eastAsia="Calibri" w:hAnsi="Calibri" w:cs="Calibri"/>
          <w:b/>
          <w:bCs/>
        </w:rPr>
        <w:t>Active Listening and Productive Responses</w:t>
      </w:r>
      <w:r>
        <w:rPr>
          <w:rFonts w:ascii="Calibri" w:eastAsia="Calibri" w:hAnsi="Calibri" w:cs="Calibri"/>
          <w:b/>
          <w:bCs/>
        </w:rPr>
        <w:br/>
      </w:r>
      <w:r>
        <w:rPr>
          <w:rFonts w:ascii="Calibri" w:eastAsia="Calibri" w:hAnsi="Calibri" w:cs="Calibri"/>
        </w:rPr>
        <w:t xml:space="preserve"> Strategies for strengthening listening skills and responding constructively in conversations with staff, residents, elected officials, and community partners.</w:t>
      </w:r>
    </w:p>
    <w:p w14:paraId="00000022" w14:textId="77777777" w:rsidR="002040EE" w:rsidRDefault="004F1212">
      <w:pPr>
        <w:spacing w:before="240" w:after="240"/>
        <w:rPr>
          <w:rFonts w:ascii="Calibri" w:eastAsia="Calibri" w:hAnsi="Calibri" w:cs="Calibri"/>
        </w:rPr>
      </w:pPr>
      <w:r>
        <w:rPr>
          <w:rFonts w:ascii="Calibri" w:eastAsia="Calibri" w:hAnsi="Calibri" w:cs="Calibri"/>
          <w:b/>
          <w:bCs/>
        </w:rPr>
        <w:t>Understanding the Constituent Experience</w:t>
      </w:r>
      <w:r>
        <w:rPr>
          <w:rFonts w:ascii="Calibri" w:eastAsia="Calibri" w:hAnsi="Calibri" w:cs="Calibri"/>
          <w:b/>
          <w:bCs/>
        </w:rPr>
        <w:br/>
      </w:r>
      <w:r>
        <w:rPr>
          <w:rFonts w:ascii="Calibri" w:eastAsia="Calibri" w:hAnsi="Calibri" w:cs="Calibri"/>
        </w:rPr>
        <w:t xml:space="preserve"> Examining the customer journey for residents and program participants. Participants will explore ways departments can improve access, clarity, and responsiveness in their programs and services.</w:t>
      </w:r>
    </w:p>
    <w:p w14:paraId="00000023" w14:textId="77777777" w:rsidR="002040EE" w:rsidRDefault="004F1212">
      <w:pPr>
        <w:spacing w:before="240" w:after="240"/>
        <w:rPr>
          <w:rFonts w:ascii="Calibri" w:eastAsia="Calibri" w:hAnsi="Calibri" w:cs="Calibri"/>
        </w:rPr>
      </w:pPr>
      <w:r>
        <w:rPr>
          <w:rFonts w:ascii="Calibri" w:eastAsia="Calibri" w:hAnsi="Calibri" w:cs="Calibri"/>
          <w:b/>
          <w:bCs/>
        </w:rPr>
        <w:lastRenderedPageBreak/>
        <w:t>Public Speaking for Community Development Professionals</w:t>
      </w:r>
      <w:r>
        <w:rPr>
          <w:rFonts w:ascii="Calibri" w:eastAsia="Calibri" w:hAnsi="Calibri" w:cs="Calibri"/>
          <w:b/>
          <w:bCs/>
        </w:rPr>
        <w:br/>
      </w:r>
      <w:r>
        <w:rPr>
          <w:rFonts w:ascii="Calibri" w:eastAsia="Calibri" w:hAnsi="Calibri" w:cs="Calibri"/>
        </w:rPr>
        <w:t xml:space="preserve"> Practical techniques for presenting complex program information clearly and confidently in public meetings, workshops, and community forums.</w:t>
      </w:r>
    </w:p>
    <w:p w14:paraId="00000024" w14:textId="77777777" w:rsidR="002040EE" w:rsidRDefault="004F1212">
      <w:pPr>
        <w:spacing w:before="240" w:after="240"/>
        <w:rPr>
          <w:rFonts w:ascii="Calibri" w:eastAsia="Calibri" w:hAnsi="Calibri" w:cs="Calibri"/>
        </w:rPr>
      </w:pPr>
      <w:r>
        <w:rPr>
          <w:rFonts w:ascii="Calibri" w:eastAsia="Calibri" w:hAnsi="Calibri" w:cs="Calibri"/>
          <w:b/>
          <w:bCs/>
        </w:rPr>
        <w:t>Designing Effective Community Workshops</w:t>
      </w:r>
      <w:r>
        <w:rPr>
          <w:rFonts w:ascii="Calibri" w:eastAsia="Calibri" w:hAnsi="Calibri" w:cs="Calibri"/>
          <w:b/>
          <w:bCs/>
        </w:rPr>
        <w:br/>
      </w:r>
      <w:r>
        <w:rPr>
          <w:rFonts w:ascii="Calibri" w:eastAsia="Calibri" w:hAnsi="Calibri" w:cs="Calibri"/>
        </w:rPr>
        <w:t xml:space="preserve"> Participants will begin designing an engaging workshop for community stakeholders, with a focus on creating accessible, informative, and participatory learning environments.</w:t>
      </w:r>
    </w:p>
    <w:p w14:paraId="00000025" w14:textId="77777777" w:rsidR="002040EE" w:rsidRDefault="004F1212">
      <w:pPr>
        <w:spacing w:after="0"/>
        <w:rPr>
          <w:rFonts w:ascii="Calibri" w:eastAsia="Calibri" w:hAnsi="Calibri" w:cs="Calibri"/>
        </w:rPr>
      </w:pPr>
      <w:r>
        <w:pict w14:anchorId="0088BDD5">
          <v:rect id="_x0000_i1025" style="width:0;height:1.5pt" o:hralign="center" o:hrstd="t" o:hr="t" fillcolor="#a0a0a0" stroked="f"/>
        </w:pict>
      </w:r>
    </w:p>
    <w:p w14:paraId="00000026" w14:textId="77777777" w:rsidR="002040EE" w:rsidRDefault="004F1212">
      <w:pPr>
        <w:spacing w:before="240" w:after="240"/>
        <w:rPr>
          <w:rFonts w:ascii="Calibri" w:eastAsia="Calibri" w:hAnsi="Calibri" w:cs="Calibri"/>
          <w:b/>
          <w:bCs/>
        </w:rPr>
      </w:pPr>
      <w:r>
        <w:rPr>
          <w:rFonts w:ascii="Calibri" w:eastAsia="Calibri" w:hAnsi="Calibri" w:cs="Calibri"/>
          <w:b/>
          <w:bCs/>
        </w:rPr>
        <w:t>Day Two</w:t>
      </w:r>
    </w:p>
    <w:p w14:paraId="00000027" w14:textId="77777777" w:rsidR="002040EE" w:rsidRDefault="004F1212">
      <w:pPr>
        <w:spacing w:before="240" w:after="240"/>
        <w:rPr>
          <w:rFonts w:ascii="Calibri" w:eastAsia="Calibri" w:hAnsi="Calibri" w:cs="Calibri"/>
        </w:rPr>
      </w:pPr>
      <w:r>
        <w:rPr>
          <w:rFonts w:ascii="Calibri" w:eastAsia="Calibri" w:hAnsi="Calibri" w:cs="Calibri"/>
          <w:b/>
          <w:bCs/>
        </w:rPr>
        <w:t>Using Data to Tell the Community Story</w:t>
      </w:r>
      <w:r>
        <w:rPr>
          <w:rFonts w:ascii="Calibri" w:eastAsia="Calibri" w:hAnsi="Calibri" w:cs="Calibri"/>
          <w:b/>
          <w:bCs/>
        </w:rPr>
        <w:br/>
      </w:r>
      <w:r>
        <w:rPr>
          <w:rFonts w:ascii="Calibri" w:eastAsia="Calibri" w:hAnsi="Calibri" w:cs="Calibri"/>
        </w:rPr>
        <w:t xml:space="preserve"> Identifying meaningful data points to collect and share in order to communicate community needs, program outcomes, and funding impact.</w:t>
      </w:r>
    </w:p>
    <w:p w14:paraId="00000028" w14:textId="77777777" w:rsidR="002040EE" w:rsidRDefault="004F1212">
      <w:pPr>
        <w:spacing w:before="240" w:after="240"/>
        <w:rPr>
          <w:rFonts w:ascii="Calibri" w:eastAsia="Calibri" w:hAnsi="Calibri" w:cs="Calibri"/>
        </w:rPr>
      </w:pPr>
      <w:r>
        <w:rPr>
          <w:rFonts w:ascii="Calibri" w:eastAsia="Calibri" w:hAnsi="Calibri" w:cs="Calibri"/>
          <w:b/>
          <w:bCs/>
        </w:rPr>
        <w:t>Communications Planning and Social Media Strategy</w:t>
      </w:r>
      <w:r>
        <w:rPr>
          <w:rFonts w:ascii="Calibri" w:eastAsia="Calibri" w:hAnsi="Calibri" w:cs="Calibri"/>
          <w:b/>
          <w:bCs/>
        </w:rPr>
        <w:br/>
      </w:r>
      <w:r>
        <w:rPr>
          <w:rFonts w:ascii="Calibri" w:eastAsia="Calibri" w:hAnsi="Calibri" w:cs="Calibri"/>
        </w:rPr>
        <w:t xml:space="preserve"> Developing an annual communications brief and content calendar to highlight program accomplishments, funding opportunities, and community impact.</w:t>
      </w:r>
    </w:p>
    <w:p w14:paraId="00000029" w14:textId="77777777" w:rsidR="002040EE" w:rsidRDefault="004F1212">
      <w:pPr>
        <w:spacing w:before="240" w:after="240"/>
        <w:rPr>
          <w:rFonts w:ascii="Calibri" w:eastAsia="Calibri" w:hAnsi="Calibri" w:cs="Calibri"/>
        </w:rPr>
      </w:pPr>
      <w:r>
        <w:rPr>
          <w:rFonts w:ascii="Calibri" w:eastAsia="Calibri" w:hAnsi="Calibri" w:cs="Calibri"/>
          <w:b/>
          <w:bCs/>
        </w:rPr>
        <w:t>Navigating Conflict and Competing Priorities</w:t>
      </w:r>
      <w:r>
        <w:rPr>
          <w:rFonts w:ascii="Calibri" w:eastAsia="Calibri" w:hAnsi="Calibri" w:cs="Calibri"/>
          <w:b/>
          <w:bCs/>
        </w:rPr>
        <w:br/>
      </w:r>
      <w:r>
        <w:rPr>
          <w:rFonts w:ascii="Calibri" w:eastAsia="Calibri" w:hAnsi="Calibri" w:cs="Calibri"/>
        </w:rPr>
        <w:t xml:space="preserve"> Exploring strategies for communicating effectively when community needs, staff capacity, and council priorities do not align.</w:t>
      </w:r>
    </w:p>
    <w:p w14:paraId="0000002A" w14:textId="77777777" w:rsidR="002040EE" w:rsidRDefault="004F1212">
      <w:pPr>
        <w:spacing w:before="240" w:after="240"/>
        <w:rPr>
          <w:rFonts w:ascii="Calibri" w:eastAsia="Calibri" w:hAnsi="Calibri" w:cs="Calibri"/>
        </w:rPr>
      </w:pPr>
      <w:r>
        <w:rPr>
          <w:rFonts w:ascii="Calibri" w:eastAsia="Calibri" w:hAnsi="Calibri" w:cs="Calibri"/>
          <w:b/>
          <w:bCs/>
        </w:rPr>
        <w:t>Communicating with Elected Officials and Decision Makers</w:t>
      </w:r>
      <w:r>
        <w:rPr>
          <w:rFonts w:ascii="Calibri" w:eastAsia="Calibri" w:hAnsi="Calibri" w:cs="Calibri"/>
          <w:b/>
          <w:bCs/>
        </w:rPr>
        <w:br/>
      </w:r>
      <w:r>
        <w:rPr>
          <w:rFonts w:ascii="Calibri" w:eastAsia="Calibri" w:hAnsi="Calibri" w:cs="Calibri"/>
        </w:rPr>
        <w:t xml:space="preserve"> Identifying key stakeholders and learning how to frame community development goals in ways that resonate with local leadership while navigating potential challenges.</w:t>
      </w:r>
    </w:p>
    <w:p w14:paraId="0000002B" w14:textId="77777777" w:rsidR="002040EE" w:rsidRDefault="004F1212">
      <w:pPr>
        <w:spacing w:before="240" w:after="240"/>
        <w:rPr>
          <w:rFonts w:ascii="Calibri" w:eastAsia="Calibri" w:hAnsi="Calibri" w:cs="Calibri"/>
        </w:rPr>
      </w:pPr>
      <w:r>
        <w:rPr>
          <w:rFonts w:ascii="Calibri" w:eastAsia="Calibri" w:hAnsi="Calibri" w:cs="Calibri"/>
          <w:b/>
          <w:bCs/>
        </w:rPr>
        <w:t>Wrap-Up and Key Takeaways</w:t>
      </w:r>
      <w:r>
        <w:rPr>
          <w:rFonts w:ascii="Calibri" w:eastAsia="Calibri" w:hAnsi="Calibri" w:cs="Calibri"/>
          <w:b/>
          <w:bCs/>
        </w:rPr>
        <w:br/>
      </w:r>
      <w:r>
        <w:rPr>
          <w:rFonts w:ascii="Calibri" w:eastAsia="Calibri" w:hAnsi="Calibri" w:cs="Calibri"/>
        </w:rPr>
        <w:t xml:space="preserve"> Participants will reflect on lessons learned, share insights with peers, and identify communication strategies they plan to implement in their own communities.</w:t>
      </w:r>
    </w:p>
    <w:p w14:paraId="0000002C" w14:textId="77777777" w:rsidR="002040EE" w:rsidRDefault="002040EE">
      <w:pPr>
        <w:spacing w:after="0"/>
        <w:rPr>
          <w:rFonts w:ascii="Calibri" w:eastAsia="Calibri" w:hAnsi="Calibri" w:cs="Calibri"/>
        </w:rPr>
      </w:pPr>
    </w:p>
    <w:p w14:paraId="0000002D" w14:textId="77777777" w:rsidR="002040EE" w:rsidRDefault="002040EE">
      <w:pPr>
        <w:spacing w:after="0" w:line="240" w:lineRule="auto"/>
        <w:rPr>
          <w:rFonts w:ascii="Calibri" w:eastAsia="Calibri" w:hAnsi="Calibri" w:cs="Calibri"/>
        </w:rPr>
      </w:pPr>
    </w:p>
    <w:sectPr w:rsidR="002040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8E89C1E-C8B0-4084-9C98-041C45CACE19}"/>
    <w:embedBold r:id="rId2" w:fontKey="{A5A59B07-960A-4090-9503-8D49F077A473}"/>
    <w:embedItalic r:id="rId3" w:fontKey="{3CEBA411-1CA5-441B-AF76-A99F05AB64E8}"/>
  </w:font>
  <w:font w:name="Play">
    <w:charset w:val="00"/>
    <w:family w:val="auto"/>
    <w:pitch w:val="default"/>
    <w:embedRegular r:id="rId4" w:fontKey="{8A98C671-CBC7-45A0-A50E-BB62E6B70C55}"/>
  </w:font>
  <w:font w:name="Aptos Display">
    <w:charset w:val="00"/>
    <w:family w:val="swiss"/>
    <w:pitch w:val="variable"/>
    <w:sig w:usb0="20000287" w:usb1="00000003" w:usb2="00000000" w:usb3="00000000" w:csb0="0000019F" w:csb1="00000000"/>
    <w:embedRegular r:id="rId5" w:fontKey="{BC93E52D-574A-4B7C-AB69-4C644AC994EF}"/>
  </w:font>
  <w:font w:name="Roboto">
    <w:charset w:val="00"/>
    <w:family w:val="auto"/>
    <w:pitch w:val="variable"/>
    <w:sig w:usb0="E0000AFF" w:usb1="5000217F" w:usb2="00000021" w:usb3="00000000" w:csb0="0000019F" w:csb1="00000000"/>
    <w:embedRegular r:id="rId6" w:fontKey="{4F4B831C-6FE8-47A1-8234-5CD7AFE72E46}"/>
    <w:embedBold r:id="rId7" w:fontKey="{F9DD01F2-F4AF-450B-959A-4F743D1A7D62}"/>
  </w:font>
  <w:font w:name="Calibri">
    <w:panose1 w:val="020F0502020204030204"/>
    <w:charset w:val="00"/>
    <w:family w:val="swiss"/>
    <w:pitch w:val="variable"/>
    <w:sig w:usb0="E4002EFF" w:usb1="C200247B" w:usb2="00000009" w:usb3="00000000" w:csb0="000001FF" w:csb1="00000000"/>
    <w:embedRegular r:id="rId8" w:fontKey="{37E2E7C9-0180-4F3E-801F-53B711721F70}"/>
    <w:embedBold r:id="rId9" w:fontKey="{A616AE7C-39B4-4D35-BF7E-DBF5E0F526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311D7F"/>
    <w:multiLevelType w:val="multilevel"/>
    <w:tmpl w:val="55367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218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0EE"/>
    <w:rsid w:val="002040EE"/>
    <w:rsid w:val="004F1212"/>
    <w:rsid w:val="00D47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5FEE52A-A1E9-4FA5-A226-1C18839B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710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0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0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710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10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10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10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10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10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10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0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0F9"/>
    <w:rPr>
      <w:rFonts w:eastAsiaTheme="majorEastAsia" w:cstheme="majorBidi"/>
      <w:color w:val="272727" w:themeColor="text1" w:themeTint="D8"/>
    </w:rPr>
  </w:style>
  <w:style w:type="character" w:customStyle="1" w:styleId="TitleChar">
    <w:name w:val="Title Char"/>
    <w:basedOn w:val="DefaultParagraphFont"/>
    <w:link w:val="Title"/>
    <w:uiPriority w:val="10"/>
    <w:rsid w:val="006710F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710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0F9"/>
    <w:pPr>
      <w:spacing w:before="160"/>
      <w:jc w:val="center"/>
    </w:pPr>
    <w:rPr>
      <w:i/>
      <w:iCs/>
      <w:color w:val="404040" w:themeColor="text1" w:themeTint="BF"/>
    </w:rPr>
  </w:style>
  <w:style w:type="character" w:customStyle="1" w:styleId="QuoteChar">
    <w:name w:val="Quote Char"/>
    <w:basedOn w:val="DefaultParagraphFont"/>
    <w:link w:val="Quote"/>
    <w:uiPriority w:val="29"/>
    <w:rsid w:val="006710F9"/>
    <w:rPr>
      <w:i/>
      <w:iCs/>
      <w:color w:val="404040" w:themeColor="text1" w:themeTint="BF"/>
    </w:rPr>
  </w:style>
  <w:style w:type="paragraph" w:styleId="ListParagraph">
    <w:name w:val="List Paragraph"/>
    <w:basedOn w:val="Normal"/>
    <w:uiPriority w:val="34"/>
    <w:qFormat/>
    <w:rsid w:val="006710F9"/>
    <w:pPr>
      <w:ind w:left="720"/>
      <w:contextualSpacing/>
    </w:pPr>
  </w:style>
  <w:style w:type="character" w:styleId="IntenseEmphasis">
    <w:name w:val="Intense Emphasis"/>
    <w:basedOn w:val="DefaultParagraphFont"/>
    <w:uiPriority w:val="21"/>
    <w:qFormat/>
    <w:rsid w:val="006710F9"/>
    <w:rPr>
      <w:i/>
      <w:iCs/>
      <w:color w:val="0F4761" w:themeColor="accent1" w:themeShade="BF"/>
    </w:rPr>
  </w:style>
  <w:style w:type="paragraph" w:styleId="IntenseQuote">
    <w:name w:val="Intense Quote"/>
    <w:basedOn w:val="Normal"/>
    <w:next w:val="Normal"/>
    <w:link w:val="IntenseQuoteChar"/>
    <w:uiPriority w:val="30"/>
    <w:qFormat/>
    <w:rsid w:val="006710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10F9"/>
    <w:rPr>
      <w:i/>
      <w:iCs/>
      <w:color w:val="0F4761" w:themeColor="accent1" w:themeShade="BF"/>
    </w:rPr>
  </w:style>
  <w:style w:type="character" w:styleId="IntenseReference">
    <w:name w:val="Intense Reference"/>
    <w:basedOn w:val="DefaultParagraphFont"/>
    <w:uiPriority w:val="32"/>
    <w:qFormat/>
    <w:rsid w:val="006710F9"/>
    <w:rPr>
      <w:b/>
      <w:bCs/>
      <w:smallCaps/>
      <w:color w:val="0F4761" w:themeColor="accent1" w:themeShade="BF"/>
      <w:spacing w:val="5"/>
    </w:rPr>
  </w:style>
  <w:style w:type="paragraph" w:styleId="NoSpacing">
    <w:name w:val="No Spacing"/>
    <w:uiPriority w:val="1"/>
    <w:qFormat/>
    <w:rsid w:val="00DF75C3"/>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zaHcSUEQc8onHj/KlKx0RLKBeQ==">CgMxLjA4AHIhMXJBOXk2NzI3bkVaMTQ3VDdQVDRuN3lwcWhUa08yVHJh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4394</Characters>
  <Application>Microsoft Office Word</Application>
  <DocSecurity>0</DocSecurity>
  <Lines>36</Lines>
  <Paragraphs>10</Paragraphs>
  <ScaleCrop>false</ScaleCrop>
  <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Kenny</dc:creator>
  <cp:lastModifiedBy>Heather Johnson</cp:lastModifiedBy>
  <cp:revision>2</cp:revision>
  <dcterms:created xsi:type="dcterms:W3CDTF">2026-03-12T23:58:00Z</dcterms:created>
  <dcterms:modified xsi:type="dcterms:W3CDTF">2026-03-12T23:58:00Z</dcterms:modified>
</cp:coreProperties>
</file>