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603AD" w14:textId="344DB3E9" w:rsidR="0077633D" w:rsidRDefault="0077633D" w:rsidP="008F192D">
      <w:pPr>
        <w:widowControl w:val="0"/>
        <w:jc w:val="center"/>
      </w:pPr>
    </w:p>
    <w:p w14:paraId="5ECC00E7" w14:textId="00F36216" w:rsidR="007A44C0" w:rsidRDefault="00711682" w:rsidP="00711682">
      <w:pPr>
        <w:widowControl w:val="0"/>
        <w:jc w:val="center"/>
      </w:pPr>
      <w:r>
        <w:rPr>
          <w:noProof/>
          <w:sz w:val="22"/>
          <w:szCs w:val="22"/>
        </w:rPr>
        <w:drawing>
          <wp:inline distT="0" distB="0" distL="0" distR="0" wp14:anchorId="6A95F912" wp14:editId="16811A1B">
            <wp:extent cx="4438650" cy="1573919"/>
            <wp:effectExtent l="0" t="0" r="0" b="0"/>
            <wp:docPr id="4" name="Picture 4"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4471727" cy="1585648"/>
                    </a:xfrm>
                    <a:prstGeom prst="rect">
                      <a:avLst/>
                    </a:prstGeom>
                  </pic:spPr>
                </pic:pic>
              </a:graphicData>
            </a:graphic>
          </wp:inline>
        </w:drawing>
      </w:r>
    </w:p>
    <w:p w14:paraId="140699FF" w14:textId="5C4E815C" w:rsidR="00711682" w:rsidRDefault="00711682" w:rsidP="00711682">
      <w:pPr>
        <w:widowControl w:val="0"/>
        <w:jc w:val="center"/>
      </w:pPr>
    </w:p>
    <w:p w14:paraId="4AC594D4" w14:textId="2626EC53" w:rsidR="00711682" w:rsidRDefault="00711682" w:rsidP="00711682">
      <w:pPr>
        <w:widowControl w:val="0"/>
        <w:jc w:val="center"/>
      </w:pPr>
    </w:p>
    <w:p w14:paraId="1A13D389" w14:textId="05A6DFA0" w:rsidR="00711682" w:rsidRDefault="00711682" w:rsidP="00F33DF2">
      <w:pPr>
        <w:widowControl w:val="0"/>
      </w:pPr>
    </w:p>
    <w:p w14:paraId="30F5E561" w14:textId="77777777" w:rsidR="00F33DF2" w:rsidRDefault="00F33DF2" w:rsidP="00F33DF2">
      <w:pPr>
        <w:widowControl w:val="0"/>
      </w:pPr>
    </w:p>
    <w:p w14:paraId="5A9D1786" w14:textId="77777777" w:rsidR="00F33DF2" w:rsidRDefault="00F33DF2" w:rsidP="00F33DF2">
      <w:pPr>
        <w:widowControl w:val="0"/>
      </w:pPr>
    </w:p>
    <w:p w14:paraId="503897F0" w14:textId="460C1D0A" w:rsidR="002B6446" w:rsidRDefault="002B6446" w:rsidP="002B6446">
      <w:pPr>
        <w:jc w:val="center"/>
        <w:rPr>
          <w:sz w:val="60"/>
          <w:szCs w:val="60"/>
        </w:rPr>
      </w:pPr>
      <w:r>
        <w:rPr>
          <w:sz w:val="60"/>
          <w:szCs w:val="60"/>
        </w:rPr>
        <w:t>202</w:t>
      </w:r>
      <w:r w:rsidR="00736A9E">
        <w:rPr>
          <w:sz w:val="60"/>
          <w:szCs w:val="60"/>
        </w:rPr>
        <w:t>3</w:t>
      </w:r>
      <w:r>
        <w:rPr>
          <w:sz w:val="60"/>
          <w:szCs w:val="60"/>
        </w:rPr>
        <w:t>-202</w:t>
      </w:r>
      <w:r w:rsidR="00736A9E">
        <w:rPr>
          <w:sz w:val="60"/>
          <w:szCs w:val="60"/>
        </w:rPr>
        <w:t>4</w:t>
      </w:r>
    </w:p>
    <w:p w14:paraId="2629A18A" w14:textId="77777777" w:rsidR="002B6446" w:rsidRDefault="002B6446" w:rsidP="002B6446">
      <w:pPr>
        <w:jc w:val="center"/>
        <w:rPr>
          <w:sz w:val="60"/>
          <w:szCs w:val="60"/>
        </w:rPr>
      </w:pPr>
      <w:r>
        <w:rPr>
          <w:sz w:val="60"/>
          <w:szCs w:val="60"/>
        </w:rPr>
        <w:t>Subrecipient Guide</w:t>
      </w:r>
    </w:p>
    <w:p w14:paraId="638F4443" w14:textId="2780085D" w:rsidR="003971B0" w:rsidRDefault="003971B0" w:rsidP="002B6446">
      <w:pPr>
        <w:jc w:val="center"/>
        <w:rPr>
          <w:sz w:val="60"/>
          <w:szCs w:val="60"/>
        </w:rPr>
      </w:pPr>
      <w:r>
        <w:rPr>
          <w:sz w:val="60"/>
          <w:szCs w:val="60"/>
        </w:rPr>
        <w:t>Public Service</w:t>
      </w:r>
    </w:p>
    <w:p w14:paraId="6DDDC115" w14:textId="6F45392A" w:rsidR="00711682" w:rsidRDefault="00711682" w:rsidP="00711682">
      <w:pPr>
        <w:widowControl w:val="0"/>
        <w:jc w:val="center"/>
      </w:pPr>
    </w:p>
    <w:p w14:paraId="4DAEE7E2" w14:textId="681AC4A8" w:rsidR="00711682" w:rsidRDefault="00711682" w:rsidP="00711682">
      <w:pPr>
        <w:widowControl w:val="0"/>
        <w:jc w:val="center"/>
      </w:pPr>
    </w:p>
    <w:p w14:paraId="0F7F14D5" w14:textId="194EED0C" w:rsidR="002B6446" w:rsidRDefault="002B6446" w:rsidP="00711682">
      <w:pPr>
        <w:widowControl w:val="0"/>
        <w:jc w:val="center"/>
      </w:pPr>
    </w:p>
    <w:p w14:paraId="276EAFC9" w14:textId="77777777" w:rsidR="007E4791" w:rsidRDefault="007E4791" w:rsidP="00711682">
      <w:pPr>
        <w:widowControl w:val="0"/>
        <w:jc w:val="center"/>
      </w:pPr>
    </w:p>
    <w:p w14:paraId="014B5E16" w14:textId="77777777" w:rsidR="007E4791" w:rsidRDefault="007E4791" w:rsidP="00F33DF2">
      <w:pPr>
        <w:widowControl w:val="0"/>
      </w:pPr>
    </w:p>
    <w:p w14:paraId="69505E6E" w14:textId="77777777" w:rsidR="00F33DF2" w:rsidRDefault="00F33DF2" w:rsidP="00F33DF2">
      <w:pPr>
        <w:widowControl w:val="0"/>
      </w:pPr>
    </w:p>
    <w:p w14:paraId="78C00452" w14:textId="77777777" w:rsidR="00F33DF2" w:rsidRDefault="00F33DF2" w:rsidP="00F33DF2">
      <w:pPr>
        <w:widowControl w:val="0"/>
      </w:pPr>
    </w:p>
    <w:p w14:paraId="402C3F66" w14:textId="77777777" w:rsidR="00F33DF2" w:rsidRDefault="00F33DF2" w:rsidP="00F33DF2">
      <w:pPr>
        <w:widowControl w:val="0"/>
      </w:pPr>
    </w:p>
    <w:p w14:paraId="03E8ABA5" w14:textId="27B1D779" w:rsidR="002B6446" w:rsidRDefault="007E4791" w:rsidP="00711682">
      <w:pPr>
        <w:widowControl w:val="0"/>
        <w:jc w:val="center"/>
      </w:pPr>
      <w:r>
        <w:rPr>
          <w:noProof/>
        </w:rPr>
        <w:drawing>
          <wp:inline distT="0" distB="0" distL="0" distR="0" wp14:anchorId="6CA40EC7" wp14:editId="7D08573B">
            <wp:extent cx="6225663" cy="2924175"/>
            <wp:effectExtent l="0" t="0" r="3810" b="0"/>
            <wp:docPr id="625465769"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465769" name="Picture 1" descr="A picture containing text, sig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231789" cy="2927052"/>
                    </a:xfrm>
                    <a:prstGeom prst="rect">
                      <a:avLst/>
                    </a:prstGeom>
                  </pic:spPr>
                </pic:pic>
              </a:graphicData>
            </a:graphic>
          </wp:inline>
        </w:drawing>
      </w:r>
    </w:p>
    <w:p w14:paraId="61D71165" w14:textId="1E2C03BB" w:rsidR="007A44C0" w:rsidRDefault="007A44C0" w:rsidP="00EC35B0">
      <w:pPr>
        <w:widowControl w:val="0"/>
      </w:pPr>
    </w:p>
    <w:p w14:paraId="1997DC07" w14:textId="71E0A9C5" w:rsidR="002B6446" w:rsidRDefault="002B6446" w:rsidP="00EC35B0">
      <w:pPr>
        <w:widowControl w:val="0"/>
      </w:pPr>
    </w:p>
    <w:p w14:paraId="7D190A70" w14:textId="44B2601A" w:rsidR="002B6446" w:rsidRDefault="002B6446" w:rsidP="00EC35B0">
      <w:pPr>
        <w:widowControl w:val="0"/>
      </w:pPr>
    </w:p>
    <w:p w14:paraId="0A1D9134" w14:textId="2B581D82" w:rsidR="002B6446" w:rsidRDefault="002B6446" w:rsidP="00EC35B0">
      <w:pPr>
        <w:widowControl w:val="0"/>
      </w:pPr>
    </w:p>
    <w:p w14:paraId="6E70BEBE" w14:textId="765279E7" w:rsidR="002B6446" w:rsidRDefault="002B6446" w:rsidP="00EC35B0">
      <w:pPr>
        <w:widowControl w:val="0"/>
      </w:pPr>
    </w:p>
    <w:p w14:paraId="7E208B53" w14:textId="061E5033" w:rsidR="00711682" w:rsidRPr="00711682" w:rsidRDefault="00B54DB4" w:rsidP="00711682">
      <w:pPr>
        <w:pStyle w:val="Heading1"/>
        <w:spacing w:line="259" w:lineRule="auto"/>
        <w:jc w:val="center"/>
        <w:rPr>
          <w:rFonts w:eastAsiaTheme="minorHAnsi"/>
          <w:caps/>
          <w:sz w:val="40"/>
          <w:szCs w:val="40"/>
        </w:rPr>
      </w:pPr>
      <w:bookmarkStart w:id="0" w:name="_Toc79674900"/>
      <w:bookmarkStart w:id="1" w:name="_Toc79674973"/>
      <w:bookmarkStart w:id="2" w:name="_Toc79675301"/>
      <w:bookmarkStart w:id="3" w:name="_Toc80005282"/>
      <w:bookmarkStart w:id="4" w:name="_Toc80005351"/>
      <w:bookmarkStart w:id="5" w:name="_Toc80005849"/>
      <w:bookmarkStart w:id="6" w:name="_Toc141285563"/>
      <w:r>
        <w:rPr>
          <w:rFonts w:eastAsiaTheme="minorHAnsi"/>
          <w:caps/>
          <w:sz w:val="40"/>
          <w:szCs w:val="40"/>
        </w:rPr>
        <w:t>C</w:t>
      </w:r>
      <w:r w:rsidR="00711682" w:rsidRPr="00711682">
        <w:rPr>
          <w:rFonts w:eastAsiaTheme="minorHAnsi"/>
          <w:caps/>
          <w:sz w:val="40"/>
          <w:szCs w:val="40"/>
        </w:rPr>
        <w:t>BDG Program Contact Information</w:t>
      </w:r>
      <w:bookmarkEnd w:id="0"/>
      <w:bookmarkEnd w:id="1"/>
      <w:bookmarkEnd w:id="2"/>
      <w:bookmarkEnd w:id="3"/>
      <w:bookmarkEnd w:id="4"/>
      <w:bookmarkEnd w:id="5"/>
      <w:bookmarkEnd w:id="6"/>
    </w:p>
    <w:p w14:paraId="418DFABE" w14:textId="77777777" w:rsidR="00711682" w:rsidRPr="002E5C2A" w:rsidRDefault="00711682" w:rsidP="00711682">
      <w:pPr>
        <w:spacing w:line="259" w:lineRule="auto"/>
        <w:rPr>
          <w:rFonts w:eastAsiaTheme="minorHAnsi"/>
        </w:rPr>
      </w:pPr>
    </w:p>
    <w:p w14:paraId="19DE5511" w14:textId="77777777" w:rsidR="00711682" w:rsidRDefault="00711682" w:rsidP="00711682">
      <w:pPr>
        <w:kinsoku w:val="0"/>
        <w:overflowPunct w:val="0"/>
        <w:autoSpaceDE w:val="0"/>
        <w:autoSpaceDN w:val="0"/>
        <w:adjustRightInd w:val="0"/>
        <w:spacing w:line="259" w:lineRule="auto"/>
        <w:ind w:left="473" w:right="473"/>
        <w:rPr>
          <w:rFonts w:eastAsiaTheme="minorHAnsi"/>
          <w:szCs w:val="24"/>
        </w:rPr>
      </w:pPr>
    </w:p>
    <w:p w14:paraId="7ED93425" w14:textId="74025E08" w:rsidR="00711682" w:rsidRPr="00B54DB4" w:rsidRDefault="00711682" w:rsidP="00B54DB4">
      <w:pPr>
        <w:kinsoku w:val="0"/>
        <w:overflowPunct w:val="0"/>
        <w:autoSpaceDE w:val="0"/>
        <w:autoSpaceDN w:val="0"/>
        <w:adjustRightInd w:val="0"/>
        <w:spacing w:line="259" w:lineRule="auto"/>
        <w:ind w:right="473"/>
        <w:rPr>
          <w:rFonts w:eastAsiaTheme="minorHAnsi"/>
          <w:sz w:val="28"/>
          <w:szCs w:val="28"/>
        </w:rPr>
      </w:pPr>
      <w:r w:rsidRPr="00B54DB4">
        <w:rPr>
          <w:rFonts w:eastAsiaTheme="minorHAnsi"/>
          <w:sz w:val="28"/>
          <w:szCs w:val="28"/>
        </w:rPr>
        <w:t>Peggy Daniel, Grants Administrator</w:t>
      </w:r>
    </w:p>
    <w:p w14:paraId="6DB26992" w14:textId="77777777" w:rsidR="00711682" w:rsidRPr="00B54DB4" w:rsidRDefault="00AA632A" w:rsidP="00B54DB4">
      <w:pPr>
        <w:kinsoku w:val="0"/>
        <w:overflowPunct w:val="0"/>
        <w:autoSpaceDE w:val="0"/>
        <w:autoSpaceDN w:val="0"/>
        <w:adjustRightInd w:val="0"/>
        <w:spacing w:line="259" w:lineRule="auto"/>
        <w:ind w:right="473"/>
        <w:rPr>
          <w:rFonts w:eastAsiaTheme="minorHAnsi"/>
          <w:sz w:val="28"/>
          <w:szCs w:val="28"/>
        </w:rPr>
      </w:pPr>
      <w:hyperlink r:id="rId10" w:history="1">
        <w:r w:rsidR="00711682" w:rsidRPr="00B54DB4">
          <w:rPr>
            <w:rStyle w:val="Hyperlink"/>
            <w:rFonts w:eastAsiaTheme="minorHAnsi"/>
            <w:sz w:val="28"/>
            <w:szCs w:val="28"/>
          </w:rPr>
          <w:t>Peggy.Daniel@wvc-ut.gov</w:t>
        </w:r>
      </w:hyperlink>
    </w:p>
    <w:p w14:paraId="7089093C" w14:textId="77777777" w:rsidR="00711682" w:rsidRPr="00B54DB4" w:rsidRDefault="00711682" w:rsidP="00B54DB4">
      <w:pPr>
        <w:kinsoku w:val="0"/>
        <w:overflowPunct w:val="0"/>
        <w:autoSpaceDE w:val="0"/>
        <w:autoSpaceDN w:val="0"/>
        <w:adjustRightInd w:val="0"/>
        <w:spacing w:line="259" w:lineRule="auto"/>
        <w:ind w:right="473"/>
        <w:rPr>
          <w:rFonts w:eastAsiaTheme="minorHAnsi"/>
          <w:sz w:val="28"/>
          <w:szCs w:val="28"/>
        </w:rPr>
      </w:pPr>
      <w:r w:rsidRPr="00B54DB4">
        <w:rPr>
          <w:rFonts w:eastAsiaTheme="minorHAnsi"/>
          <w:sz w:val="28"/>
          <w:szCs w:val="28"/>
        </w:rPr>
        <w:t>801-963-3280</w:t>
      </w:r>
    </w:p>
    <w:p w14:paraId="54344519" w14:textId="77777777" w:rsidR="00711682" w:rsidRPr="00B54DB4" w:rsidRDefault="00711682" w:rsidP="00B54DB4">
      <w:pPr>
        <w:kinsoku w:val="0"/>
        <w:overflowPunct w:val="0"/>
        <w:autoSpaceDE w:val="0"/>
        <w:autoSpaceDN w:val="0"/>
        <w:adjustRightInd w:val="0"/>
        <w:spacing w:line="259" w:lineRule="auto"/>
        <w:ind w:right="473"/>
        <w:rPr>
          <w:rFonts w:eastAsiaTheme="minorHAnsi"/>
          <w:sz w:val="28"/>
          <w:szCs w:val="28"/>
        </w:rPr>
      </w:pPr>
    </w:p>
    <w:p w14:paraId="744BA51F" w14:textId="77777777" w:rsidR="00711682" w:rsidRPr="00B54DB4" w:rsidRDefault="00711682" w:rsidP="00B54DB4">
      <w:pPr>
        <w:kinsoku w:val="0"/>
        <w:overflowPunct w:val="0"/>
        <w:autoSpaceDE w:val="0"/>
        <w:autoSpaceDN w:val="0"/>
        <w:adjustRightInd w:val="0"/>
        <w:spacing w:line="259" w:lineRule="auto"/>
        <w:ind w:right="473"/>
        <w:rPr>
          <w:rFonts w:eastAsiaTheme="minorHAnsi"/>
          <w:sz w:val="28"/>
          <w:szCs w:val="28"/>
        </w:rPr>
      </w:pPr>
      <w:r w:rsidRPr="00B54DB4">
        <w:rPr>
          <w:rFonts w:eastAsiaTheme="minorHAnsi"/>
          <w:sz w:val="28"/>
          <w:szCs w:val="28"/>
        </w:rPr>
        <w:t>Layne Morris, Community Preservation Director</w:t>
      </w:r>
    </w:p>
    <w:p w14:paraId="150A9CB0" w14:textId="130ABA9D" w:rsidR="00711682" w:rsidRPr="00B54DB4" w:rsidRDefault="00AA632A" w:rsidP="00B54DB4">
      <w:pPr>
        <w:kinsoku w:val="0"/>
        <w:overflowPunct w:val="0"/>
        <w:autoSpaceDE w:val="0"/>
        <w:autoSpaceDN w:val="0"/>
        <w:adjustRightInd w:val="0"/>
        <w:spacing w:line="259" w:lineRule="auto"/>
        <w:ind w:right="2480"/>
        <w:rPr>
          <w:rFonts w:eastAsiaTheme="minorHAnsi"/>
          <w:sz w:val="28"/>
          <w:szCs w:val="28"/>
        </w:rPr>
      </w:pPr>
      <w:hyperlink r:id="rId11" w:history="1">
        <w:r w:rsidR="00711682" w:rsidRPr="00B54DB4">
          <w:rPr>
            <w:rStyle w:val="Hyperlink"/>
            <w:rFonts w:eastAsiaTheme="minorHAnsi"/>
            <w:sz w:val="28"/>
            <w:szCs w:val="28"/>
          </w:rPr>
          <w:t>Layne.Morris@wvc-ut.gov</w:t>
        </w:r>
      </w:hyperlink>
    </w:p>
    <w:p w14:paraId="5329BA51" w14:textId="77777777" w:rsidR="00711682" w:rsidRPr="00B54DB4" w:rsidRDefault="00711682" w:rsidP="00B54DB4">
      <w:pPr>
        <w:kinsoku w:val="0"/>
        <w:overflowPunct w:val="0"/>
        <w:autoSpaceDE w:val="0"/>
        <w:autoSpaceDN w:val="0"/>
        <w:adjustRightInd w:val="0"/>
        <w:spacing w:line="259" w:lineRule="auto"/>
        <w:ind w:right="2480"/>
        <w:rPr>
          <w:rFonts w:eastAsiaTheme="minorHAnsi"/>
          <w:sz w:val="28"/>
          <w:szCs w:val="28"/>
        </w:rPr>
      </w:pPr>
      <w:r w:rsidRPr="00B54DB4">
        <w:rPr>
          <w:rFonts w:eastAsiaTheme="minorHAnsi"/>
          <w:sz w:val="28"/>
          <w:szCs w:val="28"/>
        </w:rPr>
        <w:t>801-963-3329</w:t>
      </w:r>
    </w:p>
    <w:p w14:paraId="02DD9FFA" w14:textId="77777777" w:rsidR="00711682" w:rsidRDefault="00711682" w:rsidP="00711682">
      <w:pPr>
        <w:kinsoku w:val="0"/>
        <w:overflowPunct w:val="0"/>
        <w:autoSpaceDE w:val="0"/>
        <w:autoSpaceDN w:val="0"/>
        <w:adjustRightInd w:val="0"/>
        <w:spacing w:line="259" w:lineRule="auto"/>
        <w:ind w:left="473" w:right="2480"/>
        <w:jc w:val="both"/>
        <w:rPr>
          <w:rFonts w:eastAsiaTheme="minorHAnsi"/>
          <w:szCs w:val="24"/>
        </w:rPr>
      </w:pPr>
    </w:p>
    <w:p w14:paraId="20F41C24" w14:textId="77777777" w:rsidR="00711682" w:rsidRDefault="00711682" w:rsidP="00711682">
      <w:pPr>
        <w:jc w:val="center"/>
        <w:rPr>
          <w:sz w:val="32"/>
          <w:szCs w:val="32"/>
        </w:rPr>
      </w:pPr>
    </w:p>
    <w:p w14:paraId="4FE858EF" w14:textId="77777777" w:rsidR="00711682" w:rsidRPr="006A7DDA" w:rsidRDefault="00711682" w:rsidP="00711682">
      <w:pPr>
        <w:rPr>
          <w:sz w:val="28"/>
          <w:szCs w:val="28"/>
        </w:rPr>
      </w:pPr>
      <w:r w:rsidRPr="006A7DDA">
        <w:rPr>
          <w:sz w:val="28"/>
          <w:szCs w:val="28"/>
        </w:rPr>
        <w:t>West Valley City</w:t>
      </w:r>
    </w:p>
    <w:p w14:paraId="1FA8AA15" w14:textId="77777777" w:rsidR="00711682" w:rsidRPr="006A7DDA" w:rsidRDefault="00711682" w:rsidP="00711682">
      <w:pPr>
        <w:rPr>
          <w:sz w:val="28"/>
          <w:szCs w:val="28"/>
        </w:rPr>
      </w:pPr>
      <w:r w:rsidRPr="006A7DDA">
        <w:rPr>
          <w:sz w:val="28"/>
          <w:szCs w:val="28"/>
        </w:rPr>
        <w:t>Community Preservation Department</w:t>
      </w:r>
    </w:p>
    <w:p w14:paraId="2491B8A1" w14:textId="77777777" w:rsidR="00711682" w:rsidRPr="006A7DDA" w:rsidRDefault="00711682" w:rsidP="00711682">
      <w:pPr>
        <w:rPr>
          <w:sz w:val="28"/>
          <w:szCs w:val="28"/>
        </w:rPr>
      </w:pPr>
      <w:r w:rsidRPr="006A7DDA">
        <w:rPr>
          <w:sz w:val="28"/>
          <w:szCs w:val="28"/>
        </w:rPr>
        <w:t>Grants Division</w:t>
      </w:r>
    </w:p>
    <w:p w14:paraId="0564B988" w14:textId="77777777" w:rsidR="00711682" w:rsidRPr="006A7DDA" w:rsidRDefault="00711682" w:rsidP="00711682">
      <w:pPr>
        <w:rPr>
          <w:sz w:val="28"/>
          <w:szCs w:val="28"/>
        </w:rPr>
      </w:pPr>
      <w:r w:rsidRPr="006A7DDA">
        <w:rPr>
          <w:sz w:val="28"/>
          <w:szCs w:val="28"/>
        </w:rPr>
        <w:t>4522 West 3500 South</w:t>
      </w:r>
    </w:p>
    <w:p w14:paraId="042E3D00" w14:textId="77777777" w:rsidR="00711682" w:rsidRPr="006A7DDA" w:rsidRDefault="00711682" w:rsidP="00711682">
      <w:pPr>
        <w:rPr>
          <w:sz w:val="28"/>
          <w:szCs w:val="28"/>
        </w:rPr>
      </w:pPr>
      <w:r w:rsidRPr="006A7DDA">
        <w:rPr>
          <w:sz w:val="28"/>
          <w:szCs w:val="28"/>
        </w:rPr>
        <w:t>West Valley City, UT 84120</w:t>
      </w:r>
    </w:p>
    <w:p w14:paraId="7CE6CB04" w14:textId="77777777" w:rsidR="00711682" w:rsidRPr="006A7DDA" w:rsidRDefault="00711682" w:rsidP="00711682">
      <w:pPr>
        <w:rPr>
          <w:sz w:val="28"/>
          <w:szCs w:val="28"/>
        </w:rPr>
      </w:pPr>
      <w:r w:rsidRPr="006A7DDA">
        <w:rPr>
          <w:sz w:val="28"/>
          <w:szCs w:val="28"/>
        </w:rPr>
        <w:t>Phone: 801-963-3369</w:t>
      </w:r>
    </w:p>
    <w:p w14:paraId="3D074420" w14:textId="77777777" w:rsidR="00711682" w:rsidRPr="006A7DDA" w:rsidRDefault="00711682" w:rsidP="00711682">
      <w:pPr>
        <w:rPr>
          <w:sz w:val="28"/>
          <w:szCs w:val="28"/>
        </w:rPr>
      </w:pPr>
      <w:r w:rsidRPr="006A7DDA">
        <w:rPr>
          <w:sz w:val="28"/>
          <w:szCs w:val="28"/>
        </w:rPr>
        <w:t xml:space="preserve">Website: </w:t>
      </w:r>
      <w:hyperlink r:id="rId12" w:history="1">
        <w:r w:rsidRPr="006A7DDA">
          <w:rPr>
            <w:rStyle w:val="Hyperlink"/>
            <w:sz w:val="28"/>
            <w:szCs w:val="28"/>
          </w:rPr>
          <w:t>www.wvc-ut.gov/grants</w:t>
        </w:r>
      </w:hyperlink>
    </w:p>
    <w:p w14:paraId="5ACD5A36" w14:textId="77777777" w:rsidR="00711682" w:rsidRDefault="00711682" w:rsidP="00711682">
      <w:pPr>
        <w:jc w:val="center"/>
        <w:rPr>
          <w:sz w:val="32"/>
          <w:szCs w:val="32"/>
        </w:rPr>
      </w:pPr>
    </w:p>
    <w:p w14:paraId="27525F92" w14:textId="4DF8BEF3" w:rsidR="00F15801" w:rsidRDefault="00F15801" w:rsidP="00F15801">
      <w:pPr>
        <w:jc w:val="center"/>
        <w:rPr>
          <w:sz w:val="32"/>
          <w:szCs w:val="32"/>
        </w:rPr>
      </w:pPr>
    </w:p>
    <w:p w14:paraId="5AC252CF" w14:textId="632E75C8" w:rsidR="00B54DB4" w:rsidRDefault="00B54DB4" w:rsidP="00F15801">
      <w:pPr>
        <w:jc w:val="center"/>
        <w:rPr>
          <w:sz w:val="32"/>
          <w:szCs w:val="32"/>
        </w:rPr>
      </w:pPr>
    </w:p>
    <w:p w14:paraId="086959DE" w14:textId="77777777" w:rsidR="00B54DB4" w:rsidRDefault="00B54DB4" w:rsidP="00F15801">
      <w:pPr>
        <w:jc w:val="center"/>
        <w:rPr>
          <w:sz w:val="32"/>
          <w:szCs w:val="32"/>
        </w:rPr>
      </w:pPr>
    </w:p>
    <w:p w14:paraId="6CA8B4E5" w14:textId="4A3D3668" w:rsidR="00F15801" w:rsidRDefault="00B54DB4" w:rsidP="00B54DB4">
      <w:pPr>
        <w:spacing w:after="160" w:line="259" w:lineRule="auto"/>
        <w:jc w:val="center"/>
        <w:rPr>
          <w:sz w:val="22"/>
          <w:szCs w:val="22"/>
        </w:rPr>
      </w:pPr>
      <w:r>
        <w:rPr>
          <w:noProof/>
          <w:sz w:val="22"/>
          <w:szCs w:val="22"/>
        </w:rPr>
        <w:drawing>
          <wp:inline distT="0" distB="0" distL="0" distR="0" wp14:anchorId="295D0874" wp14:editId="7FE22C6A">
            <wp:extent cx="3590925" cy="16588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1750" cy="1663886"/>
                    </a:xfrm>
                    <a:prstGeom prst="rect">
                      <a:avLst/>
                    </a:prstGeom>
                  </pic:spPr>
                </pic:pic>
              </a:graphicData>
            </a:graphic>
          </wp:inline>
        </w:drawing>
      </w:r>
      <w:r w:rsidR="00F15801">
        <w:rPr>
          <w:sz w:val="22"/>
          <w:szCs w:val="22"/>
        </w:rPr>
        <w:br w:type="page"/>
      </w:r>
    </w:p>
    <w:p w14:paraId="1EB1F94A" w14:textId="6C3F733D" w:rsidR="00C3454F" w:rsidRDefault="00C3454F" w:rsidP="00711682">
      <w:pPr>
        <w:pStyle w:val="Heading1"/>
        <w:jc w:val="center"/>
        <w:rPr>
          <w:rFonts w:eastAsiaTheme="minorHAnsi"/>
        </w:rPr>
      </w:pPr>
      <w:bookmarkStart w:id="7" w:name="_Toc141285564"/>
      <w:bookmarkStart w:id="8" w:name="_Toc80005781"/>
      <w:bookmarkStart w:id="9" w:name="_Toc80005283"/>
      <w:bookmarkStart w:id="10" w:name="_Toc80005188"/>
      <w:bookmarkStart w:id="11" w:name="_Toc79675235"/>
      <w:bookmarkStart w:id="12" w:name="_Toc79674907"/>
      <w:bookmarkStart w:id="13" w:name="_Toc79674834"/>
      <w:r>
        <w:rPr>
          <w:rFonts w:eastAsiaTheme="minorHAnsi"/>
        </w:rPr>
        <w:lastRenderedPageBreak/>
        <w:t>TABLE OF CONTENTS</w:t>
      </w:r>
      <w:bookmarkEnd w:id="7"/>
    </w:p>
    <w:p w14:paraId="5934EE22" w14:textId="77777777" w:rsidR="00C3454F" w:rsidRPr="00C3454F" w:rsidRDefault="00C3454F" w:rsidP="00C3454F">
      <w:pPr>
        <w:rPr>
          <w:rFonts w:eastAsiaTheme="minorHAnsi"/>
        </w:rPr>
      </w:pPr>
    </w:p>
    <w:p w14:paraId="224053E8" w14:textId="3EE96D48" w:rsidR="00DB77A6" w:rsidRDefault="00745A4C">
      <w:pPr>
        <w:pStyle w:val="TOC1"/>
        <w:tabs>
          <w:tab w:val="right" w:leader="dot" w:pos="9350"/>
        </w:tabs>
        <w:rPr>
          <w:rFonts w:asciiTheme="minorHAnsi" w:eastAsiaTheme="minorEastAsia" w:hAnsiTheme="minorHAnsi" w:cstheme="minorBidi"/>
          <w:noProof/>
          <w:kern w:val="2"/>
          <w:sz w:val="22"/>
          <w:szCs w:val="22"/>
          <w14:ligatures w14:val="standardContextual"/>
        </w:rPr>
      </w:pPr>
      <w:r>
        <w:rPr>
          <w:rFonts w:eastAsiaTheme="minorHAnsi"/>
        </w:rPr>
        <w:fldChar w:fldCharType="begin"/>
      </w:r>
      <w:r>
        <w:rPr>
          <w:rFonts w:eastAsiaTheme="minorHAnsi"/>
        </w:rPr>
        <w:instrText xml:space="preserve"> TOC \o "1-3" \h \z \u </w:instrText>
      </w:r>
      <w:r>
        <w:rPr>
          <w:rFonts w:eastAsiaTheme="minorHAnsi"/>
        </w:rPr>
        <w:fldChar w:fldCharType="separate"/>
      </w:r>
      <w:hyperlink w:anchor="_Toc141285563" w:history="1">
        <w:r w:rsidR="00DB77A6" w:rsidRPr="00660624">
          <w:rPr>
            <w:rStyle w:val="Hyperlink"/>
            <w:rFonts w:eastAsiaTheme="minorHAnsi"/>
            <w:caps/>
            <w:noProof/>
          </w:rPr>
          <w:t>CBDG Program Contact Information</w:t>
        </w:r>
        <w:r w:rsidR="00DB77A6">
          <w:rPr>
            <w:noProof/>
            <w:webHidden/>
          </w:rPr>
          <w:tab/>
        </w:r>
        <w:r w:rsidR="00DB77A6">
          <w:rPr>
            <w:noProof/>
            <w:webHidden/>
          </w:rPr>
          <w:fldChar w:fldCharType="begin"/>
        </w:r>
        <w:r w:rsidR="00DB77A6">
          <w:rPr>
            <w:noProof/>
            <w:webHidden/>
          </w:rPr>
          <w:instrText xml:space="preserve"> PAGEREF _Toc141285563 \h </w:instrText>
        </w:r>
        <w:r w:rsidR="00DB77A6">
          <w:rPr>
            <w:noProof/>
            <w:webHidden/>
          </w:rPr>
        </w:r>
        <w:r w:rsidR="00DB77A6">
          <w:rPr>
            <w:noProof/>
            <w:webHidden/>
          </w:rPr>
          <w:fldChar w:fldCharType="separate"/>
        </w:r>
        <w:r w:rsidR="00DB77A6">
          <w:rPr>
            <w:noProof/>
            <w:webHidden/>
          </w:rPr>
          <w:t>2</w:t>
        </w:r>
        <w:r w:rsidR="00DB77A6">
          <w:rPr>
            <w:noProof/>
            <w:webHidden/>
          </w:rPr>
          <w:fldChar w:fldCharType="end"/>
        </w:r>
      </w:hyperlink>
    </w:p>
    <w:p w14:paraId="18DFAECB" w14:textId="15440904" w:rsidR="00DB77A6" w:rsidRDefault="00AA632A">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285564" w:history="1">
        <w:r w:rsidR="00DB77A6" w:rsidRPr="00660624">
          <w:rPr>
            <w:rStyle w:val="Hyperlink"/>
            <w:rFonts w:eastAsiaTheme="minorHAnsi"/>
            <w:noProof/>
          </w:rPr>
          <w:t>TABLE OF CONTENTS</w:t>
        </w:r>
        <w:r w:rsidR="00DB77A6">
          <w:rPr>
            <w:noProof/>
            <w:webHidden/>
          </w:rPr>
          <w:tab/>
        </w:r>
        <w:r w:rsidR="00DB77A6">
          <w:rPr>
            <w:noProof/>
            <w:webHidden/>
          </w:rPr>
          <w:fldChar w:fldCharType="begin"/>
        </w:r>
        <w:r w:rsidR="00DB77A6">
          <w:rPr>
            <w:noProof/>
            <w:webHidden/>
          </w:rPr>
          <w:instrText xml:space="preserve"> PAGEREF _Toc141285564 \h </w:instrText>
        </w:r>
        <w:r w:rsidR="00DB77A6">
          <w:rPr>
            <w:noProof/>
            <w:webHidden/>
          </w:rPr>
        </w:r>
        <w:r w:rsidR="00DB77A6">
          <w:rPr>
            <w:noProof/>
            <w:webHidden/>
          </w:rPr>
          <w:fldChar w:fldCharType="separate"/>
        </w:r>
        <w:r w:rsidR="00DB77A6">
          <w:rPr>
            <w:noProof/>
            <w:webHidden/>
          </w:rPr>
          <w:t>3</w:t>
        </w:r>
        <w:r w:rsidR="00DB77A6">
          <w:rPr>
            <w:noProof/>
            <w:webHidden/>
          </w:rPr>
          <w:fldChar w:fldCharType="end"/>
        </w:r>
      </w:hyperlink>
    </w:p>
    <w:p w14:paraId="58416E79" w14:textId="6C836276" w:rsidR="00DB77A6" w:rsidRDefault="00AA632A">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285565" w:history="1">
        <w:r w:rsidR="00DB77A6" w:rsidRPr="00660624">
          <w:rPr>
            <w:rStyle w:val="Hyperlink"/>
            <w:noProof/>
          </w:rPr>
          <w:t>ACRONYMS</w:t>
        </w:r>
        <w:r w:rsidR="00DB77A6">
          <w:rPr>
            <w:noProof/>
            <w:webHidden/>
          </w:rPr>
          <w:tab/>
        </w:r>
        <w:r w:rsidR="00DB77A6">
          <w:rPr>
            <w:noProof/>
            <w:webHidden/>
          </w:rPr>
          <w:fldChar w:fldCharType="begin"/>
        </w:r>
        <w:r w:rsidR="00DB77A6">
          <w:rPr>
            <w:noProof/>
            <w:webHidden/>
          </w:rPr>
          <w:instrText xml:space="preserve"> PAGEREF _Toc141285565 \h </w:instrText>
        </w:r>
        <w:r w:rsidR="00DB77A6">
          <w:rPr>
            <w:noProof/>
            <w:webHidden/>
          </w:rPr>
        </w:r>
        <w:r w:rsidR="00DB77A6">
          <w:rPr>
            <w:noProof/>
            <w:webHidden/>
          </w:rPr>
          <w:fldChar w:fldCharType="separate"/>
        </w:r>
        <w:r w:rsidR="00DB77A6">
          <w:rPr>
            <w:noProof/>
            <w:webHidden/>
          </w:rPr>
          <w:t>6</w:t>
        </w:r>
        <w:r w:rsidR="00DB77A6">
          <w:rPr>
            <w:noProof/>
            <w:webHidden/>
          </w:rPr>
          <w:fldChar w:fldCharType="end"/>
        </w:r>
      </w:hyperlink>
    </w:p>
    <w:p w14:paraId="6137F1CB" w14:textId="7B5E2A29" w:rsidR="00DB77A6" w:rsidRDefault="00AA632A">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285566" w:history="1">
        <w:r w:rsidR="00DB77A6" w:rsidRPr="00660624">
          <w:rPr>
            <w:rStyle w:val="Hyperlink"/>
            <w:rFonts w:eastAsiaTheme="minorHAnsi"/>
            <w:noProof/>
          </w:rPr>
          <w:t>A MESSAGE TO CDBG SUBRECIPIENTS</w:t>
        </w:r>
        <w:r w:rsidR="00DB77A6">
          <w:rPr>
            <w:noProof/>
            <w:webHidden/>
          </w:rPr>
          <w:tab/>
        </w:r>
        <w:r w:rsidR="00DB77A6">
          <w:rPr>
            <w:noProof/>
            <w:webHidden/>
          </w:rPr>
          <w:fldChar w:fldCharType="begin"/>
        </w:r>
        <w:r w:rsidR="00DB77A6">
          <w:rPr>
            <w:noProof/>
            <w:webHidden/>
          </w:rPr>
          <w:instrText xml:space="preserve"> PAGEREF _Toc141285566 \h </w:instrText>
        </w:r>
        <w:r w:rsidR="00DB77A6">
          <w:rPr>
            <w:noProof/>
            <w:webHidden/>
          </w:rPr>
        </w:r>
        <w:r w:rsidR="00DB77A6">
          <w:rPr>
            <w:noProof/>
            <w:webHidden/>
          </w:rPr>
          <w:fldChar w:fldCharType="separate"/>
        </w:r>
        <w:r w:rsidR="00DB77A6">
          <w:rPr>
            <w:noProof/>
            <w:webHidden/>
          </w:rPr>
          <w:t>7</w:t>
        </w:r>
        <w:r w:rsidR="00DB77A6">
          <w:rPr>
            <w:noProof/>
            <w:webHidden/>
          </w:rPr>
          <w:fldChar w:fldCharType="end"/>
        </w:r>
      </w:hyperlink>
    </w:p>
    <w:p w14:paraId="3A43F0C8" w14:textId="6766CD74" w:rsidR="00DB77A6" w:rsidRDefault="00AA632A">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285567" w:history="1">
        <w:r w:rsidR="00DB77A6" w:rsidRPr="00660624">
          <w:rPr>
            <w:rStyle w:val="Hyperlink"/>
            <w:noProof/>
          </w:rPr>
          <w:t>SUBRECIPIENT RESPONSIBILITIES</w:t>
        </w:r>
        <w:r w:rsidR="00DB77A6">
          <w:rPr>
            <w:noProof/>
            <w:webHidden/>
          </w:rPr>
          <w:tab/>
        </w:r>
        <w:r w:rsidR="00DB77A6">
          <w:rPr>
            <w:noProof/>
            <w:webHidden/>
          </w:rPr>
          <w:fldChar w:fldCharType="begin"/>
        </w:r>
        <w:r w:rsidR="00DB77A6">
          <w:rPr>
            <w:noProof/>
            <w:webHidden/>
          </w:rPr>
          <w:instrText xml:space="preserve"> PAGEREF _Toc141285567 \h </w:instrText>
        </w:r>
        <w:r w:rsidR="00DB77A6">
          <w:rPr>
            <w:noProof/>
            <w:webHidden/>
          </w:rPr>
        </w:r>
        <w:r w:rsidR="00DB77A6">
          <w:rPr>
            <w:noProof/>
            <w:webHidden/>
          </w:rPr>
          <w:fldChar w:fldCharType="separate"/>
        </w:r>
        <w:r w:rsidR="00DB77A6">
          <w:rPr>
            <w:noProof/>
            <w:webHidden/>
          </w:rPr>
          <w:t>7</w:t>
        </w:r>
        <w:r w:rsidR="00DB77A6">
          <w:rPr>
            <w:noProof/>
            <w:webHidden/>
          </w:rPr>
          <w:fldChar w:fldCharType="end"/>
        </w:r>
      </w:hyperlink>
    </w:p>
    <w:p w14:paraId="5B79020B" w14:textId="3A03158E" w:rsidR="00DB77A6" w:rsidRDefault="00AA632A">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285568" w:history="1">
        <w:r w:rsidR="00DB77A6" w:rsidRPr="00660624">
          <w:rPr>
            <w:rStyle w:val="Hyperlink"/>
            <w:rFonts w:eastAsiaTheme="minorHAnsi"/>
            <w:noProof/>
          </w:rPr>
          <w:t>CDBG PROGRAM MANAGEMENT</w:t>
        </w:r>
        <w:r w:rsidR="00DB77A6">
          <w:rPr>
            <w:noProof/>
            <w:webHidden/>
          </w:rPr>
          <w:tab/>
        </w:r>
        <w:r w:rsidR="00DB77A6">
          <w:rPr>
            <w:noProof/>
            <w:webHidden/>
          </w:rPr>
          <w:fldChar w:fldCharType="begin"/>
        </w:r>
        <w:r w:rsidR="00DB77A6">
          <w:rPr>
            <w:noProof/>
            <w:webHidden/>
          </w:rPr>
          <w:instrText xml:space="preserve"> PAGEREF _Toc141285568 \h </w:instrText>
        </w:r>
        <w:r w:rsidR="00DB77A6">
          <w:rPr>
            <w:noProof/>
            <w:webHidden/>
          </w:rPr>
        </w:r>
        <w:r w:rsidR="00DB77A6">
          <w:rPr>
            <w:noProof/>
            <w:webHidden/>
          </w:rPr>
          <w:fldChar w:fldCharType="separate"/>
        </w:r>
        <w:r w:rsidR="00DB77A6">
          <w:rPr>
            <w:noProof/>
            <w:webHidden/>
          </w:rPr>
          <w:t>8</w:t>
        </w:r>
        <w:r w:rsidR="00DB77A6">
          <w:rPr>
            <w:noProof/>
            <w:webHidden/>
          </w:rPr>
          <w:fldChar w:fldCharType="end"/>
        </w:r>
      </w:hyperlink>
    </w:p>
    <w:p w14:paraId="4C505496" w14:textId="6C65A424"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569" w:history="1">
        <w:r w:rsidR="00DB77A6" w:rsidRPr="00660624">
          <w:rPr>
            <w:rStyle w:val="Hyperlink"/>
            <w:rFonts w:eastAsiaTheme="minorHAnsi"/>
            <w:noProof/>
          </w:rPr>
          <w:t>CONSOLIDATED PLAN</w:t>
        </w:r>
        <w:r w:rsidR="00DB77A6">
          <w:rPr>
            <w:noProof/>
            <w:webHidden/>
          </w:rPr>
          <w:tab/>
        </w:r>
        <w:r w:rsidR="00DB77A6">
          <w:rPr>
            <w:noProof/>
            <w:webHidden/>
          </w:rPr>
          <w:fldChar w:fldCharType="begin"/>
        </w:r>
        <w:r w:rsidR="00DB77A6">
          <w:rPr>
            <w:noProof/>
            <w:webHidden/>
          </w:rPr>
          <w:instrText xml:space="preserve"> PAGEREF _Toc141285569 \h </w:instrText>
        </w:r>
        <w:r w:rsidR="00DB77A6">
          <w:rPr>
            <w:noProof/>
            <w:webHidden/>
          </w:rPr>
        </w:r>
        <w:r w:rsidR="00DB77A6">
          <w:rPr>
            <w:noProof/>
            <w:webHidden/>
          </w:rPr>
          <w:fldChar w:fldCharType="separate"/>
        </w:r>
        <w:r w:rsidR="00DB77A6">
          <w:rPr>
            <w:noProof/>
            <w:webHidden/>
          </w:rPr>
          <w:t>9</w:t>
        </w:r>
        <w:r w:rsidR="00DB77A6">
          <w:rPr>
            <w:noProof/>
            <w:webHidden/>
          </w:rPr>
          <w:fldChar w:fldCharType="end"/>
        </w:r>
      </w:hyperlink>
    </w:p>
    <w:p w14:paraId="40C9CA3F" w14:textId="6ABF22CA"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570" w:history="1">
        <w:r w:rsidR="00DB77A6" w:rsidRPr="00660624">
          <w:rPr>
            <w:rStyle w:val="Hyperlink"/>
            <w:rFonts w:eastAsiaTheme="minorHAnsi"/>
            <w:noProof/>
          </w:rPr>
          <w:t>ANNUAL ACTION PLAN</w:t>
        </w:r>
        <w:r w:rsidR="00DB77A6">
          <w:rPr>
            <w:noProof/>
            <w:webHidden/>
          </w:rPr>
          <w:tab/>
        </w:r>
        <w:r w:rsidR="00DB77A6">
          <w:rPr>
            <w:noProof/>
            <w:webHidden/>
          </w:rPr>
          <w:fldChar w:fldCharType="begin"/>
        </w:r>
        <w:r w:rsidR="00DB77A6">
          <w:rPr>
            <w:noProof/>
            <w:webHidden/>
          </w:rPr>
          <w:instrText xml:space="preserve"> PAGEREF _Toc141285570 \h </w:instrText>
        </w:r>
        <w:r w:rsidR="00DB77A6">
          <w:rPr>
            <w:noProof/>
            <w:webHidden/>
          </w:rPr>
        </w:r>
        <w:r w:rsidR="00DB77A6">
          <w:rPr>
            <w:noProof/>
            <w:webHidden/>
          </w:rPr>
          <w:fldChar w:fldCharType="separate"/>
        </w:r>
        <w:r w:rsidR="00DB77A6">
          <w:rPr>
            <w:noProof/>
            <w:webHidden/>
          </w:rPr>
          <w:t>9</w:t>
        </w:r>
        <w:r w:rsidR="00DB77A6">
          <w:rPr>
            <w:noProof/>
            <w:webHidden/>
          </w:rPr>
          <w:fldChar w:fldCharType="end"/>
        </w:r>
      </w:hyperlink>
    </w:p>
    <w:p w14:paraId="18609EDE" w14:textId="0FEEC88D"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571" w:history="1">
        <w:r w:rsidR="00DB77A6" w:rsidRPr="00660624">
          <w:rPr>
            <w:rStyle w:val="Hyperlink"/>
            <w:rFonts w:eastAsiaTheme="minorHAnsi"/>
            <w:noProof/>
          </w:rPr>
          <w:t>CONSOLIDATED ANNUAL PERFORMANCE REPORT (CAPER)</w:t>
        </w:r>
        <w:r w:rsidR="00DB77A6">
          <w:rPr>
            <w:noProof/>
            <w:webHidden/>
          </w:rPr>
          <w:tab/>
        </w:r>
        <w:r w:rsidR="00DB77A6">
          <w:rPr>
            <w:noProof/>
            <w:webHidden/>
          </w:rPr>
          <w:fldChar w:fldCharType="begin"/>
        </w:r>
        <w:r w:rsidR="00DB77A6">
          <w:rPr>
            <w:noProof/>
            <w:webHidden/>
          </w:rPr>
          <w:instrText xml:space="preserve"> PAGEREF _Toc141285571 \h </w:instrText>
        </w:r>
        <w:r w:rsidR="00DB77A6">
          <w:rPr>
            <w:noProof/>
            <w:webHidden/>
          </w:rPr>
        </w:r>
        <w:r w:rsidR="00DB77A6">
          <w:rPr>
            <w:noProof/>
            <w:webHidden/>
          </w:rPr>
          <w:fldChar w:fldCharType="separate"/>
        </w:r>
        <w:r w:rsidR="00DB77A6">
          <w:rPr>
            <w:noProof/>
            <w:webHidden/>
          </w:rPr>
          <w:t>9</w:t>
        </w:r>
        <w:r w:rsidR="00DB77A6">
          <w:rPr>
            <w:noProof/>
            <w:webHidden/>
          </w:rPr>
          <w:fldChar w:fldCharType="end"/>
        </w:r>
      </w:hyperlink>
    </w:p>
    <w:p w14:paraId="4DBB652B" w14:textId="30A103EA"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572" w:history="1">
        <w:r w:rsidR="00DB77A6" w:rsidRPr="00660624">
          <w:rPr>
            <w:rStyle w:val="Hyperlink"/>
            <w:rFonts w:eastAsiaTheme="minorHAnsi"/>
            <w:noProof/>
          </w:rPr>
          <w:t>CITIZEN PARTICIPATION PLAN</w:t>
        </w:r>
        <w:r w:rsidR="00DB77A6">
          <w:rPr>
            <w:noProof/>
            <w:webHidden/>
          </w:rPr>
          <w:tab/>
        </w:r>
        <w:r w:rsidR="00DB77A6">
          <w:rPr>
            <w:noProof/>
            <w:webHidden/>
          </w:rPr>
          <w:fldChar w:fldCharType="begin"/>
        </w:r>
        <w:r w:rsidR="00DB77A6">
          <w:rPr>
            <w:noProof/>
            <w:webHidden/>
          </w:rPr>
          <w:instrText xml:space="preserve"> PAGEREF _Toc141285572 \h </w:instrText>
        </w:r>
        <w:r w:rsidR="00DB77A6">
          <w:rPr>
            <w:noProof/>
            <w:webHidden/>
          </w:rPr>
        </w:r>
        <w:r w:rsidR="00DB77A6">
          <w:rPr>
            <w:noProof/>
            <w:webHidden/>
          </w:rPr>
          <w:fldChar w:fldCharType="separate"/>
        </w:r>
        <w:r w:rsidR="00DB77A6">
          <w:rPr>
            <w:noProof/>
            <w:webHidden/>
          </w:rPr>
          <w:t>9</w:t>
        </w:r>
        <w:r w:rsidR="00DB77A6">
          <w:rPr>
            <w:noProof/>
            <w:webHidden/>
          </w:rPr>
          <w:fldChar w:fldCharType="end"/>
        </w:r>
      </w:hyperlink>
    </w:p>
    <w:p w14:paraId="2924F724" w14:textId="3C423DEA"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573" w:history="1">
        <w:r w:rsidR="00DB77A6" w:rsidRPr="00660624">
          <w:rPr>
            <w:rStyle w:val="Hyperlink"/>
            <w:rFonts w:eastAsiaTheme="minorHAnsi"/>
            <w:noProof/>
          </w:rPr>
          <w:t>ANALYSIS OF IMPEDIMENTS TO FAIR HOUSING CHOICE</w:t>
        </w:r>
        <w:r w:rsidR="00DB77A6">
          <w:rPr>
            <w:noProof/>
            <w:webHidden/>
          </w:rPr>
          <w:tab/>
        </w:r>
        <w:r w:rsidR="00DB77A6">
          <w:rPr>
            <w:noProof/>
            <w:webHidden/>
          </w:rPr>
          <w:fldChar w:fldCharType="begin"/>
        </w:r>
        <w:r w:rsidR="00DB77A6">
          <w:rPr>
            <w:noProof/>
            <w:webHidden/>
          </w:rPr>
          <w:instrText xml:space="preserve"> PAGEREF _Toc141285573 \h </w:instrText>
        </w:r>
        <w:r w:rsidR="00DB77A6">
          <w:rPr>
            <w:noProof/>
            <w:webHidden/>
          </w:rPr>
        </w:r>
        <w:r w:rsidR="00DB77A6">
          <w:rPr>
            <w:noProof/>
            <w:webHidden/>
          </w:rPr>
          <w:fldChar w:fldCharType="separate"/>
        </w:r>
        <w:r w:rsidR="00DB77A6">
          <w:rPr>
            <w:noProof/>
            <w:webHidden/>
          </w:rPr>
          <w:t>10</w:t>
        </w:r>
        <w:r w:rsidR="00DB77A6">
          <w:rPr>
            <w:noProof/>
            <w:webHidden/>
          </w:rPr>
          <w:fldChar w:fldCharType="end"/>
        </w:r>
      </w:hyperlink>
    </w:p>
    <w:p w14:paraId="0A29F5BA" w14:textId="4F7BF0E0" w:rsidR="00DB77A6" w:rsidRDefault="00AA632A">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285574" w:history="1">
        <w:r w:rsidR="00DB77A6" w:rsidRPr="00660624">
          <w:rPr>
            <w:rStyle w:val="Hyperlink"/>
            <w:rFonts w:eastAsiaTheme="minorHAnsi"/>
            <w:noProof/>
          </w:rPr>
          <w:t>CDBG FUNDING LIMITATIONS</w:t>
        </w:r>
        <w:r w:rsidR="00DB77A6">
          <w:rPr>
            <w:noProof/>
            <w:webHidden/>
          </w:rPr>
          <w:tab/>
        </w:r>
        <w:r w:rsidR="00DB77A6">
          <w:rPr>
            <w:noProof/>
            <w:webHidden/>
          </w:rPr>
          <w:fldChar w:fldCharType="begin"/>
        </w:r>
        <w:r w:rsidR="00DB77A6">
          <w:rPr>
            <w:noProof/>
            <w:webHidden/>
          </w:rPr>
          <w:instrText xml:space="preserve"> PAGEREF _Toc141285574 \h </w:instrText>
        </w:r>
        <w:r w:rsidR="00DB77A6">
          <w:rPr>
            <w:noProof/>
            <w:webHidden/>
          </w:rPr>
        </w:r>
        <w:r w:rsidR="00DB77A6">
          <w:rPr>
            <w:noProof/>
            <w:webHidden/>
          </w:rPr>
          <w:fldChar w:fldCharType="separate"/>
        </w:r>
        <w:r w:rsidR="00DB77A6">
          <w:rPr>
            <w:noProof/>
            <w:webHidden/>
          </w:rPr>
          <w:t>10</w:t>
        </w:r>
        <w:r w:rsidR="00DB77A6">
          <w:rPr>
            <w:noProof/>
            <w:webHidden/>
          </w:rPr>
          <w:fldChar w:fldCharType="end"/>
        </w:r>
      </w:hyperlink>
    </w:p>
    <w:p w14:paraId="06C4854A" w14:textId="738EB121" w:rsidR="00DB77A6" w:rsidRDefault="00AA632A">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285575" w:history="1">
        <w:r w:rsidR="00DB77A6" w:rsidRPr="00660624">
          <w:rPr>
            <w:rStyle w:val="Hyperlink"/>
            <w:rFonts w:eastAsiaTheme="minorHAnsi"/>
            <w:noProof/>
          </w:rPr>
          <w:t>PUBLIC SERVICES</w:t>
        </w:r>
        <w:r w:rsidR="00DB77A6">
          <w:rPr>
            <w:noProof/>
            <w:webHidden/>
          </w:rPr>
          <w:tab/>
        </w:r>
        <w:r w:rsidR="00DB77A6">
          <w:rPr>
            <w:noProof/>
            <w:webHidden/>
          </w:rPr>
          <w:fldChar w:fldCharType="begin"/>
        </w:r>
        <w:r w:rsidR="00DB77A6">
          <w:rPr>
            <w:noProof/>
            <w:webHidden/>
          </w:rPr>
          <w:instrText xml:space="preserve"> PAGEREF _Toc141285575 \h </w:instrText>
        </w:r>
        <w:r w:rsidR="00DB77A6">
          <w:rPr>
            <w:noProof/>
            <w:webHidden/>
          </w:rPr>
        </w:r>
        <w:r w:rsidR="00DB77A6">
          <w:rPr>
            <w:noProof/>
            <w:webHidden/>
          </w:rPr>
          <w:fldChar w:fldCharType="separate"/>
        </w:r>
        <w:r w:rsidR="00DB77A6">
          <w:rPr>
            <w:noProof/>
            <w:webHidden/>
          </w:rPr>
          <w:t>11</w:t>
        </w:r>
        <w:r w:rsidR="00DB77A6">
          <w:rPr>
            <w:noProof/>
            <w:webHidden/>
          </w:rPr>
          <w:fldChar w:fldCharType="end"/>
        </w:r>
      </w:hyperlink>
    </w:p>
    <w:p w14:paraId="3C3A1B82" w14:textId="21693990" w:rsidR="00DB77A6" w:rsidRDefault="00AA632A">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285576" w:history="1">
        <w:r w:rsidR="00DB77A6" w:rsidRPr="00660624">
          <w:rPr>
            <w:rStyle w:val="Hyperlink"/>
            <w:rFonts w:eastAsiaTheme="minorHAnsi"/>
            <w:noProof/>
          </w:rPr>
          <w:t>PRIMARY OBJECTIVE</w:t>
        </w:r>
        <w:r w:rsidR="00DB77A6">
          <w:rPr>
            <w:noProof/>
            <w:webHidden/>
          </w:rPr>
          <w:tab/>
        </w:r>
        <w:r w:rsidR="00DB77A6">
          <w:rPr>
            <w:noProof/>
            <w:webHidden/>
          </w:rPr>
          <w:fldChar w:fldCharType="begin"/>
        </w:r>
        <w:r w:rsidR="00DB77A6">
          <w:rPr>
            <w:noProof/>
            <w:webHidden/>
          </w:rPr>
          <w:instrText xml:space="preserve"> PAGEREF _Toc141285576 \h </w:instrText>
        </w:r>
        <w:r w:rsidR="00DB77A6">
          <w:rPr>
            <w:noProof/>
            <w:webHidden/>
          </w:rPr>
        </w:r>
        <w:r w:rsidR="00DB77A6">
          <w:rPr>
            <w:noProof/>
            <w:webHidden/>
          </w:rPr>
          <w:fldChar w:fldCharType="separate"/>
        </w:r>
        <w:r w:rsidR="00DB77A6">
          <w:rPr>
            <w:noProof/>
            <w:webHidden/>
          </w:rPr>
          <w:t>11</w:t>
        </w:r>
        <w:r w:rsidR="00DB77A6">
          <w:rPr>
            <w:noProof/>
            <w:webHidden/>
          </w:rPr>
          <w:fldChar w:fldCharType="end"/>
        </w:r>
      </w:hyperlink>
    </w:p>
    <w:p w14:paraId="1C3E29D6" w14:textId="76582029" w:rsidR="00DB77A6" w:rsidRDefault="00AA632A">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285577" w:history="1">
        <w:r w:rsidR="00DB77A6" w:rsidRPr="00660624">
          <w:rPr>
            <w:rStyle w:val="Hyperlink"/>
            <w:rFonts w:eastAsiaTheme="minorHAnsi"/>
            <w:noProof/>
          </w:rPr>
          <w:t>NATIONAL</w:t>
        </w:r>
        <w:r w:rsidR="00DB77A6" w:rsidRPr="00660624">
          <w:rPr>
            <w:rStyle w:val="Hyperlink"/>
            <w:rFonts w:eastAsiaTheme="minorHAnsi"/>
            <w:noProof/>
            <w:spacing w:val="-1"/>
          </w:rPr>
          <w:t xml:space="preserve"> </w:t>
        </w:r>
        <w:r w:rsidR="00DB77A6" w:rsidRPr="00660624">
          <w:rPr>
            <w:rStyle w:val="Hyperlink"/>
            <w:rFonts w:eastAsiaTheme="minorHAnsi"/>
            <w:noProof/>
          </w:rPr>
          <w:t>OBJECTIVES</w:t>
        </w:r>
        <w:r w:rsidR="00DB77A6">
          <w:rPr>
            <w:noProof/>
            <w:webHidden/>
          </w:rPr>
          <w:tab/>
        </w:r>
        <w:r w:rsidR="00DB77A6">
          <w:rPr>
            <w:noProof/>
            <w:webHidden/>
          </w:rPr>
          <w:fldChar w:fldCharType="begin"/>
        </w:r>
        <w:r w:rsidR="00DB77A6">
          <w:rPr>
            <w:noProof/>
            <w:webHidden/>
          </w:rPr>
          <w:instrText xml:space="preserve"> PAGEREF _Toc141285577 \h </w:instrText>
        </w:r>
        <w:r w:rsidR="00DB77A6">
          <w:rPr>
            <w:noProof/>
            <w:webHidden/>
          </w:rPr>
        </w:r>
        <w:r w:rsidR="00DB77A6">
          <w:rPr>
            <w:noProof/>
            <w:webHidden/>
          </w:rPr>
          <w:fldChar w:fldCharType="separate"/>
        </w:r>
        <w:r w:rsidR="00DB77A6">
          <w:rPr>
            <w:noProof/>
            <w:webHidden/>
          </w:rPr>
          <w:t>11</w:t>
        </w:r>
        <w:r w:rsidR="00DB77A6">
          <w:rPr>
            <w:noProof/>
            <w:webHidden/>
          </w:rPr>
          <w:fldChar w:fldCharType="end"/>
        </w:r>
      </w:hyperlink>
    </w:p>
    <w:p w14:paraId="17D7C7E4" w14:textId="6FC7C0A6"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578" w:history="1">
        <w:r w:rsidR="00DB77A6" w:rsidRPr="00660624">
          <w:rPr>
            <w:rStyle w:val="Hyperlink"/>
            <w:rFonts w:eastAsiaTheme="minorHAnsi"/>
            <w:noProof/>
          </w:rPr>
          <w:t>NATIONAL OBJECTIVE #1 – LOW/MOD INCOME INDIVDUALS</w:t>
        </w:r>
        <w:r w:rsidR="00DB77A6">
          <w:rPr>
            <w:noProof/>
            <w:webHidden/>
          </w:rPr>
          <w:tab/>
        </w:r>
        <w:r w:rsidR="00DB77A6">
          <w:rPr>
            <w:noProof/>
            <w:webHidden/>
          </w:rPr>
          <w:fldChar w:fldCharType="begin"/>
        </w:r>
        <w:r w:rsidR="00DB77A6">
          <w:rPr>
            <w:noProof/>
            <w:webHidden/>
          </w:rPr>
          <w:instrText xml:space="preserve"> PAGEREF _Toc141285578 \h </w:instrText>
        </w:r>
        <w:r w:rsidR="00DB77A6">
          <w:rPr>
            <w:noProof/>
            <w:webHidden/>
          </w:rPr>
        </w:r>
        <w:r w:rsidR="00DB77A6">
          <w:rPr>
            <w:noProof/>
            <w:webHidden/>
          </w:rPr>
          <w:fldChar w:fldCharType="separate"/>
        </w:r>
        <w:r w:rsidR="00DB77A6">
          <w:rPr>
            <w:noProof/>
            <w:webHidden/>
          </w:rPr>
          <w:t>12</w:t>
        </w:r>
        <w:r w:rsidR="00DB77A6">
          <w:rPr>
            <w:noProof/>
            <w:webHidden/>
          </w:rPr>
          <w:fldChar w:fldCharType="end"/>
        </w:r>
      </w:hyperlink>
    </w:p>
    <w:p w14:paraId="4C1C44CD" w14:textId="4703EF2F" w:rsidR="00DB77A6" w:rsidRDefault="00AA632A">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1285579" w:history="1">
        <w:r w:rsidR="00DB77A6" w:rsidRPr="00660624">
          <w:rPr>
            <w:rStyle w:val="Hyperlink"/>
            <w:noProof/>
          </w:rPr>
          <w:t>Low-Mod Area (LMA)</w:t>
        </w:r>
        <w:r w:rsidR="00DB77A6">
          <w:rPr>
            <w:noProof/>
            <w:webHidden/>
          </w:rPr>
          <w:tab/>
        </w:r>
        <w:r w:rsidR="00DB77A6">
          <w:rPr>
            <w:noProof/>
            <w:webHidden/>
          </w:rPr>
          <w:fldChar w:fldCharType="begin"/>
        </w:r>
        <w:r w:rsidR="00DB77A6">
          <w:rPr>
            <w:noProof/>
            <w:webHidden/>
          </w:rPr>
          <w:instrText xml:space="preserve"> PAGEREF _Toc141285579 \h </w:instrText>
        </w:r>
        <w:r w:rsidR="00DB77A6">
          <w:rPr>
            <w:noProof/>
            <w:webHidden/>
          </w:rPr>
        </w:r>
        <w:r w:rsidR="00DB77A6">
          <w:rPr>
            <w:noProof/>
            <w:webHidden/>
          </w:rPr>
          <w:fldChar w:fldCharType="separate"/>
        </w:r>
        <w:r w:rsidR="00DB77A6">
          <w:rPr>
            <w:noProof/>
            <w:webHidden/>
          </w:rPr>
          <w:t>13</w:t>
        </w:r>
        <w:r w:rsidR="00DB77A6">
          <w:rPr>
            <w:noProof/>
            <w:webHidden/>
          </w:rPr>
          <w:fldChar w:fldCharType="end"/>
        </w:r>
      </w:hyperlink>
    </w:p>
    <w:p w14:paraId="7388578B" w14:textId="64AEF471" w:rsidR="00DB77A6" w:rsidRDefault="00AA632A">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1285580" w:history="1">
        <w:r w:rsidR="00DB77A6" w:rsidRPr="00660624">
          <w:rPr>
            <w:rStyle w:val="Hyperlink"/>
            <w:rFonts w:eastAsiaTheme="minorHAnsi"/>
            <w:noProof/>
          </w:rPr>
          <w:t>Limited Clientele (LMC)</w:t>
        </w:r>
        <w:r w:rsidR="00DB77A6">
          <w:rPr>
            <w:noProof/>
            <w:webHidden/>
          </w:rPr>
          <w:tab/>
        </w:r>
        <w:r w:rsidR="00DB77A6">
          <w:rPr>
            <w:noProof/>
            <w:webHidden/>
          </w:rPr>
          <w:fldChar w:fldCharType="begin"/>
        </w:r>
        <w:r w:rsidR="00DB77A6">
          <w:rPr>
            <w:noProof/>
            <w:webHidden/>
          </w:rPr>
          <w:instrText xml:space="preserve"> PAGEREF _Toc141285580 \h </w:instrText>
        </w:r>
        <w:r w:rsidR="00DB77A6">
          <w:rPr>
            <w:noProof/>
            <w:webHidden/>
          </w:rPr>
        </w:r>
        <w:r w:rsidR="00DB77A6">
          <w:rPr>
            <w:noProof/>
            <w:webHidden/>
          </w:rPr>
          <w:fldChar w:fldCharType="separate"/>
        </w:r>
        <w:r w:rsidR="00DB77A6">
          <w:rPr>
            <w:noProof/>
            <w:webHidden/>
          </w:rPr>
          <w:t>13</w:t>
        </w:r>
        <w:r w:rsidR="00DB77A6">
          <w:rPr>
            <w:noProof/>
            <w:webHidden/>
          </w:rPr>
          <w:fldChar w:fldCharType="end"/>
        </w:r>
      </w:hyperlink>
    </w:p>
    <w:p w14:paraId="50935EFD" w14:textId="7E1E4511" w:rsidR="00DB77A6" w:rsidRDefault="00AA632A">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1285581" w:history="1">
        <w:r w:rsidR="00DB77A6" w:rsidRPr="00660624">
          <w:rPr>
            <w:rStyle w:val="Hyperlink"/>
            <w:rFonts w:eastAsiaTheme="minorHAnsi"/>
            <w:noProof/>
          </w:rPr>
          <w:t>Low-Mod Housing Activities (LMH)</w:t>
        </w:r>
        <w:r w:rsidR="00DB77A6">
          <w:rPr>
            <w:noProof/>
            <w:webHidden/>
          </w:rPr>
          <w:tab/>
        </w:r>
        <w:r w:rsidR="00DB77A6">
          <w:rPr>
            <w:noProof/>
            <w:webHidden/>
          </w:rPr>
          <w:fldChar w:fldCharType="begin"/>
        </w:r>
        <w:r w:rsidR="00DB77A6">
          <w:rPr>
            <w:noProof/>
            <w:webHidden/>
          </w:rPr>
          <w:instrText xml:space="preserve"> PAGEREF _Toc141285581 \h </w:instrText>
        </w:r>
        <w:r w:rsidR="00DB77A6">
          <w:rPr>
            <w:noProof/>
            <w:webHidden/>
          </w:rPr>
        </w:r>
        <w:r w:rsidR="00DB77A6">
          <w:rPr>
            <w:noProof/>
            <w:webHidden/>
          </w:rPr>
          <w:fldChar w:fldCharType="separate"/>
        </w:r>
        <w:r w:rsidR="00DB77A6">
          <w:rPr>
            <w:noProof/>
            <w:webHidden/>
          </w:rPr>
          <w:t>14</w:t>
        </w:r>
        <w:r w:rsidR="00DB77A6">
          <w:rPr>
            <w:noProof/>
            <w:webHidden/>
          </w:rPr>
          <w:fldChar w:fldCharType="end"/>
        </w:r>
      </w:hyperlink>
    </w:p>
    <w:p w14:paraId="40AFF48A" w14:textId="387467B7" w:rsidR="00DB77A6" w:rsidRDefault="00AA632A">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1285582" w:history="1">
        <w:r w:rsidR="00DB77A6" w:rsidRPr="00660624">
          <w:rPr>
            <w:rStyle w:val="Hyperlink"/>
            <w:rFonts w:eastAsiaTheme="minorHAnsi"/>
            <w:noProof/>
          </w:rPr>
          <w:t>Low-Mod Job Creation and Retention (LMJ)</w:t>
        </w:r>
        <w:r w:rsidR="00DB77A6">
          <w:rPr>
            <w:noProof/>
            <w:webHidden/>
          </w:rPr>
          <w:tab/>
        </w:r>
        <w:r w:rsidR="00DB77A6">
          <w:rPr>
            <w:noProof/>
            <w:webHidden/>
          </w:rPr>
          <w:fldChar w:fldCharType="begin"/>
        </w:r>
        <w:r w:rsidR="00DB77A6">
          <w:rPr>
            <w:noProof/>
            <w:webHidden/>
          </w:rPr>
          <w:instrText xml:space="preserve"> PAGEREF _Toc141285582 \h </w:instrText>
        </w:r>
        <w:r w:rsidR="00DB77A6">
          <w:rPr>
            <w:noProof/>
            <w:webHidden/>
          </w:rPr>
        </w:r>
        <w:r w:rsidR="00DB77A6">
          <w:rPr>
            <w:noProof/>
            <w:webHidden/>
          </w:rPr>
          <w:fldChar w:fldCharType="separate"/>
        </w:r>
        <w:r w:rsidR="00DB77A6">
          <w:rPr>
            <w:noProof/>
            <w:webHidden/>
          </w:rPr>
          <w:t>14</w:t>
        </w:r>
        <w:r w:rsidR="00DB77A6">
          <w:rPr>
            <w:noProof/>
            <w:webHidden/>
          </w:rPr>
          <w:fldChar w:fldCharType="end"/>
        </w:r>
      </w:hyperlink>
    </w:p>
    <w:p w14:paraId="394529CD" w14:textId="37D83B4B"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583" w:history="1">
        <w:r w:rsidR="00DB77A6" w:rsidRPr="00660624">
          <w:rPr>
            <w:rStyle w:val="Hyperlink"/>
            <w:rFonts w:eastAsiaTheme="minorHAnsi"/>
            <w:noProof/>
          </w:rPr>
          <w:t>NATIONAL OBJECTIVE #2 – PREVENTION OR ELIMINATION OF SLUM/BLIGHT</w:t>
        </w:r>
        <w:r w:rsidR="00DB77A6">
          <w:rPr>
            <w:noProof/>
            <w:webHidden/>
          </w:rPr>
          <w:tab/>
        </w:r>
        <w:r w:rsidR="00DB77A6">
          <w:rPr>
            <w:noProof/>
            <w:webHidden/>
          </w:rPr>
          <w:fldChar w:fldCharType="begin"/>
        </w:r>
        <w:r w:rsidR="00DB77A6">
          <w:rPr>
            <w:noProof/>
            <w:webHidden/>
          </w:rPr>
          <w:instrText xml:space="preserve"> PAGEREF _Toc141285583 \h </w:instrText>
        </w:r>
        <w:r w:rsidR="00DB77A6">
          <w:rPr>
            <w:noProof/>
            <w:webHidden/>
          </w:rPr>
        </w:r>
        <w:r w:rsidR="00DB77A6">
          <w:rPr>
            <w:noProof/>
            <w:webHidden/>
          </w:rPr>
          <w:fldChar w:fldCharType="separate"/>
        </w:r>
        <w:r w:rsidR="00DB77A6">
          <w:rPr>
            <w:noProof/>
            <w:webHidden/>
          </w:rPr>
          <w:t>14</w:t>
        </w:r>
        <w:r w:rsidR="00DB77A6">
          <w:rPr>
            <w:noProof/>
            <w:webHidden/>
          </w:rPr>
          <w:fldChar w:fldCharType="end"/>
        </w:r>
      </w:hyperlink>
    </w:p>
    <w:p w14:paraId="2D6164E1" w14:textId="7DD4C451"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584" w:history="1">
        <w:r w:rsidR="00DB77A6" w:rsidRPr="00660624">
          <w:rPr>
            <w:rStyle w:val="Hyperlink"/>
            <w:rFonts w:eastAsiaTheme="minorHAnsi"/>
            <w:noProof/>
          </w:rPr>
          <w:t>NATIONAL OBJECTIVE #3 – URGENT NEED</w:t>
        </w:r>
        <w:r w:rsidR="00DB77A6">
          <w:rPr>
            <w:noProof/>
            <w:webHidden/>
          </w:rPr>
          <w:tab/>
        </w:r>
        <w:r w:rsidR="00DB77A6">
          <w:rPr>
            <w:noProof/>
            <w:webHidden/>
          </w:rPr>
          <w:fldChar w:fldCharType="begin"/>
        </w:r>
        <w:r w:rsidR="00DB77A6">
          <w:rPr>
            <w:noProof/>
            <w:webHidden/>
          </w:rPr>
          <w:instrText xml:space="preserve"> PAGEREF _Toc141285584 \h </w:instrText>
        </w:r>
        <w:r w:rsidR="00DB77A6">
          <w:rPr>
            <w:noProof/>
            <w:webHidden/>
          </w:rPr>
        </w:r>
        <w:r w:rsidR="00DB77A6">
          <w:rPr>
            <w:noProof/>
            <w:webHidden/>
          </w:rPr>
          <w:fldChar w:fldCharType="separate"/>
        </w:r>
        <w:r w:rsidR="00DB77A6">
          <w:rPr>
            <w:noProof/>
            <w:webHidden/>
          </w:rPr>
          <w:t>14</w:t>
        </w:r>
        <w:r w:rsidR="00DB77A6">
          <w:rPr>
            <w:noProof/>
            <w:webHidden/>
          </w:rPr>
          <w:fldChar w:fldCharType="end"/>
        </w:r>
      </w:hyperlink>
    </w:p>
    <w:p w14:paraId="0C67E98D" w14:textId="0A42649F" w:rsidR="00DB77A6" w:rsidRDefault="00AA632A">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285585" w:history="1">
        <w:r w:rsidR="00DB77A6" w:rsidRPr="00660624">
          <w:rPr>
            <w:rStyle w:val="Hyperlink"/>
            <w:rFonts w:eastAsiaTheme="minorHAnsi"/>
            <w:noProof/>
          </w:rPr>
          <w:t>DETERMINING ELIGIBILITY</w:t>
        </w:r>
        <w:r w:rsidR="00DB77A6">
          <w:rPr>
            <w:noProof/>
            <w:webHidden/>
          </w:rPr>
          <w:tab/>
        </w:r>
        <w:r w:rsidR="00DB77A6">
          <w:rPr>
            <w:noProof/>
            <w:webHidden/>
          </w:rPr>
          <w:fldChar w:fldCharType="begin"/>
        </w:r>
        <w:r w:rsidR="00DB77A6">
          <w:rPr>
            <w:noProof/>
            <w:webHidden/>
          </w:rPr>
          <w:instrText xml:space="preserve"> PAGEREF _Toc141285585 \h </w:instrText>
        </w:r>
        <w:r w:rsidR="00DB77A6">
          <w:rPr>
            <w:noProof/>
            <w:webHidden/>
          </w:rPr>
        </w:r>
        <w:r w:rsidR="00DB77A6">
          <w:rPr>
            <w:noProof/>
            <w:webHidden/>
          </w:rPr>
          <w:fldChar w:fldCharType="separate"/>
        </w:r>
        <w:r w:rsidR="00DB77A6">
          <w:rPr>
            <w:noProof/>
            <w:webHidden/>
          </w:rPr>
          <w:t>15</w:t>
        </w:r>
        <w:r w:rsidR="00DB77A6">
          <w:rPr>
            <w:noProof/>
            <w:webHidden/>
          </w:rPr>
          <w:fldChar w:fldCharType="end"/>
        </w:r>
      </w:hyperlink>
    </w:p>
    <w:p w14:paraId="09778996" w14:textId="72C0B65F"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586" w:history="1">
        <w:r w:rsidR="00DB77A6" w:rsidRPr="00660624">
          <w:rPr>
            <w:rStyle w:val="Hyperlink"/>
            <w:rFonts w:eastAsiaTheme="minorHAnsi"/>
            <w:caps/>
            <w:noProof/>
          </w:rPr>
          <w:t>Low-Mod Area Benefit</w:t>
        </w:r>
        <w:r w:rsidR="00DB77A6">
          <w:rPr>
            <w:noProof/>
            <w:webHidden/>
          </w:rPr>
          <w:tab/>
        </w:r>
        <w:r w:rsidR="00DB77A6">
          <w:rPr>
            <w:noProof/>
            <w:webHidden/>
          </w:rPr>
          <w:fldChar w:fldCharType="begin"/>
        </w:r>
        <w:r w:rsidR="00DB77A6">
          <w:rPr>
            <w:noProof/>
            <w:webHidden/>
          </w:rPr>
          <w:instrText xml:space="preserve"> PAGEREF _Toc141285586 \h </w:instrText>
        </w:r>
        <w:r w:rsidR="00DB77A6">
          <w:rPr>
            <w:noProof/>
            <w:webHidden/>
          </w:rPr>
        </w:r>
        <w:r w:rsidR="00DB77A6">
          <w:rPr>
            <w:noProof/>
            <w:webHidden/>
          </w:rPr>
          <w:fldChar w:fldCharType="separate"/>
        </w:r>
        <w:r w:rsidR="00DB77A6">
          <w:rPr>
            <w:noProof/>
            <w:webHidden/>
          </w:rPr>
          <w:t>15</w:t>
        </w:r>
        <w:r w:rsidR="00DB77A6">
          <w:rPr>
            <w:noProof/>
            <w:webHidden/>
          </w:rPr>
          <w:fldChar w:fldCharType="end"/>
        </w:r>
      </w:hyperlink>
    </w:p>
    <w:p w14:paraId="49E5FE48" w14:textId="3EC22036"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587" w:history="1">
        <w:r w:rsidR="00DB77A6" w:rsidRPr="00660624">
          <w:rPr>
            <w:rStyle w:val="Hyperlink"/>
            <w:rFonts w:eastAsiaTheme="minorHAnsi"/>
            <w:caps/>
            <w:noProof/>
          </w:rPr>
          <w:t>Limited Clientele</w:t>
        </w:r>
        <w:r w:rsidR="00DB77A6">
          <w:rPr>
            <w:noProof/>
            <w:webHidden/>
          </w:rPr>
          <w:tab/>
        </w:r>
        <w:r w:rsidR="00DB77A6">
          <w:rPr>
            <w:noProof/>
            <w:webHidden/>
          </w:rPr>
          <w:fldChar w:fldCharType="begin"/>
        </w:r>
        <w:r w:rsidR="00DB77A6">
          <w:rPr>
            <w:noProof/>
            <w:webHidden/>
          </w:rPr>
          <w:instrText xml:space="preserve"> PAGEREF _Toc141285587 \h </w:instrText>
        </w:r>
        <w:r w:rsidR="00DB77A6">
          <w:rPr>
            <w:noProof/>
            <w:webHidden/>
          </w:rPr>
        </w:r>
        <w:r w:rsidR="00DB77A6">
          <w:rPr>
            <w:noProof/>
            <w:webHidden/>
          </w:rPr>
          <w:fldChar w:fldCharType="separate"/>
        </w:r>
        <w:r w:rsidR="00DB77A6">
          <w:rPr>
            <w:noProof/>
            <w:webHidden/>
          </w:rPr>
          <w:t>15</w:t>
        </w:r>
        <w:r w:rsidR="00DB77A6">
          <w:rPr>
            <w:noProof/>
            <w:webHidden/>
          </w:rPr>
          <w:fldChar w:fldCharType="end"/>
        </w:r>
      </w:hyperlink>
    </w:p>
    <w:p w14:paraId="1758F23D" w14:textId="75425852" w:rsidR="00DB77A6" w:rsidRDefault="00AA632A">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1285588" w:history="1">
        <w:r w:rsidR="00DB77A6" w:rsidRPr="00660624">
          <w:rPr>
            <w:rStyle w:val="Hyperlink"/>
            <w:rFonts w:eastAsiaTheme="minorHAnsi"/>
            <w:noProof/>
          </w:rPr>
          <w:t>Test 1 – Limited Clientele Based on Presumed Benefit</w:t>
        </w:r>
        <w:r w:rsidR="00DB77A6">
          <w:rPr>
            <w:noProof/>
            <w:webHidden/>
          </w:rPr>
          <w:tab/>
        </w:r>
        <w:r w:rsidR="00DB77A6">
          <w:rPr>
            <w:noProof/>
            <w:webHidden/>
          </w:rPr>
          <w:fldChar w:fldCharType="begin"/>
        </w:r>
        <w:r w:rsidR="00DB77A6">
          <w:rPr>
            <w:noProof/>
            <w:webHidden/>
          </w:rPr>
          <w:instrText xml:space="preserve"> PAGEREF _Toc141285588 \h </w:instrText>
        </w:r>
        <w:r w:rsidR="00DB77A6">
          <w:rPr>
            <w:noProof/>
            <w:webHidden/>
          </w:rPr>
        </w:r>
        <w:r w:rsidR="00DB77A6">
          <w:rPr>
            <w:noProof/>
            <w:webHidden/>
          </w:rPr>
          <w:fldChar w:fldCharType="separate"/>
        </w:r>
        <w:r w:rsidR="00DB77A6">
          <w:rPr>
            <w:noProof/>
            <w:webHidden/>
          </w:rPr>
          <w:t>15</w:t>
        </w:r>
        <w:r w:rsidR="00DB77A6">
          <w:rPr>
            <w:noProof/>
            <w:webHidden/>
          </w:rPr>
          <w:fldChar w:fldCharType="end"/>
        </w:r>
      </w:hyperlink>
    </w:p>
    <w:p w14:paraId="4A51DF15" w14:textId="7488BA61" w:rsidR="00DB77A6" w:rsidRDefault="00AA632A">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1285589" w:history="1">
        <w:r w:rsidR="00DB77A6" w:rsidRPr="00660624">
          <w:rPr>
            <w:rStyle w:val="Hyperlink"/>
            <w:rFonts w:eastAsiaTheme="minorHAnsi"/>
            <w:noProof/>
          </w:rPr>
          <w:t>Test 2 – Limited Clientele Based on Family Size and Income</w:t>
        </w:r>
        <w:r w:rsidR="00DB77A6">
          <w:rPr>
            <w:noProof/>
            <w:webHidden/>
          </w:rPr>
          <w:tab/>
        </w:r>
        <w:r w:rsidR="00DB77A6">
          <w:rPr>
            <w:noProof/>
            <w:webHidden/>
          </w:rPr>
          <w:fldChar w:fldCharType="begin"/>
        </w:r>
        <w:r w:rsidR="00DB77A6">
          <w:rPr>
            <w:noProof/>
            <w:webHidden/>
          </w:rPr>
          <w:instrText xml:space="preserve"> PAGEREF _Toc141285589 \h </w:instrText>
        </w:r>
        <w:r w:rsidR="00DB77A6">
          <w:rPr>
            <w:noProof/>
            <w:webHidden/>
          </w:rPr>
        </w:r>
        <w:r w:rsidR="00DB77A6">
          <w:rPr>
            <w:noProof/>
            <w:webHidden/>
          </w:rPr>
          <w:fldChar w:fldCharType="separate"/>
        </w:r>
        <w:r w:rsidR="00DB77A6">
          <w:rPr>
            <w:noProof/>
            <w:webHidden/>
          </w:rPr>
          <w:t>16</w:t>
        </w:r>
        <w:r w:rsidR="00DB77A6">
          <w:rPr>
            <w:noProof/>
            <w:webHidden/>
          </w:rPr>
          <w:fldChar w:fldCharType="end"/>
        </w:r>
      </w:hyperlink>
    </w:p>
    <w:p w14:paraId="41E80910" w14:textId="3B03E7D6"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590" w:history="1">
        <w:r w:rsidR="00DB77A6" w:rsidRPr="00660624">
          <w:rPr>
            <w:rStyle w:val="Hyperlink"/>
            <w:rFonts w:eastAsiaTheme="minorHAnsi"/>
            <w:noProof/>
          </w:rPr>
          <w:t>RESTRICTIONS FOR CERTAIN RESIDENT ALIENS</w:t>
        </w:r>
        <w:r w:rsidR="00DB77A6">
          <w:rPr>
            <w:noProof/>
            <w:webHidden/>
          </w:rPr>
          <w:tab/>
        </w:r>
        <w:r w:rsidR="00DB77A6">
          <w:rPr>
            <w:noProof/>
            <w:webHidden/>
          </w:rPr>
          <w:fldChar w:fldCharType="begin"/>
        </w:r>
        <w:r w:rsidR="00DB77A6">
          <w:rPr>
            <w:noProof/>
            <w:webHidden/>
          </w:rPr>
          <w:instrText xml:space="preserve"> PAGEREF _Toc141285590 \h </w:instrText>
        </w:r>
        <w:r w:rsidR="00DB77A6">
          <w:rPr>
            <w:noProof/>
            <w:webHidden/>
          </w:rPr>
        </w:r>
        <w:r w:rsidR="00DB77A6">
          <w:rPr>
            <w:noProof/>
            <w:webHidden/>
          </w:rPr>
          <w:fldChar w:fldCharType="separate"/>
        </w:r>
        <w:r w:rsidR="00DB77A6">
          <w:rPr>
            <w:noProof/>
            <w:webHidden/>
          </w:rPr>
          <w:t>17</w:t>
        </w:r>
        <w:r w:rsidR="00DB77A6">
          <w:rPr>
            <w:noProof/>
            <w:webHidden/>
          </w:rPr>
          <w:fldChar w:fldCharType="end"/>
        </w:r>
      </w:hyperlink>
    </w:p>
    <w:p w14:paraId="7DB07BE2" w14:textId="689647B4" w:rsidR="00DB77A6" w:rsidRDefault="00AA632A">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285591" w:history="1">
        <w:r w:rsidR="00DB77A6" w:rsidRPr="00660624">
          <w:rPr>
            <w:rStyle w:val="Hyperlink"/>
            <w:rFonts w:eastAsiaTheme="minorHAnsi"/>
            <w:noProof/>
          </w:rPr>
          <w:t>GOALS AND PERFORMANCE MEASURES</w:t>
        </w:r>
        <w:r w:rsidR="00DB77A6">
          <w:rPr>
            <w:noProof/>
            <w:webHidden/>
          </w:rPr>
          <w:tab/>
        </w:r>
        <w:r w:rsidR="00DB77A6">
          <w:rPr>
            <w:noProof/>
            <w:webHidden/>
          </w:rPr>
          <w:fldChar w:fldCharType="begin"/>
        </w:r>
        <w:r w:rsidR="00DB77A6">
          <w:rPr>
            <w:noProof/>
            <w:webHidden/>
          </w:rPr>
          <w:instrText xml:space="preserve"> PAGEREF _Toc141285591 \h </w:instrText>
        </w:r>
        <w:r w:rsidR="00DB77A6">
          <w:rPr>
            <w:noProof/>
            <w:webHidden/>
          </w:rPr>
        </w:r>
        <w:r w:rsidR="00DB77A6">
          <w:rPr>
            <w:noProof/>
            <w:webHidden/>
          </w:rPr>
          <w:fldChar w:fldCharType="separate"/>
        </w:r>
        <w:r w:rsidR="00DB77A6">
          <w:rPr>
            <w:noProof/>
            <w:webHidden/>
          </w:rPr>
          <w:t>21</w:t>
        </w:r>
        <w:r w:rsidR="00DB77A6">
          <w:rPr>
            <w:noProof/>
            <w:webHidden/>
          </w:rPr>
          <w:fldChar w:fldCharType="end"/>
        </w:r>
      </w:hyperlink>
    </w:p>
    <w:p w14:paraId="768D7B78" w14:textId="0EE83D62"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592" w:history="1">
        <w:r w:rsidR="00DB77A6" w:rsidRPr="00660624">
          <w:rPr>
            <w:rStyle w:val="Hyperlink"/>
            <w:rFonts w:eastAsiaTheme="minorHAnsi"/>
            <w:noProof/>
          </w:rPr>
          <w:t>PERFORMANCE MEASURES: GOALS AND OUTCOMES</w:t>
        </w:r>
        <w:r w:rsidR="00DB77A6">
          <w:rPr>
            <w:noProof/>
            <w:webHidden/>
          </w:rPr>
          <w:tab/>
        </w:r>
        <w:r w:rsidR="00DB77A6">
          <w:rPr>
            <w:noProof/>
            <w:webHidden/>
          </w:rPr>
          <w:fldChar w:fldCharType="begin"/>
        </w:r>
        <w:r w:rsidR="00DB77A6">
          <w:rPr>
            <w:noProof/>
            <w:webHidden/>
          </w:rPr>
          <w:instrText xml:space="preserve"> PAGEREF _Toc141285592 \h </w:instrText>
        </w:r>
        <w:r w:rsidR="00DB77A6">
          <w:rPr>
            <w:noProof/>
            <w:webHidden/>
          </w:rPr>
        </w:r>
        <w:r w:rsidR="00DB77A6">
          <w:rPr>
            <w:noProof/>
            <w:webHidden/>
          </w:rPr>
          <w:fldChar w:fldCharType="separate"/>
        </w:r>
        <w:r w:rsidR="00DB77A6">
          <w:rPr>
            <w:noProof/>
            <w:webHidden/>
          </w:rPr>
          <w:t>21</w:t>
        </w:r>
        <w:r w:rsidR="00DB77A6">
          <w:rPr>
            <w:noProof/>
            <w:webHidden/>
          </w:rPr>
          <w:fldChar w:fldCharType="end"/>
        </w:r>
      </w:hyperlink>
    </w:p>
    <w:p w14:paraId="2CC699DD" w14:textId="337E198A"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593" w:history="1">
        <w:r w:rsidR="00DB77A6" w:rsidRPr="00660624">
          <w:rPr>
            <w:rStyle w:val="Hyperlink"/>
            <w:noProof/>
          </w:rPr>
          <w:t>HUD DEFINITIONS</w:t>
        </w:r>
        <w:r w:rsidR="00DB77A6">
          <w:rPr>
            <w:noProof/>
            <w:webHidden/>
          </w:rPr>
          <w:tab/>
        </w:r>
        <w:r w:rsidR="00DB77A6">
          <w:rPr>
            <w:noProof/>
            <w:webHidden/>
          </w:rPr>
          <w:fldChar w:fldCharType="begin"/>
        </w:r>
        <w:r w:rsidR="00DB77A6">
          <w:rPr>
            <w:noProof/>
            <w:webHidden/>
          </w:rPr>
          <w:instrText xml:space="preserve"> PAGEREF _Toc141285593 \h </w:instrText>
        </w:r>
        <w:r w:rsidR="00DB77A6">
          <w:rPr>
            <w:noProof/>
            <w:webHidden/>
          </w:rPr>
        </w:r>
        <w:r w:rsidR="00DB77A6">
          <w:rPr>
            <w:noProof/>
            <w:webHidden/>
          </w:rPr>
          <w:fldChar w:fldCharType="separate"/>
        </w:r>
        <w:r w:rsidR="00DB77A6">
          <w:rPr>
            <w:noProof/>
            <w:webHidden/>
          </w:rPr>
          <w:t>21</w:t>
        </w:r>
        <w:r w:rsidR="00DB77A6">
          <w:rPr>
            <w:noProof/>
            <w:webHidden/>
          </w:rPr>
          <w:fldChar w:fldCharType="end"/>
        </w:r>
      </w:hyperlink>
    </w:p>
    <w:p w14:paraId="5A098315" w14:textId="6A54740A" w:rsidR="00DB77A6" w:rsidRDefault="00AA632A">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1285594" w:history="1">
        <w:r w:rsidR="00DB77A6" w:rsidRPr="00660624">
          <w:rPr>
            <w:rStyle w:val="Hyperlink"/>
            <w:noProof/>
          </w:rPr>
          <w:t>GOALS</w:t>
        </w:r>
        <w:r w:rsidR="00DB77A6">
          <w:rPr>
            <w:noProof/>
            <w:webHidden/>
          </w:rPr>
          <w:tab/>
        </w:r>
        <w:r w:rsidR="00DB77A6">
          <w:rPr>
            <w:noProof/>
            <w:webHidden/>
          </w:rPr>
          <w:fldChar w:fldCharType="begin"/>
        </w:r>
        <w:r w:rsidR="00DB77A6">
          <w:rPr>
            <w:noProof/>
            <w:webHidden/>
          </w:rPr>
          <w:instrText xml:space="preserve"> PAGEREF _Toc141285594 \h </w:instrText>
        </w:r>
        <w:r w:rsidR="00DB77A6">
          <w:rPr>
            <w:noProof/>
            <w:webHidden/>
          </w:rPr>
        </w:r>
        <w:r w:rsidR="00DB77A6">
          <w:rPr>
            <w:noProof/>
            <w:webHidden/>
          </w:rPr>
          <w:fldChar w:fldCharType="separate"/>
        </w:r>
        <w:r w:rsidR="00DB77A6">
          <w:rPr>
            <w:noProof/>
            <w:webHidden/>
          </w:rPr>
          <w:t>21</w:t>
        </w:r>
        <w:r w:rsidR="00DB77A6">
          <w:rPr>
            <w:noProof/>
            <w:webHidden/>
          </w:rPr>
          <w:fldChar w:fldCharType="end"/>
        </w:r>
      </w:hyperlink>
    </w:p>
    <w:p w14:paraId="39F6A7A1" w14:textId="44A0BE35" w:rsidR="00DB77A6" w:rsidRDefault="00AA632A">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1285595" w:history="1">
        <w:r w:rsidR="00DB77A6" w:rsidRPr="00660624">
          <w:rPr>
            <w:rStyle w:val="Hyperlink"/>
            <w:noProof/>
          </w:rPr>
          <w:t>OUTCOMES</w:t>
        </w:r>
        <w:r w:rsidR="00DB77A6">
          <w:rPr>
            <w:noProof/>
            <w:webHidden/>
          </w:rPr>
          <w:tab/>
        </w:r>
        <w:r w:rsidR="00DB77A6">
          <w:rPr>
            <w:noProof/>
            <w:webHidden/>
          </w:rPr>
          <w:fldChar w:fldCharType="begin"/>
        </w:r>
        <w:r w:rsidR="00DB77A6">
          <w:rPr>
            <w:noProof/>
            <w:webHidden/>
          </w:rPr>
          <w:instrText xml:space="preserve"> PAGEREF _Toc141285595 \h </w:instrText>
        </w:r>
        <w:r w:rsidR="00DB77A6">
          <w:rPr>
            <w:noProof/>
            <w:webHidden/>
          </w:rPr>
        </w:r>
        <w:r w:rsidR="00DB77A6">
          <w:rPr>
            <w:noProof/>
            <w:webHidden/>
          </w:rPr>
          <w:fldChar w:fldCharType="separate"/>
        </w:r>
        <w:r w:rsidR="00DB77A6">
          <w:rPr>
            <w:noProof/>
            <w:webHidden/>
          </w:rPr>
          <w:t>21</w:t>
        </w:r>
        <w:r w:rsidR="00DB77A6">
          <w:rPr>
            <w:noProof/>
            <w:webHidden/>
          </w:rPr>
          <w:fldChar w:fldCharType="end"/>
        </w:r>
      </w:hyperlink>
    </w:p>
    <w:p w14:paraId="46898DA6" w14:textId="7D87571F"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596" w:history="1">
        <w:r w:rsidR="00DB77A6" w:rsidRPr="00660624">
          <w:rPr>
            <w:rStyle w:val="Hyperlink"/>
            <w:rFonts w:eastAsiaTheme="minorHAnsi"/>
            <w:noProof/>
          </w:rPr>
          <w:t>PROGRAM MONTHLY REPORTS</w:t>
        </w:r>
        <w:r w:rsidR="00DB77A6">
          <w:rPr>
            <w:noProof/>
            <w:webHidden/>
          </w:rPr>
          <w:tab/>
        </w:r>
        <w:r w:rsidR="00DB77A6">
          <w:rPr>
            <w:noProof/>
            <w:webHidden/>
          </w:rPr>
          <w:fldChar w:fldCharType="begin"/>
        </w:r>
        <w:r w:rsidR="00DB77A6">
          <w:rPr>
            <w:noProof/>
            <w:webHidden/>
          </w:rPr>
          <w:instrText xml:space="preserve"> PAGEREF _Toc141285596 \h </w:instrText>
        </w:r>
        <w:r w:rsidR="00DB77A6">
          <w:rPr>
            <w:noProof/>
            <w:webHidden/>
          </w:rPr>
        </w:r>
        <w:r w:rsidR="00DB77A6">
          <w:rPr>
            <w:noProof/>
            <w:webHidden/>
          </w:rPr>
          <w:fldChar w:fldCharType="separate"/>
        </w:r>
        <w:r w:rsidR="00DB77A6">
          <w:rPr>
            <w:noProof/>
            <w:webHidden/>
          </w:rPr>
          <w:t>22</w:t>
        </w:r>
        <w:r w:rsidR="00DB77A6">
          <w:rPr>
            <w:noProof/>
            <w:webHidden/>
          </w:rPr>
          <w:fldChar w:fldCharType="end"/>
        </w:r>
      </w:hyperlink>
    </w:p>
    <w:p w14:paraId="260C020E" w14:textId="22602806" w:rsidR="00DB77A6" w:rsidRDefault="00AA632A">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285597" w:history="1">
        <w:r w:rsidR="00DB77A6" w:rsidRPr="00660624">
          <w:rPr>
            <w:rStyle w:val="Hyperlink"/>
            <w:rFonts w:eastAsiaTheme="minorHAnsi"/>
            <w:noProof/>
          </w:rPr>
          <w:t>FINANCIAL MANAGEMENT</w:t>
        </w:r>
        <w:r w:rsidR="00DB77A6">
          <w:rPr>
            <w:noProof/>
            <w:webHidden/>
          </w:rPr>
          <w:tab/>
        </w:r>
        <w:r w:rsidR="00DB77A6">
          <w:rPr>
            <w:noProof/>
            <w:webHidden/>
          </w:rPr>
          <w:fldChar w:fldCharType="begin"/>
        </w:r>
        <w:r w:rsidR="00DB77A6">
          <w:rPr>
            <w:noProof/>
            <w:webHidden/>
          </w:rPr>
          <w:instrText xml:space="preserve"> PAGEREF _Toc141285597 \h </w:instrText>
        </w:r>
        <w:r w:rsidR="00DB77A6">
          <w:rPr>
            <w:noProof/>
            <w:webHidden/>
          </w:rPr>
        </w:r>
        <w:r w:rsidR="00DB77A6">
          <w:rPr>
            <w:noProof/>
            <w:webHidden/>
          </w:rPr>
          <w:fldChar w:fldCharType="separate"/>
        </w:r>
        <w:r w:rsidR="00DB77A6">
          <w:rPr>
            <w:noProof/>
            <w:webHidden/>
          </w:rPr>
          <w:t>23</w:t>
        </w:r>
        <w:r w:rsidR="00DB77A6">
          <w:rPr>
            <w:noProof/>
            <w:webHidden/>
          </w:rPr>
          <w:fldChar w:fldCharType="end"/>
        </w:r>
      </w:hyperlink>
    </w:p>
    <w:p w14:paraId="35B7AA61" w14:textId="73F2477B"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598" w:history="1">
        <w:r w:rsidR="00DB77A6" w:rsidRPr="00660624">
          <w:rPr>
            <w:rStyle w:val="Hyperlink"/>
            <w:rFonts w:eastAsiaTheme="minorHAnsi"/>
            <w:noProof/>
          </w:rPr>
          <w:t>PAYMENT REIMBURSEMENT</w:t>
        </w:r>
        <w:r w:rsidR="00DB77A6">
          <w:rPr>
            <w:noProof/>
            <w:webHidden/>
          </w:rPr>
          <w:tab/>
        </w:r>
        <w:r w:rsidR="00DB77A6">
          <w:rPr>
            <w:noProof/>
            <w:webHidden/>
          </w:rPr>
          <w:fldChar w:fldCharType="begin"/>
        </w:r>
        <w:r w:rsidR="00DB77A6">
          <w:rPr>
            <w:noProof/>
            <w:webHidden/>
          </w:rPr>
          <w:instrText xml:space="preserve"> PAGEREF _Toc141285598 \h </w:instrText>
        </w:r>
        <w:r w:rsidR="00DB77A6">
          <w:rPr>
            <w:noProof/>
            <w:webHidden/>
          </w:rPr>
        </w:r>
        <w:r w:rsidR="00DB77A6">
          <w:rPr>
            <w:noProof/>
            <w:webHidden/>
          </w:rPr>
          <w:fldChar w:fldCharType="separate"/>
        </w:r>
        <w:r w:rsidR="00DB77A6">
          <w:rPr>
            <w:noProof/>
            <w:webHidden/>
          </w:rPr>
          <w:t>23</w:t>
        </w:r>
        <w:r w:rsidR="00DB77A6">
          <w:rPr>
            <w:noProof/>
            <w:webHidden/>
          </w:rPr>
          <w:fldChar w:fldCharType="end"/>
        </w:r>
      </w:hyperlink>
    </w:p>
    <w:p w14:paraId="6210162A" w14:textId="599EB67F"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599" w:history="1">
        <w:r w:rsidR="00DB77A6" w:rsidRPr="00660624">
          <w:rPr>
            <w:rStyle w:val="Hyperlink"/>
            <w:caps/>
            <w:noProof/>
          </w:rPr>
          <w:t>Program Income</w:t>
        </w:r>
        <w:r w:rsidR="00DB77A6">
          <w:rPr>
            <w:noProof/>
            <w:webHidden/>
          </w:rPr>
          <w:tab/>
        </w:r>
        <w:r w:rsidR="00DB77A6">
          <w:rPr>
            <w:noProof/>
            <w:webHidden/>
          </w:rPr>
          <w:fldChar w:fldCharType="begin"/>
        </w:r>
        <w:r w:rsidR="00DB77A6">
          <w:rPr>
            <w:noProof/>
            <w:webHidden/>
          </w:rPr>
          <w:instrText xml:space="preserve"> PAGEREF _Toc141285599 \h </w:instrText>
        </w:r>
        <w:r w:rsidR="00DB77A6">
          <w:rPr>
            <w:noProof/>
            <w:webHidden/>
          </w:rPr>
        </w:r>
        <w:r w:rsidR="00DB77A6">
          <w:rPr>
            <w:noProof/>
            <w:webHidden/>
          </w:rPr>
          <w:fldChar w:fldCharType="separate"/>
        </w:r>
        <w:r w:rsidR="00DB77A6">
          <w:rPr>
            <w:noProof/>
            <w:webHidden/>
          </w:rPr>
          <w:t>24</w:t>
        </w:r>
        <w:r w:rsidR="00DB77A6">
          <w:rPr>
            <w:noProof/>
            <w:webHidden/>
          </w:rPr>
          <w:fldChar w:fldCharType="end"/>
        </w:r>
      </w:hyperlink>
    </w:p>
    <w:p w14:paraId="1E2F3BAD" w14:textId="0FFE664C"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600" w:history="1">
        <w:r w:rsidR="00DB77A6" w:rsidRPr="00660624">
          <w:rPr>
            <w:rStyle w:val="Hyperlink"/>
            <w:caps/>
            <w:noProof/>
          </w:rPr>
          <w:t>Cash Management</w:t>
        </w:r>
        <w:r w:rsidR="00DB77A6">
          <w:rPr>
            <w:noProof/>
            <w:webHidden/>
          </w:rPr>
          <w:tab/>
        </w:r>
        <w:r w:rsidR="00DB77A6">
          <w:rPr>
            <w:noProof/>
            <w:webHidden/>
          </w:rPr>
          <w:fldChar w:fldCharType="begin"/>
        </w:r>
        <w:r w:rsidR="00DB77A6">
          <w:rPr>
            <w:noProof/>
            <w:webHidden/>
          </w:rPr>
          <w:instrText xml:space="preserve"> PAGEREF _Toc141285600 \h </w:instrText>
        </w:r>
        <w:r w:rsidR="00DB77A6">
          <w:rPr>
            <w:noProof/>
            <w:webHidden/>
          </w:rPr>
        </w:r>
        <w:r w:rsidR="00DB77A6">
          <w:rPr>
            <w:noProof/>
            <w:webHidden/>
          </w:rPr>
          <w:fldChar w:fldCharType="separate"/>
        </w:r>
        <w:r w:rsidR="00DB77A6">
          <w:rPr>
            <w:noProof/>
            <w:webHidden/>
          </w:rPr>
          <w:t>24</w:t>
        </w:r>
        <w:r w:rsidR="00DB77A6">
          <w:rPr>
            <w:noProof/>
            <w:webHidden/>
          </w:rPr>
          <w:fldChar w:fldCharType="end"/>
        </w:r>
      </w:hyperlink>
    </w:p>
    <w:p w14:paraId="15111D57" w14:textId="02127E09"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601" w:history="1">
        <w:r w:rsidR="00DB77A6" w:rsidRPr="00660624">
          <w:rPr>
            <w:rStyle w:val="Hyperlink"/>
            <w:rFonts w:eastAsiaTheme="minorHAnsi"/>
            <w:caps/>
            <w:noProof/>
          </w:rPr>
          <w:t>Personnel Costs</w:t>
        </w:r>
        <w:r w:rsidR="00DB77A6">
          <w:rPr>
            <w:noProof/>
            <w:webHidden/>
          </w:rPr>
          <w:tab/>
        </w:r>
        <w:r w:rsidR="00DB77A6">
          <w:rPr>
            <w:noProof/>
            <w:webHidden/>
          </w:rPr>
          <w:fldChar w:fldCharType="begin"/>
        </w:r>
        <w:r w:rsidR="00DB77A6">
          <w:rPr>
            <w:noProof/>
            <w:webHidden/>
          </w:rPr>
          <w:instrText xml:space="preserve"> PAGEREF _Toc141285601 \h </w:instrText>
        </w:r>
        <w:r w:rsidR="00DB77A6">
          <w:rPr>
            <w:noProof/>
            <w:webHidden/>
          </w:rPr>
        </w:r>
        <w:r w:rsidR="00DB77A6">
          <w:rPr>
            <w:noProof/>
            <w:webHidden/>
          </w:rPr>
          <w:fldChar w:fldCharType="separate"/>
        </w:r>
        <w:r w:rsidR="00DB77A6">
          <w:rPr>
            <w:noProof/>
            <w:webHidden/>
          </w:rPr>
          <w:t>24</w:t>
        </w:r>
        <w:r w:rsidR="00DB77A6">
          <w:rPr>
            <w:noProof/>
            <w:webHidden/>
          </w:rPr>
          <w:fldChar w:fldCharType="end"/>
        </w:r>
      </w:hyperlink>
    </w:p>
    <w:p w14:paraId="4C9F3CA4" w14:textId="51CC8D7A"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602" w:history="1">
        <w:r w:rsidR="00DB77A6" w:rsidRPr="00660624">
          <w:rPr>
            <w:rStyle w:val="Hyperlink"/>
            <w:rFonts w:eastAsiaTheme="minorHAnsi"/>
            <w:noProof/>
          </w:rPr>
          <w:t>TIME RECORDS</w:t>
        </w:r>
        <w:r w:rsidR="00DB77A6">
          <w:rPr>
            <w:noProof/>
            <w:webHidden/>
          </w:rPr>
          <w:tab/>
        </w:r>
        <w:r w:rsidR="00DB77A6">
          <w:rPr>
            <w:noProof/>
            <w:webHidden/>
          </w:rPr>
          <w:fldChar w:fldCharType="begin"/>
        </w:r>
        <w:r w:rsidR="00DB77A6">
          <w:rPr>
            <w:noProof/>
            <w:webHidden/>
          </w:rPr>
          <w:instrText xml:space="preserve"> PAGEREF _Toc141285602 \h </w:instrText>
        </w:r>
        <w:r w:rsidR="00DB77A6">
          <w:rPr>
            <w:noProof/>
            <w:webHidden/>
          </w:rPr>
        </w:r>
        <w:r w:rsidR="00DB77A6">
          <w:rPr>
            <w:noProof/>
            <w:webHidden/>
          </w:rPr>
          <w:fldChar w:fldCharType="separate"/>
        </w:r>
        <w:r w:rsidR="00DB77A6">
          <w:rPr>
            <w:noProof/>
            <w:webHidden/>
          </w:rPr>
          <w:t>24</w:t>
        </w:r>
        <w:r w:rsidR="00DB77A6">
          <w:rPr>
            <w:noProof/>
            <w:webHidden/>
          </w:rPr>
          <w:fldChar w:fldCharType="end"/>
        </w:r>
      </w:hyperlink>
    </w:p>
    <w:p w14:paraId="13E63599" w14:textId="6333A87B"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603" w:history="1">
        <w:r w:rsidR="00DB77A6" w:rsidRPr="00660624">
          <w:rPr>
            <w:rStyle w:val="Hyperlink"/>
            <w:rFonts w:eastAsiaTheme="minorHAnsi"/>
            <w:caps/>
            <w:noProof/>
          </w:rPr>
          <w:t>Operating Costs/Program</w:t>
        </w:r>
        <w:r w:rsidR="00DB77A6" w:rsidRPr="00660624">
          <w:rPr>
            <w:rStyle w:val="Hyperlink"/>
            <w:rFonts w:eastAsiaTheme="minorHAnsi"/>
            <w:caps/>
            <w:noProof/>
            <w:spacing w:val="-3"/>
          </w:rPr>
          <w:t xml:space="preserve"> </w:t>
        </w:r>
        <w:r w:rsidR="00DB77A6" w:rsidRPr="00660624">
          <w:rPr>
            <w:rStyle w:val="Hyperlink"/>
            <w:rFonts w:eastAsiaTheme="minorHAnsi"/>
            <w:caps/>
            <w:noProof/>
          </w:rPr>
          <w:t>Delivery</w:t>
        </w:r>
        <w:r w:rsidR="00DB77A6">
          <w:rPr>
            <w:noProof/>
            <w:webHidden/>
          </w:rPr>
          <w:tab/>
        </w:r>
        <w:r w:rsidR="00DB77A6">
          <w:rPr>
            <w:noProof/>
            <w:webHidden/>
          </w:rPr>
          <w:fldChar w:fldCharType="begin"/>
        </w:r>
        <w:r w:rsidR="00DB77A6">
          <w:rPr>
            <w:noProof/>
            <w:webHidden/>
          </w:rPr>
          <w:instrText xml:space="preserve"> PAGEREF _Toc141285603 \h </w:instrText>
        </w:r>
        <w:r w:rsidR="00DB77A6">
          <w:rPr>
            <w:noProof/>
            <w:webHidden/>
          </w:rPr>
        </w:r>
        <w:r w:rsidR="00DB77A6">
          <w:rPr>
            <w:noProof/>
            <w:webHidden/>
          </w:rPr>
          <w:fldChar w:fldCharType="separate"/>
        </w:r>
        <w:r w:rsidR="00DB77A6">
          <w:rPr>
            <w:noProof/>
            <w:webHidden/>
          </w:rPr>
          <w:t>25</w:t>
        </w:r>
        <w:r w:rsidR="00DB77A6">
          <w:rPr>
            <w:noProof/>
            <w:webHidden/>
          </w:rPr>
          <w:fldChar w:fldCharType="end"/>
        </w:r>
      </w:hyperlink>
    </w:p>
    <w:p w14:paraId="01A2F625" w14:textId="2EB65815"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604" w:history="1">
        <w:r w:rsidR="00DB77A6" w:rsidRPr="00660624">
          <w:rPr>
            <w:rStyle w:val="Hyperlink"/>
            <w:rFonts w:eastAsiaTheme="minorHAnsi"/>
            <w:caps/>
            <w:noProof/>
          </w:rPr>
          <w:t>Contract Services</w:t>
        </w:r>
        <w:r w:rsidR="00DB77A6">
          <w:rPr>
            <w:noProof/>
            <w:webHidden/>
          </w:rPr>
          <w:tab/>
        </w:r>
        <w:r w:rsidR="00DB77A6">
          <w:rPr>
            <w:noProof/>
            <w:webHidden/>
          </w:rPr>
          <w:fldChar w:fldCharType="begin"/>
        </w:r>
        <w:r w:rsidR="00DB77A6">
          <w:rPr>
            <w:noProof/>
            <w:webHidden/>
          </w:rPr>
          <w:instrText xml:space="preserve"> PAGEREF _Toc141285604 \h </w:instrText>
        </w:r>
        <w:r w:rsidR="00DB77A6">
          <w:rPr>
            <w:noProof/>
            <w:webHidden/>
          </w:rPr>
        </w:r>
        <w:r w:rsidR="00DB77A6">
          <w:rPr>
            <w:noProof/>
            <w:webHidden/>
          </w:rPr>
          <w:fldChar w:fldCharType="separate"/>
        </w:r>
        <w:r w:rsidR="00DB77A6">
          <w:rPr>
            <w:noProof/>
            <w:webHidden/>
          </w:rPr>
          <w:t>25</w:t>
        </w:r>
        <w:r w:rsidR="00DB77A6">
          <w:rPr>
            <w:noProof/>
            <w:webHidden/>
          </w:rPr>
          <w:fldChar w:fldCharType="end"/>
        </w:r>
      </w:hyperlink>
    </w:p>
    <w:p w14:paraId="63C98876" w14:textId="286F30F7"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605" w:history="1">
        <w:r w:rsidR="00DB77A6" w:rsidRPr="00660624">
          <w:rPr>
            <w:rStyle w:val="Hyperlink"/>
            <w:rFonts w:eastAsiaTheme="minorHAnsi"/>
            <w:noProof/>
          </w:rPr>
          <w:t>INVOICES</w:t>
        </w:r>
        <w:r w:rsidR="00DB77A6">
          <w:rPr>
            <w:noProof/>
            <w:webHidden/>
          </w:rPr>
          <w:tab/>
        </w:r>
        <w:r w:rsidR="00DB77A6">
          <w:rPr>
            <w:noProof/>
            <w:webHidden/>
          </w:rPr>
          <w:fldChar w:fldCharType="begin"/>
        </w:r>
        <w:r w:rsidR="00DB77A6">
          <w:rPr>
            <w:noProof/>
            <w:webHidden/>
          </w:rPr>
          <w:instrText xml:space="preserve"> PAGEREF _Toc141285605 \h </w:instrText>
        </w:r>
        <w:r w:rsidR="00DB77A6">
          <w:rPr>
            <w:noProof/>
            <w:webHidden/>
          </w:rPr>
        </w:r>
        <w:r w:rsidR="00DB77A6">
          <w:rPr>
            <w:noProof/>
            <w:webHidden/>
          </w:rPr>
          <w:fldChar w:fldCharType="separate"/>
        </w:r>
        <w:r w:rsidR="00DB77A6">
          <w:rPr>
            <w:noProof/>
            <w:webHidden/>
          </w:rPr>
          <w:t>25</w:t>
        </w:r>
        <w:r w:rsidR="00DB77A6">
          <w:rPr>
            <w:noProof/>
            <w:webHidden/>
          </w:rPr>
          <w:fldChar w:fldCharType="end"/>
        </w:r>
      </w:hyperlink>
    </w:p>
    <w:p w14:paraId="4584F85A" w14:textId="3F52A3D3"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606" w:history="1">
        <w:r w:rsidR="00DB77A6" w:rsidRPr="00660624">
          <w:rPr>
            <w:rStyle w:val="Hyperlink"/>
            <w:rFonts w:eastAsiaTheme="minorHAnsi"/>
            <w:noProof/>
          </w:rPr>
          <w:t>BUDGET MODIFICATIONS</w:t>
        </w:r>
        <w:r w:rsidR="00DB77A6">
          <w:rPr>
            <w:noProof/>
            <w:webHidden/>
          </w:rPr>
          <w:tab/>
        </w:r>
        <w:r w:rsidR="00DB77A6">
          <w:rPr>
            <w:noProof/>
            <w:webHidden/>
          </w:rPr>
          <w:fldChar w:fldCharType="begin"/>
        </w:r>
        <w:r w:rsidR="00DB77A6">
          <w:rPr>
            <w:noProof/>
            <w:webHidden/>
          </w:rPr>
          <w:instrText xml:space="preserve"> PAGEREF _Toc141285606 \h </w:instrText>
        </w:r>
        <w:r w:rsidR="00DB77A6">
          <w:rPr>
            <w:noProof/>
            <w:webHidden/>
          </w:rPr>
        </w:r>
        <w:r w:rsidR="00DB77A6">
          <w:rPr>
            <w:noProof/>
            <w:webHidden/>
          </w:rPr>
          <w:fldChar w:fldCharType="separate"/>
        </w:r>
        <w:r w:rsidR="00DB77A6">
          <w:rPr>
            <w:noProof/>
            <w:webHidden/>
          </w:rPr>
          <w:t>26</w:t>
        </w:r>
        <w:r w:rsidR="00DB77A6">
          <w:rPr>
            <w:noProof/>
            <w:webHidden/>
          </w:rPr>
          <w:fldChar w:fldCharType="end"/>
        </w:r>
      </w:hyperlink>
    </w:p>
    <w:p w14:paraId="19385FB4" w14:textId="354E9264" w:rsidR="00DB77A6" w:rsidRDefault="00AA632A">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285607" w:history="1">
        <w:r w:rsidR="00DB77A6" w:rsidRPr="00660624">
          <w:rPr>
            <w:rStyle w:val="Hyperlink"/>
            <w:noProof/>
          </w:rPr>
          <w:t>PROCUREMENT</w:t>
        </w:r>
        <w:r w:rsidR="00DB77A6">
          <w:rPr>
            <w:noProof/>
            <w:webHidden/>
          </w:rPr>
          <w:tab/>
        </w:r>
        <w:r w:rsidR="00DB77A6">
          <w:rPr>
            <w:noProof/>
            <w:webHidden/>
          </w:rPr>
          <w:fldChar w:fldCharType="begin"/>
        </w:r>
        <w:r w:rsidR="00DB77A6">
          <w:rPr>
            <w:noProof/>
            <w:webHidden/>
          </w:rPr>
          <w:instrText xml:space="preserve"> PAGEREF _Toc141285607 \h </w:instrText>
        </w:r>
        <w:r w:rsidR="00DB77A6">
          <w:rPr>
            <w:noProof/>
            <w:webHidden/>
          </w:rPr>
        </w:r>
        <w:r w:rsidR="00DB77A6">
          <w:rPr>
            <w:noProof/>
            <w:webHidden/>
          </w:rPr>
          <w:fldChar w:fldCharType="separate"/>
        </w:r>
        <w:r w:rsidR="00DB77A6">
          <w:rPr>
            <w:noProof/>
            <w:webHidden/>
          </w:rPr>
          <w:t>26</w:t>
        </w:r>
        <w:r w:rsidR="00DB77A6">
          <w:rPr>
            <w:noProof/>
            <w:webHidden/>
          </w:rPr>
          <w:fldChar w:fldCharType="end"/>
        </w:r>
      </w:hyperlink>
    </w:p>
    <w:p w14:paraId="22BC290D" w14:textId="66B0CC8B"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608" w:history="1">
        <w:r w:rsidR="00DB77A6" w:rsidRPr="00660624">
          <w:rPr>
            <w:rStyle w:val="Hyperlink"/>
            <w:rFonts w:eastAsiaTheme="minorHAnsi"/>
            <w:noProof/>
          </w:rPr>
          <w:t>EQUIPMENT VS SUPPLIES</w:t>
        </w:r>
        <w:r w:rsidR="00DB77A6">
          <w:rPr>
            <w:noProof/>
            <w:webHidden/>
          </w:rPr>
          <w:tab/>
        </w:r>
        <w:r w:rsidR="00DB77A6">
          <w:rPr>
            <w:noProof/>
            <w:webHidden/>
          </w:rPr>
          <w:fldChar w:fldCharType="begin"/>
        </w:r>
        <w:r w:rsidR="00DB77A6">
          <w:rPr>
            <w:noProof/>
            <w:webHidden/>
          </w:rPr>
          <w:instrText xml:space="preserve"> PAGEREF _Toc141285608 \h </w:instrText>
        </w:r>
        <w:r w:rsidR="00DB77A6">
          <w:rPr>
            <w:noProof/>
            <w:webHidden/>
          </w:rPr>
        </w:r>
        <w:r w:rsidR="00DB77A6">
          <w:rPr>
            <w:noProof/>
            <w:webHidden/>
          </w:rPr>
          <w:fldChar w:fldCharType="separate"/>
        </w:r>
        <w:r w:rsidR="00DB77A6">
          <w:rPr>
            <w:noProof/>
            <w:webHidden/>
          </w:rPr>
          <w:t>26</w:t>
        </w:r>
        <w:r w:rsidR="00DB77A6">
          <w:rPr>
            <w:noProof/>
            <w:webHidden/>
          </w:rPr>
          <w:fldChar w:fldCharType="end"/>
        </w:r>
      </w:hyperlink>
    </w:p>
    <w:p w14:paraId="277F9517" w14:textId="28B265FA"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609" w:history="1">
        <w:r w:rsidR="00DB77A6" w:rsidRPr="00660624">
          <w:rPr>
            <w:rStyle w:val="Hyperlink"/>
            <w:noProof/>
          </w:rPr>
          <w:t>EQUIPMENT PROCUREMENT</w:t>
        </w:r>
        <w:r w:rsidR="00DB77A6">
          <w:rPr>
            <w:noProof/>
            <w:webHidden/>
          </w:rPr>
          <w:tab/>
        </w:r>
        <w:r w:rsidR="00DB77A6">
          <w:rPr>
            <w:noProof/>
            <w:webHidden/>
          </w:rPr>
          <w:fldChar w:fldCharType="begin"/>
        </w:r>
        <w:r w:rsidR="00DB77A6">
          <w:rPr>
            <w:noProof/>
            <w:webHidden/>
          </w:rPr>
          <w:instrText xml:space="preserve"> PAGEREF _Toc141285609 \h </w:instrText>
        </w:r>
        <w:r w:rsidR="00DB77A6">
          <w:rPr>
            <w:noProof/>
            <w:webHidden/>
          </w:rPr>
        </w:r>
        <w:r w:rsidR="00DB77A6">
          <w:rPr>
            <w:noProof/>
            <w:webHidden/>
          </w:rPr>
          <w:fldChar w:fldCharType="separate"/>
        </w:r>
        <w:r w:rsidR="00DB77A6">
          <w:rPr>
            <w:noProof/>
            <w:webHidden/>
          </w:rPr>
          <w:t>27</w:t>
        </w:r>
        <w:r w:rsidR="00DB77A6">
          <w:rPr>
            <w:noProof/>
            <w:webHidden/>
          </w:rPr>
          <w:fldChar w:fldCharType="end"/>
        </w:r>
      </w:hyperlink>
    </w:p>
    <w:p w14:paraId="64876420" w14:textId="7006D651"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610" w:history="1">
        <w:r w:rsidR="00DB77A6" w:rsidRPr="00660624">
          <w:rPr>
            <w:rStyle w:val="Hyperlink"/>
            <w:rFonts w:eastAsiaTheme="minorHAnsi"/>
            <w:caps/>
            <w:noProof/>
          </w:rPr>
          <w:t>Notification Requirements</w:t>
        </w:r>
        <w:r w:rsidR="00DB77A6">
          <w:rPr>
            <w:noProof/>
            <w:webHidden/>
          </w:rPr>
          <w:tab/>
        </w:r>
        <w:r w:rsidR="00DB77A6">
          <w:rPr>
            <w:noProof/>
            <w:webHidden/>
          </w:rPr>
          <w:fldChar w:fldCharType="begin"/>
        </w:r>
        <w:r w:rsidR="00DB77A6">
          <w:rPr>
            <w:noProof/>
            <w:webHidden/>
          </w:rPr>
          <w:instrText xml:space="preserve"> PAGEREF _Toc141285610 \h </w:instrText>
        </w:r>
        <w:r w:rsidR="00DB77A6">
          <w:rPr>
            <w:noProof/>
            <w:webHidden/>
          </w:rPr>
        </w:r>
        <w:r w:rsidR="00DB77A6">
          <w:rPr>
            <w:noProof/>
            <w:webHidden/>
          </w:rPr>
          <w:fldChar w:fldCharType="separate"/>
        </w:r>
        <w:r w:rsidR="00DB77A6">
          <w:rPr>
            <w:noProof/>
            <w:webHidden/>
          </w:rPr>
          <w:t>27</w:t>
        </w:r>
        <w:r w:rsidR="00DB77A6">
          <w:rPr>
            <w:noProof/>
            <w:webHidden/>
          </w:rPr>
          <w:fldChar w:fldCharType="end"/>
        </w:r>
      </w:hyperlink>
    </w:p>
    <w:p w14:paraId="3919187C" w14:textId="1A0791B9"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611" w:history="1">
        <w:r w:rsidR="00DB77A6" w:rsidRPr="00660624">
          <w:rPr>
            <w:rStyle w:val="Hyperlink"/>
            <w:rFonts w:eastAsiaTheme="minorHAnsi"/>
            <w:caps/>
            <w:noProof/>
          </w:rPr>
          <w:t>USE AND REVERSION OF ASSETS</w:t>
        </w:r>
        <w:r w:rsidR="00DB77A6">
          <w:rPr>
            <w:noProof/>
            <w:webHidden/>
          </w:rPr>
          <w:tab/>
        </w:r>
        <w:r w:rsidR="00DB77A6">
          <w:rPr>
            <w:noProof/>
            <w:webHidden/>
          </w:rPr>
          <w:fldChar w:fldCharType="begin"/>
        </w:r>
        <w:r w:rsidR="00DB77A6">
          <w:rPr>
            <w:noProof/>
            <w:webHidden/>
          </w:rPr>
          <w:instrText xml:space="preserve"> PAGEREF _Toc141285611 \h </w:instrText>
        </w:r>
        <w:r w:rsidR="00DB77A6">
          <w:rPr>
            <w:noProof/>
            <w:webHidden/>
          </w:rPr>
        </w:r>
        <w:r w:rsidR="00DB77A6">
          <w:rPr>
            <w:noProof/>
            <w:webHidden/>
          </w:rPr>
          <w:fldChar w:fldCharType="separate"/>
        </w:r>
        <w:r w:rsidR="00DB77A6">
          <w:rPr>
            <w:noProof/>
            <w:webHidden/>
          </w:rPr>
          <w:t>27</w:t>
        </w:r>
        <w:r w:rsidR="00DB77A6">
          <w:rPr>
            <w:noProof/>
            <w:webHidden/>
          </w:rPr>
          <w:fldChar w:fldCharType="end"/>
        </w:r>
      </w:hyperlink>
    </w:p>
    <w:p w14:paraId="12CD265D" w14:textId="708FB00F" w:rsidR="00DB77A6" w:rsidRDefault="00AA632A">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285612" w:history="1">
        <w:r w:rsidR="00DB77A6" w:rsidRPr="00660624">
          <w:rPr>
            <w:rStyle w:val="Hyperlink"/>
            <w:noProof/>
          </w:rPr>
          <w:t>RECORDS TO BE MAINTAINED</w:t>
        </w:r>
        <w:r w:rsidR="00DB77A6">
          <w:rPr>
            <w:noProof/>
            <w:webHidden/>
          </w:rPr>
          <w:tab/>
        </w:r>
        <w:r w:rsidR="00DB77A6">
          <w:rPr>
            <w:noProof/>
            <w:webHidden/>
          </w:rPr>
          <w:fldChar w:fldCharType="begin"/>
        </w:r>
        <w:r w:rsidR="00DB77A6">
          <w:rPr>
            <w:noProof/>
            <w:webHidden/>
          </w:rPr>
          <w:instrText xml:space="preserve"> PAGEREF _Toc141285612 \h </w:instrText>
        </w:r>
        <w:r w:rsidR="00DB77A6">
          <w:rPr>
            <w:noProof/>
            <w:webHidden/>
          </w:rPr>
        </w:r>
        <w:r w:rsidR="00DB77A6">
          <w:rPr>
            <w:noProof/>
            <w:webHidden/>
          </w:rPr>
          <w:fldChar w:fldCharType="separate"/>
        </w:r>
        <w:r w:rsidR="00DB77A6">
          <w:rPr>
            <w:noProof/>
            <w:webHidden/>
          </w:rPr>
          <w:t>28</w:t>
        </w:r>
        <w:r w:rsidR="00DB77A6">
          <w:rPr>
            <w:noProof/>
            <w:webHidden/>
          </w:rPr>
          <w:fldChar w:fldCharType="end"/>
        </w:r>
      </w:hyperlink>
    </w:p>
    <w:p w14:paraId="6345850A" w14:textId="490BF998"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613" w:history="1">
        <w:r w:rsidR="00DB77A6" w:rsidRPr="00660624">
          <w:rPr>
            <w:rStyle w:val="Hyperlink"/>
            <w:rFonts w:eastAsiaTheme="minorHAnsi"/>
            <w:noProof/>
          </w:rPr>
          <w:t>ACCESS TO RECORDS</w:t>
        </w:r>
        <w:r w:rsidR="00DB77A6">
          <w:rPr>
            <w:noProof/>
            <w:webHidden/>
          </w:rPr>
          <w:tab/>
        </w:r>
        <w:r w:rsidR="00DB77A6">
          <w:rPr>
            <w:noProof/>
            <w:webHidden/>
          </w:rPr>
          <w:fldChar w:fldCharType="begin"/>
        </w:r>
        <w:r w:rsidR="00DB77A6">
          <w:rPr>
            <w:noProof/>
            <w:webHidden/>
          </w:rPr>
          <w:instrText xml:space="preserve"> PAGEREF _Toc141285613 \h </w:instrText>
        </w:r>
        <w:r w:rsidR="00DB77A6">
          <w:rPr>
            <w:noProof/>
            <w:webHidden/>
          </w:rPr>
        </w:r>
        <w:r w:rsidR="00DB77A6">
          <w:rPr>
            <w:noProof/>
            <w:webHidden/>
          </w:rPr>
          <w:fldChar w:fldCharType="separate"/>
        </w:r>
        <w:r w:rsidR="00DB77A6">
          <w:rPr>
            <w:noProof/>
            <w:webHidden/>
          </w:rPr>
          <w:t>28</w:t>
        </w:r>
        <w:r w:rsidR="00DB77A6">
          <w:rPr>
            <w:noProof/>
            <w:webHidden/>
          </w:rPr>
          <w:fldChar w:fldCharType="end"/>
        </w:r>
      </w:hyperlink>
    </w:p>
    <w:p w14:paraId="7D0DC6DE" w14:textId="0FC6C7E0" w:rsidR="00DB77A6" w:rsidRDefault="00AA632A">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285614" w:history="1">
        <w:r w:rsidR="00DB77A6" w:rsidRPr="00660624">
          <w:rPr>
            <w:rStyle w:val="Hyperlink"/>
            <w:rFonts w:eastAsiaTheme="minorHAnsi"/>
            <w:noProof/>
          </w:rPr>
          <w:t>DOCUMENTATION AND REPORTING REQUIREMENTS</w:t>
        </w:r>
        <w:r w:rsidR="00DB77A6">
          <w:rPr>
            <w:noProof/>
            <w:webHidden/>
          </w:rPr>
          <w:tab/>
        </w:r>
        <w:r w:rsidR="00DB77A6">
          <w:rPr>
            <w:noProof/>
            <w:webHidden/>
          </w:rPr>
          <w:fldChar w:fldCharType="begin"/>
        </w:r>
        <w:r w:rsidR="00DB77A6">
          <w:rPr>
            <w:noProof/>
            <w:webHidden/>
          </w:rPr>
          <w:instrText xml:space="preserve"> PAGEREF _Toc141285614 \h </w:instrText>
        </w:r>
        <w:r w:rsidR="00DB77A6">
          <w:rPr>
            <w:noProof/>
            <w:webHidden/>
          </w:rPr>
        </w:r>
        <w:r w:rsidR="00DB77A6">
          <w:rPr>
            <w:noProof/>
            <w:webHidden/>
          </w:rPr>
          <w:fldChar w:fldCharType="separate"/>
        </w:r>
        <w:r w:rsidR="00DB77A6">
          <w:rPr>
            <w:noProof/>
            <w:webHidden/>
          </w:rPr>
          <w:t>29</w:t>
        </w:r>
        <w:r w:rsidR="00DB77A6">
          <w:rPr>
            <w:noProof/>
            <w:webHidden/>
          </w:rPr>
          <w:fldChar w:fldCharType="end"/>
        </w:r>
      </w:hyperlink>
    </w:p>
    <w:p w14:paraId="1493249E" w14:textId="1067E1F5" w:rsidR="00DB77A6" w:rsidRDefault="00AA632A">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285615" w:history="1">
        <w:r w:rsidR="00DB77A6" w:rsidRPr="00660624">
          <w:rPr>
            <w:rStyle w:val="Hyperlink"/>
            <w:rFonts w:eastAsiaTheme="minorHAnsi"/>
            <w:noProof/>
          </w:rPr>
          <w:t>MONITORING PROCESS</w:t>
        </w:r>
        <w:r w:rsidR="00DB77A6">
          <w:rPr>
            <w:noProof/>
            <w:webHidden/>
          </w:rPr>
          <w:tab/>
        </w:r>
        <w:r w:rsidR="00DB77A6">
          <w:rPr>
            <w:noProof/>
            <w:webHidden/>
          </w:rPr>
          <w:fldChar w:fldCharType="begin"/>
        </w:r>
        <w:r w:rsidR="00DB77A6">
          <w:rPr>
            <w:noProof/>
            <w:webHidden/>
          </w:rPr>
          <w:instrText xml:space="preserve"> PAGEREF _Toc141285615 \h </w:instrText>
        </w:r>
        <w:r w:rsidR="00DB77A6">
          <w:rPr>
            <w:noProof/>
            <w:webHidden/>
          </w:rPr>
        </w:r>
        <w:r w:rsidR="00DB77A6">
          <w:rPr>
            <w:noProof/>
            <w:webHidden/>
          </w:rPr>
          <w:fldChar w:fldCharType="separate"/>
        </w:r>
        <w:r w:rsidR="00DB77A6">
          <w:rPr>
            <w:noProof/>
            <w:webHidden/>
          </w:rPr>
          <w:t>32</w:t>
        </w:r>
        <w:r w:rsidR="00DB77A6">
          <w:rPr>
            <w:noProof/>
            <w:webHidden/>
          </w:rPr>
          <w:fldChar w:fldCharType="end"/>
        </w:r>
      </w:hyperlink>
    </w:p>
    <w:p w14:paraId="6BF07F83" w14:textId="29EC032A"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616" w:history="1">
        <w:r w:rsidR="00DB77A6" w:rsidRPr="00660624">
          <w:rPr>
            <w:rStyle w:val="Hyperlink"/>
            <w:caps/>
            <w:noProof/>
          </w:rPr>
          <w:t>Audit</w:t>
        </w:r>
        <w:r w:rsidR="00DB77A6">
          <w:rPr>
            <w:noProof/>
            <w:webHidden/>
          </w:rPr>
          <w:tab/>
        </w:r>
        <w:r w:rsidR="00DB77A6">
          <w:rPr>
            <w:noProof/>
            <w:webHidden/>
          </w:rPr>
          <w:fldChar w:fldCharType="begin"/>
        </w:r>
        <w:r w:rsidR="00DB77A6">
          <w:rPr>
            <w:noProof/>
            <w:webHidden/>
          </w:rPr>
          <w:instrText xml:space="preserve"> PAGEREF _Toc141285616 \h </w:instrText>
        </w:r>
        <w:r w:rsidR="00DB77A6">
          <w:rPr>
            <w:noProof/>
            <w:webHidden/>
          </w:rPr>
        </w:r>
        <w:r w:rsidR="00DB77A6">
          <w:rPr>
            <w:noProof/>
            <w:webHidden/>
          </w:rPr>
          <w:fldChar w:fldCharType="separate"/>
        </w:r>
        <w:r w:rsidR="00DB77A6">
          <w:rPr>
            <w:noProof/>
            <w:webHidden/>
          </w:rPr>
          <w:t>32</w:t>
        </w:r>
        <w:r w:rsidR="00DB77A6">
          <w:rPr>
            <w:noProof/>
            <w:webHidden/>
          </w:rPr>
          <w:fldChar w:fldCharType="end"/>
        </w:r>
      </w:hyperlink>
    </w:p>
    <w:p w14:paraId="0458B4B0" w14:textId="7D0E81E7"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617" w:history="1">
        <w:r w:rsidR="00DB77A6" w:rsidRPr="00660624">
          <w:rPr>
            <w:rStyle w:val="Hyperlink"/>
            <w:rFonts w:eastAsia="Calibri"/>
            <w:noProof/>
          </w:rPr>
          <w:t>TYPES OF MONITORING</w:t>
        </w:r>
        <w:r w:rsidR="00DB77A6">
          <w:rPr>
            <w:noProof/>
            <w:webHidden/>
          </w:rPr>
          <w:tab/>
        </w:r>
        <w:r w:rsidR="00DB77A6">
          <w:rPr>
            <w:noProof/>
            <w:webHidden/>
          </w:rPr>
          <w:fldChar w:fldCharType="begin"/>
        </w:r>
        <w:r w:rsidR="00DB77A6">
          <w:rPr>
            <w:noProof/>
            <w:webHidden/>
          </w:rPr>
          <w:instrText xml:space="preserve"> PAGEREF _Toc141285617 \h </w:instrText>
        </w:r>
        <w:r w:rsidR="00DB77A6">
          <w:rPr>
            <w:noProof/>
            <w:webHidden/>
          </w:rPr>
        </w:r>
        <w:r w:rsidR="00DB77A6">
          <w:rPr>
            <w:noProof/>
            <w:webHidden/>
          </w:rPr>
          <w:fldChar w:fldCharType="separate"/>
        </w:r>
        <w:r w:rsidR="00DB77A6">
          <w:rPr>
            <w:noProof/>
            <w:webHidden/>
          </w:rPr>
          <w:t>33</w:t>
        </w:r>
        <w:r w:rsidR="00DB77A6">
          <w:rPr>
            <w:noProof/>
            <w:webHidden/>
          </w:rPr>
          <w:fldChar w:fldCharType="end"/>
        </w:r>
      </w:hyperlink>
    </w:p>
    <w:p w14:paraId="5A186D39" w14:textId="16AA5827" w:rsidR="00DB77A6" w:rsidRDefault="00AA632A">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1285618" w:history="1">
        <w:r w:rsidR="00DB77A6" w:rsidRPr="00660624">
          <w:rPr>
            <w:rStyle w:val="Hyperlink"/>
            <w:rFonts w:eastAsia="Calibri"/>
            <w:noProof/>
          </w:rPr>
          <w:t>Individual Project Monitoring – Conducted as Needed</w:t>
        </w:r>
        <w:r w:rsidR="00DB77A6">
          <w:rPr>
            <w:noProof/>
            <w:webHidden/>
          </w:rPr>
          <w:tab/>
        </w:r>
        <w:r w:rsidR="00DB77A6">
          <w:rPr>
            <w:noProof/>
            <w:webHidden/>
          </w:rPr>
          <w:fldChar w:fldCharType="begin"/>
        </w:r>
        <w:r w:rsidR="00DB77A6">
          <w:rPr>
            <w:noProof/>
            <w:webHidden/>
          </w:rPr>
          <w:instrText xml:space="preserve"> PAGEREF _Toc141285618 \h </w:instrText>
        </w:r>
        <w:r w:rsidR="00DB77A6">
          <w:rPr>
            <w:noProof/>
            <w:webHidden/>
          </w:rPr>
        </w:r>
        <w:r w:rsidR="00DB77A6">
          <w:rPr>
            <w:noProof/>
            <w:webHidden/>
          </w:rPr>
          <w:fldChar w:fldCharType="separate"/>
        </w:r>
        <w:r w:rsidR="00DB77A6">
          <w:rPr>
            <w:noProof/>
            <w:webHidden/>
          </w:rPr>
          <w:t>33</w:t>
        </w:r>
        <w:r w:rsidR="00DB77A6">
          <w:rPr>
            <w:noProof/>
            <w:webHidden/>
          </w:rPr>
          <w:fldChar w:fldCharType="end"/>
        </w:r>
      </w:hyperlink>
    </w:p>
    <w:p w14:paraId="762300C4" w14:textId="2B6FAEB8" w:rsidR="00DB77A6" w:rsidRDefault="00AA632A">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1285619" w:history="1">
        <w:r w:rsidR="00DB77A6" w:rsidRPr="00660624">
          <w:rPr>
            <w:rStyle w:val="Hyperlink"/>
            <w:rFonts w:eastAsia="Calibri"/>
            <w:noProof/>
          </w:rPr>
          <w:t>Desk Review – Conducted Monthly</w:t>
        </w:r>
        <w:r w:rsidR="00DB77A6">
          <w:rPr>
            <w:noProof/>
            <w:webHidden/>
          </w:rPr>
          <w:tab/>
        </w:r>
        <w:r w:rsidR="00DB77A6">
          <w:rPr>
            <w:noProof/>
            <w:webHidden/>
          </w:rPr>
          <w:fldChar w:fldCharType="begin"/>
        </w:r>
        <w:r w:rsidR="00DB77A6">
          <w:rPr>
            <w:noProof/>
            <w:webHidden/>
          </w:rPr>
          <w:instrText xml:space="preserve"> PAGEREF _Toc141285619 \h </w:instrText>
        </w:r>
        <w:r w:rsidR="00DB77A6">
          <w:rPr>
            <w:noProof/>
            <w:webHidden/>
          </w:rPr>
        </w:r>
        <w:r w:rsidR="00DB77A6">
          <w:rPr>
            <w:noProof/>
            <w:webHidden/>
          </w:rPr>
          <w:fldChar w:fldCharType="separate"/>
        </w:r>
        <w:r w:rsidR="00DB77A6">
          <w:rPr>
            <w:noProof/>
            <w:webHidden/>
          </w:rPr>
          <w:t>33</w:t>
        </w:r>
        <w:r w:rsidR="00DB77A6">
          <w:rPr>
            <w:noProof/>
            <w:webHidden/>
          </w:rPr>
          <w:fldChar w:fldCharType="end"/>
        </w:r>
      </w:hyperlink>
    </w:p>
    <w:p w14:paraId="37E14FF9" w14:textId="237B35AB" w:rsidR="00DB77A6" w:rsidRDefault="00AA632A">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1285620" w:history="1">
        <w:r w:rsidR="00DB77A6" w:rsidRPr="00660624">
          <w:rPr>
            <w:rStyle w:val="Hyperlink"/>
            <w:rFonts w:eastAsia="Calibri"/>
            <w:noProof/>
          </w:rPr>
          <w:t>On-Site Visits – Conducted Annually</w:t>
        </w:r>
        <w:r w:rsidR="00DB77A6">
          <w:rPr>
            <w:noProof/>
            <w:webHidden/>
          </w:rPr>
          <w:tab/>
        </w:r>
        <w:r w:rsidR="00DB77A6">
          <w:rPr>
            <w:noProof/>
            <w:webHidden/>
          </w:rPr>
          <w:fldChar w:fldCharType="begin"/>
        </w:r>
        <w:r w:rsidR="00DB77A6">
          <w:rPr>
            <w:noProof/>
            <w:webHidden/>
          </w:rPr>
          <w:instrText xml:space="preserve"> PAGEREF _Toc141285620 \h </w:instrText>
        </w:r>
        <w:r w:rsidR="00DB77A6">
          <w:rPr>
            <w:noProof/>
            <w:webHidden/>
          </w:rPr>
        </w:r>
        <w:r w:rsidR="00DB77A6">
          <w:rPr>
            <w:noProof/>
            <w:webHidden/>
          </w:rPr>
          <w:fldChar w:fldCharType="separate"/>
        </w:r>
        <w:r w:rsidR="00DB77A6">
          <w:rPr>
            <w:noProof/>
            <w:webHidden/>
          </w:rPr>
          <w:t>33</w:t>
        </w:r>
        <w:r w:rsidR="00DB77A6">
          <w:rPr>
            <w:noProof/>
            <w:webHidden/>
          </w:rPr>
          <w:fldChar w:fldCharType="end"/>
        </w:r>
      </w:hyperlink>
    </w:p>
    <w:p w14:paraId="59C5C52B" w14:textId="078CFBE1" w:rsidR="00DB77A6" w:rsidRDefault="00AA632A">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1285621" w:history="1">
        <w:r w:rsidR="00DB77A6" w:rsidRPr="00660624">
          <w:rPr>
            <w:rStyle w:val="Hyperlink"/>
            <w:rFonts w:eastAsia="Calibri"/>
            <w:noProof/>
          </w:rPr>
          <w:t>Drawdown Requests – Conducted as Requests are Submitted</w:t>
        </w:r>
        <w:r w:rsidR="00DB77A6">
          <w:rPr>
            <w:noProof/>
            <w:webHidden/>
          </w:rPr>
          <w:tab/>
        </w:r>
        <w:r w:rsidR="00DB77A6">
          <w:rPr>
            <w:noProof/>
            <w:webHidden/>
          </w:rPr>
          <w:fldChar w:fldCharType="begin"/>
        </w:r>
        <w:r w:rsidR="00DB77A6">
          <w:rPr>
            <w:noProof/>
            <w:webHidden/>
          </w:rPr>
          <w:instrText xml:space="preserve"> PAGEREF _Toc141285621 \h </w:instrText>
        </w:r>
        <w:r w:rsidR="00DB77A6">
          <w:rPr>
            <w:noProof/>
            <w:webHidden/>
          </w:rPr>
        </w:r>
        <w:r w:rsidR="00DB77A6">
          <w:rPr>
            <w:noProof/>
            <w:webHidden/>
          </w:rPr>
          <w:fldChar w:fldCharType="separate"/>
        </w:r>
        <w:r w:rsidR="00DB77A6">
          <w:rPr>
            <w:noProof/>
            <w:webHidden/>
          </w:rPr>
          <w:t>33</w:t>
        </w:r>
        <w:r w:rsidR="00DB77A6">
          <w:rPr>
            <w:noProof/>
            <w:webHidden/>
          </w:rPr>
          <w:fldChar w:fldCharType="end"/>
        </w:r>
      </w:hyperlink>
    </w:p>
    <w:p w14:paraId="1329E7ED" w14:textId="35EBCD50"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622" w:history="1">
        <w:r w:rsidR="00DB77A6" w:rsidRPr="00660624">
          <w:rPr>
            <w:rStyle w:val="Hyperlink"/>
            <w:rFonts w:eastAsiaTheme="minorHAnsi"/>
            <w:noProof/>
          </w:rPr>
          <w:t>GENERAL COMPLIANCE</w:t>
        </w:r>
        <w:r w:rsidR="00DB77A6">
          <w:rPr>
            <w:noProof/>
            <w:webHidden/>
          </w:rPr>
          <w:tab/>
        </w:r>
        <w:r w:rsidR="00DB77A6">
          <w:rPr>
            <w:noProof/>
            <w:webHidden/>
          </w:rPr>
          <w:fldChar w:fldCharType="begin"/>
        </w:r>
        <w:r w:rsidR="00DB77A6">
          <w:rPr>
            <w:noProof/>
            <w:webHidden/>
          </w:rPr>
          <w:instrText xml:space="preserve"> PAGEREF _Toc141285622 \h </w:instrText>
        </w:r>
        <w:r w:rsidR="00DB77A6">
          <w:rPr>
            <w:noProof/>
            <w:webHidden/>
          </w:rPr>
        </w:r>
        <w:r w:rsidR="00DB77A6">
          <w:rPr>
            <w:noProof/>
            <w:webHidden/>
          </w:rPr>
          <w:fldChar w:fldCharType="separate"/>
        </w:r>
        <w:r w:rsidR="00DB77A6">
          <w:rPr>
            <w:noProof/>
            <w:webHidden/>
          </w:rPr>
          <w:t>34</w:t>
        </w:r>
        <w:r w:rsidR="00DB77A6">
          <w:rPr>
            <w:noProof/>
            <w:webHidden/>
          </w:rPr>
          <w:fldChar w:fldCharType="end"/>
        </w:r>
      </w:hyperlink>
    </w:p>
    <w:p w14:paraId="49B338C0" w14:textId="5DADC073"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623" w:history="1">
        <w:r w:rsidR="00DB77A6" w:rsidRPr="00660624">
          <w:rPr>
            <w:rStyle w:val="Hyperlink"/>
            <w:caps/>
            <w:noProof/>
          </w:rPr>
          <w:t>Non-Compliance</w:t>
        </w:r>
        <w:r w:rsidR="00DB77A6">
          <w:rPr>
            <w:noProof/>
            <w:webHidden/>
          </w:rPr>
          <w:tab/>
        </w:r>
        <w:r w:rsidR="00DB77A6">
          <w:rPr>
            <w:noProof/>
            <w:webHidden/>
          </w:rPr>
          <w:fldChar w:fldCharType="begin"/>
        </w:r>
        <w:r w:rsidR="00DB77A6">
          <w:rPr>
            <w:noProof/>
            <w:webHidden/>
          </w:rPr>
          <w:instrText xml:space="preserve"> PAGEREF _Toc141285623 \h </w:instrText>
        </w:r>
        <w:r w:rsidR="00DB77A6">
          <w:rPr>
            <w:noProof/>
            <w:webHidden/>
          </w:rPr>
        </w:r>
        <w:r w:rsidR="00DB77A6">
          <w:rPr>
            <w:noProof/>
            <w:webHidden/>
          </w:rPr>
          <w:fldChar w:fldCharType="separate"/>
        </w:r>
        <w:r w:rsidR="00DB77A6">
          <w:rPr>
            <w:noProof/>
            <w:webHidden/>
          </w:rPr>
          <w:t>35</w:t>
        </w:r>
        <w:r w:rsidR="00DB77A6">
          <w:rPr>
            <w:noProof/>
            <w:webHidden/>
          </w:rPr>
          <w:fldChar w:fldCharType="end"/>
        </w:r>
      </w:hyperlink>
    </w:p>
    <w:p w14:paraId="7B950CCA" w14:textId="4563E446"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624" w:history="1">
        <w:r w:rsidR="00DB77A6" w:rsidRPr="00660624">
          <w:rPr>
            <w:rStyle w:val="Hyperlink"/>
            <w:caps/>
            <w:noProof/>
          </w:rPr>
          <w:t>Corrective Action</w:t>
        </w:r>
        <w:r w:rsidR="00DB77A6">
          <w:rPr>
            <w:noProof/>
            <w:webHidden/>
          </w:rPr>
          <w:tab/>
        </w:r>
        <w:r w:rsidR="00DB77A6">
          <w:rPr>
            <w:noProof/>
            <w:webHidden/>
          </w:rPr>
          <w:fldChar w:fldCharType="begin"/>
        </w:r>
        <w:r w:rsidR="00DB77A6">
          <w:rPr>
            <w:noProof/>
            <w:webHidden/>
          </w:rPr>
          <w:instrText xml:space="preserve"> PAGEREF _Toc141285624 \h </w:instrText>
        </w:r>
        <w:r w:rsidR="00DB77A6">
          <w:rPr>
            <w:noProof/>
            <w:webHidden/>
          </w:rPr>
        </w:r>
        <w:r w:rsidR="00DB77A6">
          <w:rPr>
            <w:noProof/>
            <w:webHidden/>
          </w:rPr>
          <w:fldChar w:fldCharType="separate"/>
        </w:r>
        <w:r w:rsidR="00DB77A6">
          <w:rPr>
            <w:noProof/>
            <w:webHidden/>
          </w:rPr>
          <w:t>35</w:t>
        </w:r>
        <w:r w:rsidR="00DB77A6">
          <w:rPr>
            <w:noProof/>
            <w:webHidden/>
          </w:rPr>
          <w:fldChar w:fldCharType="end"/>
        </w:r>
      </w:hyperlink>
    </w:p>
    <w:p w14:paraId="2018A8EE" w14:textId="0548E2B0" w:rsidR="00DB77A6" w:rsidRDefault="00AA632A">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285625" w:history="1">
        <w:r w:rsidR="00DB77A6" w:rsidRPr="00660624">
          <w:rPr>
            <w:rStyle w:val="Hyperlink"/>
            <w:rFonts w:eastAsiaTheme="minorHAnsi"/>
            <w:noProof/>
          </w:rPr>
          <w:t>OTHER APPLICABLE LAWS AND REQUIREMENTS</w:t>
        </w:r>
        <w:r w:rsidR="00DB77A6">
          <w:rPr>
            <w:noProof/>
            <w:webHidden/>
          </w:rPr>
          <w:tab/>
        </w:r>
        <w:r w:rsidR="00DB77A6">
          <w:rPr>
            <w:noProof/>
            <w:webHidden/>
          </w:rPr>
          <w:fldChar w:fldCharType="begin"/>
        </w:r>
        <w:r w:rsidR="00DB77A6">
          <w:rPr>
            <w:noProof/>
            <w:webHidden/>
          </w:rPr>
          <w:instrText xml:space="preserve"> PAGEREF _Toc141285625 \h </w:instrText>
        </w:r>
        <w:r w:rsidR="00DB77A6">
          <w:rPr>
            <w:noProof/>
            <w:webHidden/>
          </w:rPr>
        </w:r>
        <w:r w:rsidR="00DB77A6">
          <w:rPr>
            <w:noProof/>
            <w:webHidden/>
          </w:rPr>
          <w:fldChar w:fldCharType="separate"/>
        </w:r>
        <w:r w:rsidR="00DB77A6">
          <w:rPr>
            <w:noProof/>
            <w:webHidden/>
          </w:rPr>
          <w:t>36</w:t>
        </w:r>
        <w:r w:rsidR="00DB77A6">
          <w:rPr>
            <w:noProof/>
            <w:webHidden/>
          </w:rPr>
          <w:fldChar w:fldCharType="end"/>
        </w:r>
      </w:hyperlink>
    </w:p>
    <w:p w14:paraId="6D157C90" w14:textId="18E5018F"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626" w:history="1">
        <w:r w:rsidR="00DB77A6" w:rsidRPr="00660624">
          <w:rPr>
            <w:rStyle w:val="Hyperlink"/>
            <w:rFonts w:eastAsiaTheme="minorHAnsi"/>
            <w:noProof/>
          </w:rPr>
          <w:t>CIVIL RIGHTS, FAIR HOUSING, AND EQUAL OPPORTUNITY</w:t>
        </w:r>
        <w:r w:rsidR="00DB77A6">
          <w:rPr>
            <w:noProof/>
            <w:webHidden/>
          </w:rPr>
          <w:tab/>
        </w:r>
        <w:r w:rsidR="00DB77A6">
          <w:rPr>
            <w:noProof/>
            <w:webHidden/>
          </w:rPr>
          <w:fldChar w:fldCharType="begin"/>
        </w:r>
        <w:r w:rsidR="00DB77A6">
          <w:rPr>
            <w:noProof/>
            <w:webHidden/>
          </w:rPr>
          <w:instrText xml:space="preserve"> PAGEREF _Toc141285626 \h </w:instrText>
        </w:r>
        <w:r w:rsidR="00DB77A6">
          <w:rPr>
            <w:noProof/>
            <w:webHidden/>
          </w:rPr>
        </w:r>
        <w:r w:rsidR="00DB77A6">
          <w:rPr>
            <w:noProof/>
            <w:webHidden/>
          </w:rPr>
          <w:fldChar w:fldCharType="separate"/>
        </w:r>
        <w:r w:rsidR="00DB77A6">
          <w:rPr>
            <w:noProof/>
            <w:webHidden/>
          </w:rPr>
          <w:t>36</w:t>
        </w:r>
        <w:r w:rsidR="00DB77A6">
          <w:rPr>
            <w:noProof/>
            <w:webHidden/>
          </w:rPr>
          <w:fldChar w:fldCharType="end"/>
        </w:r>
      </w:hyperlink>
    </w:p>
    <w:p w14:paraId="6C5892CD" w14:textId="7824E0AE"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627" w:history="1">
        <w:r w:rsidR="00DB77A6" w:rsidRPr="00660624">
          <w:rPr>
            <w:rStyle w:val="Hyperlink"/>
            <w:rFonts w:eastAsiaTheme="minorHAnsi"/>
            <w:noProof/>
          </w:rPr>
          <w:t>AMERICANS WITH DISABILITIES ACT</w:t>
        </w:r>
        <w:r w:rsidR="00DB77A6">
          <w:rPr>
            <w:noProof/>
            <w:webHidden/>
          </w:rPr>
          <w:tab/>
        </w:r>
        <w:r w:rsidR="00DB77A6">
          <w:rPr>
            <w:noProof/>
            <w:webHidden/>
          </w:rPr>
          <w:fldChar w:fldCharType="begin"/>
        </w:r>
        <w:r w:rsidR="00DB77A6">
          <w:rPr>
            <w:noProof/>
            <w:webHidden/>
          </w:rPr>
          <w:instrText xml:space="preserve"> PAGEREF _Toc141285627 \h </w:instrText>
        </w:r>
        <w:r w:rsidR="00DB77A6">
          <w:rPr>
            <w:noProof/>
            <w:webHidden/>
          </w:rPr>
        </w:r>
        <w:r w:rsidR="00DB77A6">
          <w:rPr>
            <w:noProof/>
            <w:webHidden/>
          </w:rPr>
          <w:fldChar w:fldCharType="separate"/>
        </w:r>
        <w:r w:rsidR="00DB77A6">
          <w:rPr>
            <w:noProof/>
            <w:webHidden/>
          </w:rPr>
          <w:t>36</w:t>
        </w:r>
        <w:r w:rsidR="00DB77A6">
          <w:rPr>
            <w:noProof/>
            <w:webHidden/>
          </w:rPr>
          <w:fldChar w:fldCharType="end"/>
        </w:r>
      </w:hyperlink>
    </w:p>
    <w:p w14:paraId="1D04B14B" w14:textId="31AF73E2"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628" w:history="1">
        <w:r w:rsidR="00DB77A6" w:rsidRPr="00660624">
          <w:rPr>
            <w:rStyle w:val="Hyperlink"/>
            <w:rFonts w:eastAsiaTheme="minorHAnsi"/>
            <w:noProof/>
          </w:rPr>
          <w:t>CONFLICT OF INTEREST</w:t>
        </w:r>
        <w:r w:rsidR="00DB77A6">
          <w:rPr>
            <w:noProof/>
            <w:webHidden/>
          </w:rPr>
          <w:tab/>
        </w:r>
        <w:r w:rsidR="00DB77A6">
          <w:rPr>
            <w:noProof/>
            <w:webHidden/>
          </w:rPr>
          <w:fldChar w:fldCharType="begin"/>
        </w:r>
        <w:r w:rsidR="00DB77A6">
          <w:rPr>
            <w:noProof/>
            <w:webHidden/>
          </w:rPr>
          <w:instrText xml:space="preserve"> PAGEREF _Toc141285628 \h </w:instrText>
        </w:r>
        <w:r w:rsidR="00DB77A6">
          <w:rPr>
            <w:noProof/>
            <w:webHidden/>
          </w:rPr>
        </w:r>
        <w:r w:rsidR="00DB77A6">
          <w:rPr>
            <w:noProof/>
            <w:webHidden/>
          </w:rPr>
          <w:fldChar w:fldCharType="separate"/>
        </w:r>
        <w:r w:rsidR="00DB77A6">
          <w:rPr>
            <w:noProof/>
            <w:webHidden/>
          </w:rPr>
          <w:t>36</w:t>
        </w:r>
        <w:r w:rsidR="00DB77A6">
          <w:rPr>
            <w:noProof/>
            <w:webHidden/>
          </w:rPr>
          <w:fldChar w:fldCharType="end"/>
        </w:r>
      </w:hyperlink>
    </w:p>
    <w:p w14:paraId="58125699" w14:textId="06C54F16" w:rsidR="00DB77A6" w:rsidRDefault="00AA632A">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285629" w:history="1">
        <w:r w:rsidR="00DB77A6" w:rsidRPr="00660624">
          <w:rPr>
            <w:rStyle w:val="Hyperlink"/>
            <w:rFonts w:eastAsiaTheme="minorHAnsi"/>
            <w:noProof/>
          </w:rPr>
          <w:t>ENVIRONMENTAL REVIEW PROCEDURES</w:t>
        </w:r>
        <w:r w:rsidR="00DB77A6">
          <w:rPr>
            <w:noProof/>
            <w:webHidden/>
          </w:rPr>
          <w:tab/>
        </w:r>
        <w:r w:rsidR="00DB77A6">
          <w:rPr>
            <w:noProof/>
            <w:webHidden/>
          </w:rPr>
          <w:fldChar w:fldCharType="begin"/>
        </w:r>
        <w:r w:rsidR="00DB77A6">
          <w:rPr>
            <w:noProof/>
            <w:webHidden/>
          </w:rPr>
          <w:instrText xml:space="preserve"> PAGEREF _Toc141285629 \h </w:instrText>
        </w:r>
        <w:r w:rsidR="00DB77A6">
          <w:rPr>
            <w:noProof/>
            <w:webHidden/>
          </w:rPr>
        </w:r>
        <w:r w:rsidR="00DB77A6">
          <w:rPr>
            <w:noProof/>
            <w:webHidden/>
          </w:rPr>
          <w:fldChar w:fldCharType="separate"/>
        </w:r>
        <w:r w:rsidR="00DB77A6">
          <w:rPr>
            <w:noProof/>
            <w:webHidden/>
          </w:rPr>
          <w:t>36</w:t>
        </w:r>
        <w:r w:rsidR="00DB77A6">
          <w:rPr>
            <w:noProof/>
            <w:webHidden/>
          </w:rPr>
          <w:fldChar w:fldCharType="end"/>
        </w:r>
      </w:hyperlink>
    </w:p>
    <w:p w14:paraId="529108F1" w14:textId="1AAD1A0C" w:rsidR="00DB77A6" w:rsidRDefault="00AA632A">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285630" w:history="1">
        <w:r w:rsidR="00DB77A6" w:rsidRPr="00660624">
          <w:rPr>
            <w:rStyle w:val="Hyperlink"/>
            <w:rFonts w:eastAsiaTheme="minorHAnsi"/>
            <w:noProof/>
          </w:rPr>
          <w:t>LOCATION OF ACTIVITIES</w:t>
        </w:r>
        <w:r w:rsidR="00DB77A6">
          <w:rPr>
            <w:noProof/>
            <w:webHidden/>
          </w:rPr>
          <w:tab/>
        </w:r>
        <w:r w:rsidR="00DB77A6">
          <w:rPr>
            <w:noProof/>
            <w:webHidden/>
          </w:rPr>
          <w:fldChar w:fldCharType="begin"/>
        </w:r>
        <w:r w:rsidR="00DB77A6">
          <w:rPr>
            <w:noProof/>
            <w:webHidden/>
          </w:rPr>
          <w:instrText xml:space="preserve"> PAGEREF _Toc141285630 \h </w:instrText>
        </w:r>
        <w:r w:rsidR="00DB77A6">
          <w:rPr>
            <w:noProof/>
            <w:webHidden/>
          </w:rPr>
        </w:r>
        <w:r w:rsidR="00DB77A6">
          <w:rPr>
            <w:noProof/>
            <w:webHidden/>
          </w:rPr>
          <w:fldChar w:fldCharType="separate"/>
        </w:r>
        <w:r w:rsidR="00DB77A6">
          <w:rPr>
            <w:noProof/>
            <w:webHidden/>
          </w:rPr>
          <w:t>37</w:t>
        </w:r>
        <w:r w:rsidR="00DB77A6">
          <w:rPr>
            <w:noProof/>
            <w:webHidden/>
          </w:rPr>
          <w:fldChar w:fldCharType="end"/>
        </w:r>
      </w:hyperlink>
    </w:p>
    <w:p w14:paraId="2110EBD5" w14:textId="28033FA0" w:rsidR="00DB77A6" w:rsidRDefault="00AA632A">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285631" w:history="1">
        <w:r w:rsidR="00DB77A6" w:rsidRPr="00660624">
          <w:rPr>
            <w:rStyle w:val="Hyperlink"/>
            <w:rFonts w:eastAsiaTheme="minorHAnsi"/>
            <w:noProof/>
          </w:rPr>
          <w:t>WRITTEN AGREEMENT</w:t>
        </w:r>
        <w:r w:rsidR="00DB77A6">
          <w:rPr>
            <w:noProof/>
            <w:webHidden/>
          </w:rPr>
          <w:tab/>
        </w:r>
        <w:r w:rsidR="00DB77A6">
          <w:rPr>
            <w:noProof/>
            <w:webHidden/>
          </w:rPr>
          <w:fldChar w:fldCharType="begin"/>
        </w:r>
        <w:r w:rsidR="00DB77A6">
          <w:rPr>
            <w:noProof/>
            <w:webHidden/>
          </w:rPr>
          <w:instrText xml:space="preserve"> PAGEREF _Toc141285631 \h </w:instrText>
        </w:r>
        <w:r w:rsidR="00DB77A6">
          <w:rPr>
            <w:noProof/>
            <w:webHidden/>
          </w:rPr>
        </w:r>
        <w:r w:rsidR="00DB77A6">
          <w:rPr>
            <w:noProof/>
            <w:webHidden/>
          </w:rPr>
          <w:fldChar w:fldCharType="separate"/>
        </w:r>
        <w:r w:rsidR="00DB77A6">
          <w:rPr>
            <w:noProof/>
            <w:webHidden/>
          </w:rPr>
          <w:t>37</w:t>
        </w:r>
        <w:r w:rsidR="00DB77A6">
          <w:rPr>
            <w:noProof/>
            <w:webHidden/>
          </w:rPr>
          <w:fldChar w:fldCharType="end"/>
        </w:r>
      </w:hyperlink>
    </w:p>
    <w:p w14:paraId="2133FB89" w14:textId="53D3055A" w:rsidR="00DB77A6" w:rsidRDefault="00AA632A">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285632" w:history="1">
        <w:r w:rsidR="00DB77A6" w:rsidRPr="00660624">
          <w:rPr>
            <w:rStyle w:val="Hyperlink"/>
            <w:noProof/>
          </w:rPr>
          <w:t>CLOSEOUT OF GRANT</w:t>
        </w:r>
        <w:r w:rsidR="00DB77A6">
          <w:rPr>
            <w:noProof/>
            <w:webHidden/>
          </w:rPr>
          <w:tab/>
        </w:r>
        <w:r w:rsidR="00DB77A6">
          <w:rPr>
            <w:noProof/>
            <w:webHidden/>
          </w:rPr>
          <w:fldChar w:fldCharType="begin"/>
        </w:r>
        <w:r w:rsidR="00DB77A6">
          <w:rPr>
            <w:noProof/>
            <w:webHidden/>
          </w:rPr>
          <w:instrText xml:space="preserve"> PAGEREF _Toc141285632 \h </w:instrText>
        </w:r>
        <w:r w:rsidR="00DB77A6">
          <w:rPr>
            <w:noProof/>
            <w:webHidden/>
          </w:rPr>
        </w:r>
        <w:r w:rsidR="00DB77A6">
          <w:rPr>
            <w:noProof/>
            <w:webHidden/>
          </w:rPr>
          <w:fldChar w:fldCharType="separate"/>
        </w:r>
        <w:r w:rsidR="00DB77A6">
          <w:rPr>
            <w:noProof/>
            <w:webHidden/>
          </w:rPr>
          <w:t>37</w:t>
        </w:r>
        <w:r w:rsidR="00DB77A6">
          <w:rPr>
            <w:noProof/>
            <w:webHidden/>
          </w:rPr>
          <w:fldChar w:fldCharType="end"/>
        </w:r>
      </w:hyperlink>
    </w:p>
    <w:p w14:paraId="6245703D" w14:textId="15F0B322" w:rsidR="00DB77A6" w:rsidRDefault="00AA632A">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285633" w:history="1">
        <w:r w:rsidR="00DB77A6" w:rsidRPr="00660624">
          <w:rPr>
            <w:rStyle w:val="Hyperlink"/>
            <w:rFonts w:eastAsiaTheme="minorHAnsi"/>
            <w:noProof/>
          </w:rPr>
          <w:t>POST-AWARD RESPONSIBILITIES</w:t>
        </w:r>
        <w:r w:rsidR="00DB77A6">
          <w:rPr>
            <w:noProof/>
            <w:webHidden/>
          </w:rPr>
          <w:tab/>
        </w:r>
        <w:r w:rsidR="00DB77A6">
          <w:rPr>
            <w:noProof/>
            <w:webHidden/>
          </w:rPr>
          <w:fldChar w:fldCharType="begin"/>
        </w:r>
        <w:r w:rsidR="00DB77A6">
          <w:rPr>
            <w:noProof/>
            <w:webHidden/>
          </w:rPr>
          <w:instrText xml:space="preserve"> PAGEREF _Toc141285633 \h </w:instrText>
        </w:r>
        <w:r w:rsidR="00DB77A6">
          <w:rPr>
            <w:noProof/>
            <w:webHidden/>
          </w:rPr>
        </w:r>
        <w:r w:rsidR="00DB77A6">
          <w:rPr>
            <w:noProof/>
            <w:webHidden/>
          </w:rPr>
          <w:fldChar w:fldCharType="separate"/>
        </w:r>
        <w:r w:rsidR="00DB77A6">
          <w:rPr>
            <w:noProof/>
            <w:webHidden/>
          </w:rPr>
          <w:t>38</w:t>
        </w:r>
        <w:r w:rsidR="00DB77A6">
          <w:rPr>
            <w:noProof/>
            <w:webHidden/>
          </w:rPr>
          <w:fldChar w:fldCharType="end"/>
        </w:r>
      </w:hyperlink>
    </w:p>
    <w:p w14:paraId="1CEFBA37" w14:textId="07DF4DB8" w:rsidR="00DB77A6" w:rsidRDefault="00AA632A">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285634" w:history="1">
        <w:r w:rsidR="00DB77A6" w:rsidRPr="00660624">
          <w:rPr>
            <w:rStyle w:val="Hyperlink"/>
            <w:noProof/>
          </w:rPr>
          <w:t>APPENDIX A</w:t>
        </w:r>
        <w:r w:rsidR="00DB77A6">
          <w:rPr>
            <w:noProof/>
            <w:webHidden/>
          </w:rPr>
          <w:tab/>
        </w:r>
        <w:r w:rsidR="00DB77A6">
          <w:rPr>
            <w:noProof/>
            <w:webHidden/>
          </w:rPr>
          <w:fldChar w:fldCharType="begin"/>
        </w:r>
        <w:r w:rsidR="00DB77A6">
          <w:rPr>
            <w:noProof/>
            <w:webHidden/>
          </w:rPr>
          <w:instrText xml:space="preserve"> PAGEREF _Toc141285634 \h </w:instrText>
        </w:r>
        <w:r w:rsidR="00DB77A6">
          <w:rPr>
            <w:noProof/>
            <w:webHidden/>
          </w:rPr>
        </w:r>
        <w:r w:rsidR="00DB77A6">
          <w:rPr>
            <w:noProof/>
            <w:webHidden/>
          </w:rPr>
          <w:fldChar w:fldCharType="separate"/>
        </w:r>
        <w:r w:rsidR="00DB77A6">
          <w:rPr>
            <w:noProof/>
            <w:webHidden/>
          </w:rPr>
          <w:t>39</w:t>
        </w:r>
        <w:r w:rsidR="00DB77A6">
          <w:rPr>
            <w:noProof/>
            <w:webHidden/>
          </w:rPr>
          <w:fldChar w:fldCharType="end"/>
        </w:r>
      </w:hyperlink>
    </w:p>
    <w:p w14:paraId="33C79298" w14:textId="339BFF29"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635" w:history="1">
        <w:r w:rsidR="00DB77A6" w:rsidRPr="00660624">
          <w:rPr>
            <w:rStyle w:val="Hyperlink"/>
            <w:rFonts w:eastAsia="Calibri"/>
            <w:caps/>
            <w:noProof/>
          </w:rPr>
          <w:t>Program Delivery</w:t>
        </w:r>
        <w:r w:rsidR="00DB77A6">
          <w:rPr>
            <w:noProof/>
            <w:webHidden/>
          </w:rPr>
          <w:tab/>
        </w:r>
        <w:r w:rsidR="00DB77A6">
          <w:rPr>
            <w:noProof/>
            <w:webHidden/>
          </w:rPr>
          <w:fldChar w:fldCharType="begin"/>
        </w:r>
        <w:r w:rsidR="00DB77A6">
          <w:rPr>
            <w:noProof/>
            <w:webHidden/>
          </w:rPr>
          <w:instrText xml:space="preserve"> PAGEREF _Toc141285635 \h </w:instrText>
        </w:r>
        <w:r w:rsidR="00DB77A6">
          <w:rPr>
            <w:noProof/>
            <w:webHidden/>
          </w:rPr>
        </w:r>
        <w:r w:rsidR="00DB77A6">
          <w:rPr>
            <w:noProof/>
            <w:webHidden/>
          </w:rPr>
          <w:fldChar w:fldCharType="separate"/>
        </w:r>
        <w:r w:rsidR="00DB77A6">
          <w:rPr>
            <w:noProof/>
            <w:webHidden/>
          </w:rPr>
          <w:t>39</w:t>
        </w:r>
        <w:r w:rsidR="00DB77A6">
          <w:rPr>
            <w:noProof/>
            <w:webHidden/>
          </w:rPr>
          <w:fldChar w:fldCharType="end"/>
        </w:r>
      </w:hyperlink>
    </w:p>
    <w:p w14:paraId="0A4F970E" w14:textId="76875ED9"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636" w:history="1">
        <w:r w:rsidR="00DB77A6" w:rsidRPr="00660624">
          <w:rPr>
            <w:rStyle w:val="Hyperlink"/>
            <w:rFonts w:eastAsia="Calibri"/>
            <w:caps/>
            <w:noProof/>
          </w:rPr>
          <w:t>Program OUTCOMES</w:t>
        </w:r>
        <w:r w:rsidR="00DB77A6">
          <w:rPr>
            <w:noProof/>
            <w:webHidden/>
          </w:rPr>
          <w:tab/>
        </w:r>
        <w:r w:rsidR="00DB77A6">
          <w:rPr>
            <w:noProof/>
            <w:webHidden/>
          </w:rPr>
          <w:fldChar w:fldCharType="begin"/>
        </w:r>
        <w:r w:rsidR="00DB77A6">
          <w:rPr>
            <w:noProof/>
            <w:webHidden/>
          </w:rPr>
          <w:instrText xml:space="preserve"> PAGEREF _Toc141285636 \h </w:instrText>
        </w:r>
        <w:r w:rsidR="00DB77A6">
          <w:rPr>
            <w:noProof/>
            <w:webHidden/>
          </w:rPr>
        </w:r>
        <w:r w:rsidR="00DB77A6">
          <w:rPr>
            <w:noProof/>
            <w:webHidden/>
          </w:rPr>
          <w:fldChar w:fldCharType="separate"/>
        </w:r>
        <w:r w:rsidR="00DB77A6">
          <w:rPr>
            <w:noProof/>
            <w:webHidden/>
          </w:rPr>
          <w:t>39</w:t>
        </w:r>
        <w:r w:rsidR="00DB77A6">
          <w:rPr>
            <w:noProof/>
            <w:webHidden/>
          </w:rPr>
          <w:fldChar w:fldCharType="end"/>
        </w:r>
      </w:hyperlink>
    </w:p>
    <w:p w14:paraId="2A62B2A7" w14:textId="26FEFA10" w:rsidR="00DB77A6" w:rsidRDefault="00AA632A">
      <w:pPr>
        <w:pStyle w:val="TOC2"/>
        <w:rPr>
          <w:rFonts w:asciiTheme="minorHAnsi" w:eastAsiaTheme="minorEastAsia" w:hAnsiTheme="minorHAnsi" w:cstheme="minorBidi"/>
          <w:noProof/>
          <w:kern w:val="2"/>
          <w:sz w:val="22"/>
          <w:szCs w:val="22"/>
          <w14:ligatures w14:val="standardContextual"/>
        </w:rPr>
      </w:pPr>
      <w:hyperlink w:anchor="_Toc141285637" w:history="1">
        <w:r w:rsidR="00DB77A6" w:rsidRPr="00660624">
          <w:rPr>
            <w:rStyle w:val="Hyperlink"/>
            <w:noProof/>
          </w:rPr>
          <w:t xml:space="preserve">PRIMARY </w:t>
        </w:r>
        <w:r w:rsidR="00DB77A6" w:rsidRPr="00660624">
          <w:rPr>
            <w:rStyle w:val="Hyperlink"/>
            <w:caps/>
            <w:noProof/>
          </w:rPr>
          <w:t>Outputs</w:t>
        </w:r>
        <w:r w:rsidR="00DB77A6">
          <w:rPr>
            <w:noProof/>
            <w:webHidden/>
          </w:rPr>
          <w:tab/>
        </w:r>
        <w:r w:rsidR="00DB77A6">
          <w:rPr>
            <w:noProof/>
            <w:webHidden/>
          </w:rPr>
          <w:fldChar w:fldCharType="begin"/>
        </w:r>
        <w:r w:rsidR="00DB77A6">
          <w:rPr>
            <w:noProof/>
            <w:webHidden/>
          </w:rPr>
          <w:instrText xml:space="preserve"> PAGEREF _Toc141285637 \h </w:instrText>
        </w:r>
        <w:r w:rsidR="00DB77A6">
          <w:rPr>
            <w:noProof/>
            <w:webHidden/>
          </w:rPr>
        </w:r>
        <w:r w:rsidR="00DB77A6">
          <w:rPr>
            <w:noProof/>
            <w:webHidden/>
          </w:rPr>
          <w:fldChar w:fldCharType="separate"/>
        </w:r>
        <w:r w:rsidR="00DB77A6">
          <w:rPr>
            <w:noProof/>
            <w:webHidden/>
          </w:rPr>
          <w:t>39</w:t>
        </w:r>
        <w:r w:rsidR="00DB77A6">
          <w:rPr>
            <w:noProof/>
            <w:webHidden/>
          </w:rPr>
          <w:fldChar w:fldCharType="end"/>
        </w:r>
      </w:hyperlink>
    </w:p>
    <w:p w14:paraId="276C7DD9" w14:textId="1BEDEE36" w:rsidR="00DB77A6" w:rsidRDefault="00AA632A">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285638" w:history="1">
        <w:r w:rsidR="00DB77A6" w:rsidRPr="00660624">
          <w:rPr>
            <w:rStyle w:val="Hyperlink"/>
            <w:noProof/>
          </w:rPr>
          <w:t>APPENDIX B</w:t>
        </w:r>
        <w:r w:rsidR="00DB77A6">
          <w:rPr>
            <w:noProof/>
            <w:webHidden/>
          </w:rPr>
          <w:tab/>
        </w:r>
        <w:r w:rsidR="00DB77A6">
          <w:rPr>
            <w:noProof/>
            <w:webHidden/>
          </w:rPr>
          <w:fldChar w:fldCharType="begin"/>
        </w:r>
        <w:r w:rsidR="00DB77A6">
          <w:rPr>
            <w:noProof/>
            <w:webHidden/>
          </w:rPr>
          <w:instrText xml:space="preserve"> PAGEREF _Toc141285638 \h </w:instrText>
        </w:r>
        <w:r w:rsidR="00DB77A6">
          <w:rPr>
            <w:noProof/>
            <w:webHidden/>
          </w:rPr>
        </w:r>
        <w:r w:rsidR="00DB77A6">
          <w:rPr>
            <w:noProof/>
            <w:webHidden/>
          </w:rPr>
          <w:fldChar w:fldCharType="separate"/>
        </w:r>
        <w:r w:rsidR="00DB77A6">
          <w:rPr>
            <w:noProof/>
            <w:webHidden/>
          </w:rPr>
          <w:t>40</w:t>
        </w:r>
        <w:r w:rsidR="00DB77A6">
          <w:rPr>
            <w:noProof/>
            <w:webHidden/>
          </w:rPr>
          <w:fldChar w:fldCharType="end"/>
        </w:r>
      </w:hyperlink>
    </w:p>
    <w:p w14:paraId="0824A4C2" w14:textId="5FD2F6C5" w:rsidR="00DB77A6" w:rsidRDefault="00AA632A">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285639" w:history="1">
        <w:r w:rsidR="00DB77A6" w:rsidRPr="00660624">
          <w:rPr>
            <w:rStyle w:val="Hyperlink"/>
            <w:noProof/>
          </w:rPr>
          <w:t>APPENDIX C</w:t>
        </w:r>
        <w:r w:rsidR="00DB77A6">
          <w:rPr>
            <w:noProof/>
            <w:webHidden/>
          </w:rPr>
          <w:tab/>
        </w:r>
        <w:r w:rsidR="00DB77A6">
          <w:rPr>
            <w:noProof/>
            <w:webHidden/>
          </w:rPr>
          <w:fldChar w:fldCharType="begin"/>
        </w:r>
        <w:r w:rsidR="00DB77A6">
          <w:rPr>
            <w:noProof/>
            <w:webHidden/>
          </w:rPr>
          <w:instrText xml:space="preserve"> PAGEREF _Toc141285639 \h </w:instrText>
        </w:r>
        <w:r w:rsidR="00DB77A6">
          <w:rPr>
            <w:noProof/>
            <w:webHidden/>
          </w:rPr>
        </w:r>
        <w:r w:rsidR="00DB77A6">
          <w:rPr>
            <w:noProof/>
            <w:webHidden/>
          </w:rPr>
          <w:fldChar w:fldCharType="separate"/>
        </w:r>
        <w:r w:rsidR="00DB77A6">
          <w:rPr>
            <w:noProof/>
            <w:webHidden/>
          </w:rPr>
          <w:t>41</w:t>
        </w:r>
        <w:r w:rsidR="00DB77A6">
          <w:rPr>
            <w:noProof/>
            <w:webHidden/>
          </w:rPr>
          <w:fldChar w:fldCharType="end"/>
        </w:r>
      </w:hyperlink>
    </w:p>
    <w:p w14:paraId="00D15F6D" w14:textId="782914BB" w:rsidR="00DB77A6" w:rsidRDefault="00AA632A">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41285640" w:history="1">
        <w:r w:rsidR="00DB77A6" w:rsidRPr="00660624">
          <w:rPr>
            <w:rStyle w:val="Hyperlink"/>
            <w:noProof/>
          </w:rPr>
          <w:t>APPENDIX D</w:t>
        </w:r>
        <w:r w:rsidR="00DB77A6">
          <w:rPr>
            <w:noProof/>
            <w:webHidden/>
          </w:rPr>
          <w:tab/>
        </w:r>
        <w:r w:rsidR="00DB77A6">
          <w:rPr>
            <w:noProof/>
            <w:webHidden/>
          </w:rPr>
          <w:fldChar w:fldCharType="begin"/>
        </w:r>
        <w:r w:rsidR="00DB77A6">
          <w:rPr>
            <w:noProof/>
            <w:webHidden/>
          </w:rPr>
          <w:instrText xml:space="preserve"> PAGEREF _Toc141285640 \h </w:instrText>
        </w:r>
        <w:r w:rsidR="00DB77A6">
          <w:rPr>
            <w:noProof/>
            <w:webHidden/>
          </w:rPr>
        </w:r>
        <w:r w:rsidR="00DB77A6">
          <w:rPr>
            <w:noProof/>
            <w:webHidden/>
          </w:rPr>
          <w:fldChar w:fldCharType="separate"/>
        </w:r>
        <w:r w:rsidR="00DB77A6">
          <w:rPr>
            <w:noProof/>
            <w:webHidden/>
          </w:rPr>
          <w:t>42</w:t>
        </w:r>
        <w:r w:rsidR="00DB77A6">
          <w:rPr>
            <w:noProof/>
            <w:webHidden/>
          </w:rPr>
          <w:fldChar w:fldCharType="end"/>
        </w:r>
      </w:hyperlink>
    </w:p>
    <w:p w14:paraId="7F2BE705" w14:textId="7B468DDE" w:rsidR="000E1AC6" w:rsidRDefault="00745A4C">
      <w:pPr>
        <w:spacing w:after="160" w:line="259" w:lineRule="auto"/>
        <w:rPr>
          <w:rFonts w:asciiTheme="majorHAnsi" w:eastAsiaTheme="minorHAnsi" w:hAnsiTheme="majorHAnsi" w:cstheme="majorBidi"/>
          <w:color w:val="2E74B5" w:themeColor="accent1" w:themeShade="BF"/>
          <w:sz w:val="32"/>
          <w:szCs w:val="32"/>
        </w:rPr>
      </w:pPr>
      <w:r>
        <w:rPr>
          <w:rFonts w:eastAsiaTheme="minorHAnsi"/>
        </w:rPr>
        <w:fldChar w:fldCharType="end"/>
      </w:r>
      <w:r w:rsidR="000E1AC6">
        <w:rPr>
          <w:rFonts w:eastAsiaTheme="minorHAnsi"/>
        </w:rPr>
        <w:br w:type="page"/>
      </w:r>
    </w:p>
    <w:p w14:paraId="36C444E8" w14:textId="10F77D46" w:rsidR="003F2F6A" w:rsidRDefault="003F2F6A" w:rsidP="003F2F6A">
      <w:pPr>
        <w:pStyle w:val="Heading1"/>
      </w:pPr>
      <w:bookmarkStart w:id="14" w:name="_Toc141285565"/>
      <w:r>
        <w:lastRenderedPageBreak/>
        <w:t>ACRONYMS</w:t>
      </w:r>
      <w:bookmarkEnd w:id="14"/>
    </w:p>
    <w:p w14:paraId="2E7B684E" w14:textId="77777777" w:rsidR="003F2F6A" w:rsidRDefault="003F2F6A" w:rsidP="003F2F6A">
      <w:pPr>
        <w:tabs>
          <w:tab w:val="left" w:pos="2160"/>
          <w:tab w:val="left" w:pos="4320"/>
          <w:tab w:val="left" w:pos="5040"/>
          <w:tab w:val="left" w:pos="6120"/>
          <w:tab w:val="left" w:pos="8640"/>
        </w:tabs>
        <w:spacing w:line="360" w:lineRule="auto"/>
        <w:jc w:val="both"/>
        <w:rPr>
          <w:b/>
          <w:sz w:val="20"/>
        </w:rPr>
      </w:pPr>
    </w:p>
    <w:p w14:paraId="6BB8D1E6" w14:textId="56EFE1F0"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AAP</w:t>
      </w:r>
      <w:r w:rsidRPr="00D5165D">
        <w:rPr>
          <w:szCs w:val="24"/>
        </w:rPr>
        <w:t xml:space="preserve"> – Annual Action Plan</w:t>
      </w:r>
    </w:p>
    <w:p w14:paraId="4BBB9ECF" w14:textId="7FA6091A" w:rsidR="00907E76" w:rsidRPr="00D5165D" w:rsidRDefault="00907E76" w:rsidP="003F2F6A">
      <w:pPr>
        <w:tabs>
          <w:tab w:val="left" w:pos="2160"/>
          <w:tab w:val="left" w:pos="4320"/>
          <w:tab w:val="left" w:pos="5040"/>
          <w:tab w:val="left" w:pos="6120"/>
          <w:tab w:val="left" w:pos="8640"/>
        </w:tabs>
        <w:spacing w:line="360" w:lineRule="auto"/>
        <w:jc w:val="both"/>
        <w:rPr>
          <w:b/>
          <w:bCs/>
          <w:szCs w:val="24"/>
        </w:rPr>
      </w:pPr>
      <w:r w:rsidRPr="00D5165D">
        <w:rPr>
          <w:b/>
          <w:bCs/>
          <w:szCs w:val="24"/>
        </w:rPr>
        <w:t xml:space="preserve">ACS </w:t>
      </w:r>
      <w:r w:rsidRPr="00D5165D">
        <w:rPr>
          <w:szCs w:val="24"/>
        </w:rPr>
        <w:t>– American Community Survey</w:t>
      </w:r>
    </w:p>
    <w:p w14:paraId="2C594EF4"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ADA</w:t>
      </w:r>
      <w:r w:rsidRPr="00D5165D">
        <w:rPr>
          <w:szCs w:val="24"/>
        </w:rPr>
        <w:t xml:space="preserve"> </w:t>
      </w:r>
      <w:bookmarkStart w:id="15" w:name="_Hlk108697496"/>
      <w:r w:rsidRPr="00D5165D">
        <w:rPr>
          <w:szCs w:val="24"/>
        </w:rPr>
        <w:t>–</w:t>
      </w:r>
      <w:bookmarkEnd w:id="15"/>
      <w:r w:rsidRPr="00D5165D">
        <w:rPr>
          <w:szCs w:val="24"/>
        </w:rPr>
        <w:t xml:space="preserve"> American with Disabilities Act</w:t>
      </w:r>
    </w:p>
    <w:p w14:paraId="7936BDC7"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AI</w:t>
      </w:r>
      <w:r w:rsidRPr="00D5165D">
        <w:rPr>
          <w:szCs w:val="24"/>
        </w:rPr>
        <w:t xml:space="preserve"> – Analysis of Impediments to Fair Housing</w:t>
      </w:r>
    </w:p>
    <w:p w14:paraId="441B8503"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CAPER</w:t>
      </w:r>
      <w:r w:rsidRPr="00D5165D">
        <w:rPr>
          <w:szCs w:val="24"/>
        </w:rPr>
        <w:t xml:space="preserve"> – Consolidated Annual Performance Evaluation Report</w:t>
      </w:r>
    </w:p>
    <w:p w14:paraId="6D4A8E71"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CDBG</w:t>
      </w:r>
      <w:r w:rsidRPr="00D5165D">
        <w:rPr>
          <w:szCs w:val="24"/>
        </w:rPr>
        <w:t xml:space="preserve"> – Community Development Block Grant</w:t>
      </w:r>
    </w:p>
    <w:p w14:paraId="313D7278"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CFR</w:t>
      </w:r>
      <w:r w:rsidRPr="00D5165D">
        <w:rPr>
          <w:szCs w:val="24"/>
        </w:rPr>
        <w:t xml:space="preserve"> – Code of Federal Regulations</w:t>
      </w:r>
    </w:p>
    <w:p w14:paraId="18CB2B60" w14:textId="69C32A0A"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Con</w:t>
      </w:r>
      <w:r w:rsidR="0017416B" w:rsidRPr="00D5165D">
        <w:rPr>
          <w:b/>
          <w:szCs w:val="24"/>
        </w:rPr>
        <w:t xml:space="preserve"> </w:t>
      </w:r>
      <w:r w:rsidRPr="00D5165D">
        <w:rPr>
          <w:b/>
          <w:szCs w:val="24"/>
        </w:rPr>
        <w:t>Plan</w:t>
      </w:r>
      <w:r w:rsidRPr="00D5165D">
        <w:rPr>
          <w:szCs w:val="24"/>
        </w:rPr>
        <w:t xml:space="preserve"> – Consolidated Plan</w:t>
      </w:r>
    </w:p>
    <w:p w14:paraId="454BC84F"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CPP</w:t>
      </w:r>
      <w:r w:rsidRPr="00D5165D">
        <w:rPr>
          <w:szCs w:val="24"/>
        </w:rPr>
        <w:t xml:space="preserve"> – Citizen Participation Plan</w:t>
      </w:r>
    </w:p>
    <w:p w14:paraId="49EF59A8"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DOL</w:t>
      </w:r>
      <w:r w:rsidRPr="00D5165D">
        <w:rPr>
          <w:szCs w:val="24"/>
        </w:rPr>
        <w:t xml:space="preserve"> – Department of Labor</w:t>
      </w:r>
    </w:p>
    <w:p w14:paraId="7E4F6B87"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FEMA</w:t>
      </w:r>
      <w:r w:rsidRPr="00D5165D">
        <w:rPr>
          <w:szCs w:val="24"/>
        </w:rPr>
        <w:t xml:space="preserve"> – Federal Emergency Management Agency</w:t>
      </w:r>
    </w:p>
    <w:p w14:paraId="47DD10A8"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FFATA</w:t>
      </w:r>
      <w:r w:rsidRPr="00D5165D">
        <w:rPr>
          <w:szCs w:val="24"/>
        </w:rPr>
        <w:t xml:space="preserve"> – Federal Funding Accountability and Transparency Act </w:t>
      </w:r>
    </w:p>
    <w:p w14:paraId="71E051A2" w14:textId="77777777" w:rsidR="00122A3D" w:rsidRPr="00D5165D" w:rsidRDefault="00122A3D" w:rsidP="00122A3D">
      <w:pPr>
        <w:tabs>
          <w:tab w:val="left" w:pos="2160"/>
          <w:tab w:val="left" w:pos="4320"/>
          <w:tab w:val="left" w:pos="5040"/>
          <w:tab w:val="left" w:pos="6120"/>
          <w:tab w:val="left" w:pos="8640"/>
        </w:tabs>
        <w:spacing w:line="360" w:lineRule="auto"/>
        <w:jc w:val="both"/>
        <w:rPr>
          <w:szCs w:val="24"/>
        </w:rPr>
      </w:pPr>
      <w:r w:rsidRPr="00D5165D">
        <w:rPr>
          <w:b/>
          <w:szCs w:val="24"/>
        </w:rPr>
        <w:t>FHEO</w:t>
      </w:r>
      <w:r w:rsidRPr="00D5165D">
        <w:rPr>
          <w:szCs w:val="24"/>
        </w:rPr>
        <w:t xml:space="preserve"> – Fair Housing and Equal Opportunity</w:t>
      </w:r>
    </w:p>
    <w:p w14:paraId="43A6B61A"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FONSI</w:t>
      </w:r>
      <w:r w:rsidRPr="00D5165D">
        <w:rPr>
          <w:szCs w:val="24"/>
        </w:rPr>
        <w:t xml:space="preserve"> – Finding of No Significant Impact</w:t>
      </w:r>
    </w:p>
    <w:p w14:paraId="71334FBC" w14:textId="77777777" w:rsidR="00122A3D" w:rsidRPr="00D5165D" w:rsidRDefault="00122A3D" w:rsidP="00122A3D">
      <w:pPr>
        <w:tabs>
          <w:tab w:val="left" w:pos="360"/>
          <w:tab w:val="left" w:pos="2160"/>
          <w:tab w:val="left" w:pos="4320"/>
          <w:tab w:val="left" w:pos="5040"/>
          <w:tab w:val="left" w:pos="6120"/>
          <w:tab w:val="left" w:pos="8640"/>
        </w:tabs>
        <w:spacing w:line="360" w:lineRule="auto"/>
        <w:jc w:val="both"/>
        <w:rPr>
          <w:szCs w:val="24"/>
        </w:rPr>
      </w:pPr>
      <w:r w:rsidRPr="00D5165D">
        <w:rPr>
          <w:b/>
          <w:szCs w:val="24"/>
        </w:rPr>
        <w:t>FSRS</w:t>
      </w:r>
      <w:r w:rsidRPr="00D5165D">
        <w:rPr>
          <w:szCs w:val="24"/>
        </w:rPr>
        <w:t xml:space="preserve"> – Federal Funding Accountability and Transparency Act Subaward Reporting System</w:t>
      </w:r>
    </w:p>
    <w:p w14:paraId="6A07C73E" w14:textId="1893837D" w:rsidR="00317FB8" w:rsidRPr="00D5165D" w:rsidRDefault="00317FB8" w:rsidP="003F2F6A">
      <w:pPr>
        <w:tabs>
          <w:tab w:val="left" w:pos="2160"/>
          <w:tab w:val="left" w:pos="4320"/>
          <w:tab w:val="left" w:pos="5040"/>
          <w:tab w:val="left" w:pos="6120"/>
          <w:tab w:val="left" w:pos="8640"/>
        </w:tabs>
        <w:spacing w:line="360" w:lineRule="auto"/>
        <w:jc w:val="both"/>
        <w:rPr>
          <w:b/>
          <w:szCs w:val="24"/>
        </w:rPr>
      </w:pPr>
      <w:r w:rsidRPr="00D5165D">
        <w:rPr>
          <w:b/>
          <w:szCs w:val="24"/>
        </w:rPr>
        <w:t xml:space="preserve">HCDA </w:t>
      </w:r>
      <w:r w:rsidRPr="00D5165D">
        <w:rPr>
          <w:szCs w:val="24"/>
        </w:rPr>
        <w:t xml:space="preserve">– </w:t>
      </w:r>
      <w:r w:rsidRPr="00D5165D">
        <w:rPr>
          <w:rFonts w:eastAsiaTheme="minorHAnsi"/>
          <w:szCs w:val="24"/>
        </w:rPr>
        <w:t>Housing and Community Development Act of 1974</w:t>
      </w:r>
    </w:p>
    <w:p w14:paraId="6DA4E8AC" w14:textId="7B1B869A"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HUD</w:t>
      </w:r>
      <w:r w:rsidRPr="00D5165D">
        <w:rPr>
          <w:szCs w:val="24"/>
        </w:rPr>
        <w:t xml:space="preserve"> – U.S. Department of Housing and Urban Development</w:t>
      </w:r>
    </w:p>
    <w:p w14:paraId="6A7EF788"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IDIS</w:t>
      </w:r>
      <w:r w:rsidRPr="00D5165D">
        <w:rPr>
          <w:szCs w:val="24"/>
        </w:rPr>
        <w:t xml:space="preserve"> – Integrated Disbursement &amp; Information System</w:t>
      </w:r>
    </w:p>
    <w:p w14:paraId="23EB0FB9"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LMA</w:t>
      </w:r>
      <w:r w:rsidRPr="00D5165D">
        <w:rPr>
          <w:szCs w:val="24"/>
        </w:rPr>
        <w:t xml:space="preserve"> – Low to moderate income area</w:t>
      </w:r>
    </w:p>
    <w:p w14:paraId="0BC6F497"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LMC</w:t>
      </w:r>
      <w:r w:rsidRPr="00D5165D">
        <w:rPr>
          <w:szCs w:val="24"/>
        </w:rPr>
        <w:t xml:space="preserve"> – Low to moderate income clientele</w:t>
      </w:r>
    </w:p>
    <w:p w14:paraId="6AA20A29" w14:textId="43DCA294"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LMH</w:t>
      </w:r>
      <w:r w:rsidRPr="00D5165D">
        <w:rPr>
          <w:szCs w:val="24"/>
        </w:rPr>
        <w:t xml:space="preserve"> – Low to moderate income households</w:t>
      </w:r>
    </w:p>
    <w:p w14:paraId="656CC7C5"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MBE</w:t>
      </w:r>
      <w:r w:rsidRPr="00D5165D">
        <w:rPr>
          <w:szCs w:val="24"/>
        </w:rPr>
        <w:t xml:space="preserve"> – Minority-Owned Business Enterprise</w:t>
      </w:r>
    </w:p>
    <w:p w14:paraId="1938BA98"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NOFA</w:t>
      </w:r>
      <w:r w:rsidRPr="00D5165D">
        <w:rPr>
          <w:szCs w:val="24"/>
        </w:rPr>
        <w:t xml:space="preserve"> – Notice of Funding Availability</w:t>
      </w:r>
    </w:p>
    <w:p w14:paraId="305B0D85"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OMB</w:t>
      </w:r>
      <w:r w:rsidRPr="00D5165D">
        <w:rPr>
          <w:szCs w:val="24"/>
        </w:rPr>
        <w:t xml:space="preserve"> – Office of Management and Budget</w:t>
      </w:r>
    </w:p>
    <w:p w14:paraId="35857B6E"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RFP</w:t>
      </w:r>
      <w:r w:rsidRPr="00D5165D">
        <w:rPr>
          <w:szCs w:val="24"/>
        </w:rPr>
        <w:t xml:space="preserve"> – Request for Proposals</w:t>
      </w:r>
    </w:p>
    <w:p w14:paraId="24EE8B14"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RROF</w:t>
      </w:r>
      <w:r w:rsidRPr="00D5165D">
        <w:rPr>
          <w:szCs w:val="24"/>
        </w:rPr>
        <w:t xml:space="preserve"> – Request for Release of Funds</w:t>
      </w:r>
    </w:p>
    <w:p w14:paraId="6E5A4DC3" w14:textId="77777777" w:rsidR="003F2F6A" w:rsidRPr="00D5165D"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UFAS</w:t>
      </w:r>
      <w:r w:rsidRPr="00D5165D">
        <w:rPr>
          <w:szCs w:val="24"/>
        </w:rPr>
        <w:t xml:space="preserve"> – Uniform Federal Accessibility Standards</w:t>
      </w:r>
    </w:p>
    <w:p w14:paraId="0C7C5DCF" w14:textId="77777777" w:rsidR="00433ED0" w:rsidRDefault="003F2F6A" w:rsidP="003F2F6A">
      <w:pPr>
        <w:tabs>
          <w:tab w:val="left" w:pos="2160"/>
          <w:tab w:val="left" w:pos="4320"/>
          <w:tab w:val="left" w:pos="5040"/>
          <w:tab w:val="left" w:pos="6120"/>
          <w:tab w:val="left" w:pos="8640"/>
        </w:tabs>
        <w:spacing w:line="360" w:lineRule="auto"/>
        <w:jc w:val="both"/>
        <w:rPr>
          <w:szCs w:val="24"/>
        </w:rPr>
      </w:pPr>
      <w:r w:rsidRPr="00D5165D">
        <w:rPr>
          <w:b/>
          <w:szCs w:val="24"/>
        </w:rPr>
        <w:t>WBE</w:t>
      </w:r>
      <w:r w:rsidRPr="00D5165D">
        <w:rPr>
          <w:szCs w:val="24"/>
        </w:rPr>
        <w:t xml:space="preserve"> – Woman-Owned Business Enterprise</w:t>
      </w:r>
    </w:p>
    <w:p w14:paraId="79DD0D8D" w14:textId="78907666" w:rsidR="00433ED0" w:rsidRDefault="00433ED0" w:rsidP="003F2F6A">
      <w:pPr>
        <w:tabs>
          <w:tab w:val="left" w:pos="2160"/>
          <w:tab w:val="left" w:pos="4320"/>
          <w:tab w:val="left" w:pos="5040"/>
          <w:tab w:val="left" w:pos="6120"/>
          <w:tab w:val="left" w:pos="8640"/>
        </w:tabs>
        <w:spacing w:line="360" w:lineRule="auto"/>
        <w:jc w:val="both"/>
        <w:rPr>
          <w:szCs w:val="24"/>
        </w:rPr>
      </w:pPr>
    </w:p>
    <w:p w14:paraId="591B199E" w14:textId="7FB2B842" w:rsidR="00433ED0" w:rsidRDefault="00433ED0" w:rsidP="003F2F6A">
      <w:pPr>
        <w:tabs>
          <w:tab w:val="left" w:pos="2160"/>
          <w:tab w:val="left" w:pos="4320"/>
          <w:tab w:val="left" w:pos="5040"/>
          <w:tab w:val="left" w:pos="6120"/>
          <w:tab w:val="left" w:pos="8640"/>
        </w:tabs>
        <w:spacing w:line="360" w:lineRule="auto"/>
        <w:jc w:val="both"/>
        <w:rPr>
          <w:szCs w:val="24"/>
        </w:rPr>
      </w:pPr>
    </w:p>
    <w:p w14:paraId="0653B178" w14:textId="77777777" w:rsidR="00433ED0" w:rsidRDefault="00433ED0" w:rsidP="003F2F6A">
      <w:pPr>
        <w:tabs>
          <w:tab w:val="left" w:pos="2160"/>
          <w:tab w:val="left" w:pos="4320"/>
          <w:tab w:val="left" w:pos="5040"/>
          <w:tab w:val="left" w:pos="6120"/>
          <w:tab w:val="left" w:pos="8640"/>
        </w:tabs>
        <w:spacing w:line="360" w:lineRule="auto"/>
        <w:jc w:val="both"/>
        <w:rPr>
          <w:szCs w:val="24"/>
        </w:rPr>
      </w:pPr>
    </w:p>
    <w:p w14:paraId="60BFF8E4" w14:textId="2676EFAF" w:rsidR="0049431E" w:rsidRDefault="0049431E" w:rsidP="0027143B">
      <w:pPr>
        <w:pStyle w:val="Heading1"/>
        <w:rPr>
          <w:rFonts w:eastAsiaTheme="minorHAnsi"/>
        </w:rPr>
      </w:pPr>
      <w:bookmarkStart w:id="16" w:name="_Toc141285566"/>
      <w:r>
        <w:rPr>
          <w:rFonts w:eastAsiaTheme="minorHAnsi"/>
        </w:rPr>
        <w:lastRenderedPageBreak/>
        <w:t>A MESSAGE TO CDBG SUBRECIPIENTS</w:t>
      </w:r>
      <w:bookmarkEnd w:id="16"/>
    </w:p>
    <w:p w14:paraId="3BD5DAA6" w14:textId="1631F67D" w:rsidR="0049431E" w:rsidRDefault="0049431E" w:rsidP="0049431E">
      <w:pPr>
        <w:rPr>
          <w:rFonts w:eastAsiaTheme="minorHAnsi"/>
        </w:rPr>
      </w:pPr>
    </w:p>
    <w:p w14:paraId="69638F31" w14:textId="77777777" w:rsidR="0049431E" w:rsidRPr="00105A74" w:rsidRDefault="0049431E" w:rsidP="0049431E">
      <w:pPr>
        <w:tabs>
          <w:tab w:val="left" w:pos="2160"/>
        </w:tabs>
        <w:spacing w:after="200" w:line="276" w:lineRule="auto"/>
        <w:jc w:val="both"/>
        <w:rPr>
          <w:rFonts w:eastAsia="Calibri"/>
          <w:szCs w:val="24"/>
        </w:rPr>
      </w:pPr>
      <w:r w:rsidRPr="00105A74">
        <w:rPr>
          <w:rFonts w:eastAsia="Calibri"/>
          <w:szCs w:val="24"/>
        </w:rPr>
        <w:t>As Community Development Block Grant (CDBG) subrecipients, you are a fundamental part of the CDBG Entitlement program.  You provide grantees and the U.S. Department of Housing and Urban Development (HUD) with assurance that the diverse communities, groups, and individuals whom the CDBG program is intended to serve are in fact reached by the program.  Your participation provides:</w:t>
      </w:r>
    </w:p>
    <w:p w14:paraId="2B792B9C" w14:textId="77777777" w:rsidR="0049431E" w:rsidRPr="00105A74" w:rsidRDefault="0049431E" w:rsidP="001052B8">
      <w:pPr>
        <w:numPr>
          <w:ilvl w:val="0"/>
          <w:numId w:val="10"/>
        </w:numPr>
        <w:tabs>
          <w:tab w:val="left" w:pos="2160"/>
        </w:tabs>
        <w:spacing w:after="200" w:line="276" w:lineRule="auto"/>
        <w:contextualSpacing/>
        <w:jc w:val="both"/>
        <w:rPr>
          <w:rFonts w:eastAsia="Calibri"/>
          <w:szCs w:val="24"/>
        </w:rPr>
      </w:pPr>
      <w:r w:rsidRPr="00105A74">
        <w:rPr>
          <w:rFonts w:eastAsia="Calibri"/>
          <w:szCs w:val="24"/>
        </w:rPr>
        <w:t>Access to, and knowledge of, the specific neighborhoods and beneficiaries served by the program.</w:t>
      </w:r>
    </w:p>
    <w:p w14:paraId="628ACD39" w14:textId="44A2F1B0" w:rsidR="0049431E" w:rsidRPr="00105A74" w:rsidRDefault="0049431E" w:rsidP="001052B8">
      <w:pPr>
        <w:numPr>
          <w:ilvl w:val="0"/>
          <w:numId w:val="10"/>
        </w:numPr>
        <w:tabs>
          <w:tab w:val="left" w:pos="2160"/>
        </w:tabs>
        <w:spacing w:after="200" w:line="276" w:lineRule="auto"/>
        <w:contextualSpacing/>
        <w:jc w:val="both"/>
        <w:rPr>
          <w:rFonts w:eastAsia="Calibri"/>
          <w:szCs w:val="24"/>
        </w:rPr>
      </w:pPr>
      <w:r w:rsidRPr="00105A74">
        <w:rPr>
          <w:rFonts w:eastAsia="Calibri"/>
          <w:szCs w:val="24"/>
        </w:rPr>
        <w:t xml:space="preserve">Technical and managerial capabilities that might not otherwise be available to </w:t>
      </w:r>
      <w:r w:rsidR="00AA632A" w:rsidRPr="00105A74">
        <w:rPr>
          <w:rFonts w:eastAsia="Calibri"/>
          <w:szCs w:val="24"/>
        </w:rPr>
        <w:t>grantees</w:t>
      </w:r>
      <w:r w:rsidR="00AA632A">
        <w:rPr>
          <w:rFonts w:eastAsia="Calibri"/>
          <w:szCs w:val="24"/>
        </w:rPr>
        <w:t>.</w:t>
      </w:r>
    </w:p>
    <w:p w14:paraId="01EFDD7A" w14:textId="77777777" w:rsidR="0049431E" w:rsidRPr="00105A74" w:rsidRDefault="0049431E" w:rsidP="001052B8">
      <w:pPr>
        <w:numPr>
          <w:ilvl w:val="0"/>
          <w:numId w:val="10"/>
        </w:numPr>
        <w:tabs>
          <w:tab w:val="left" w:pos="2160"/>
        </w:tabs>
        <w:spacing w:line="259" w:lineRule="auto"/>
        <w:contextualSpacing/>
        <w:jc w:val="both"/>
        <w:rPr>
          <w:rFonts w:eastAsia="Calibri"/>
          <w:szCs w:val="24"/>
        </w:rPr>
      </w:pPr>
      <w:r w:rsidRPr="00105A74">
        <w:rPr>
          <w:rFonts w:eastAsia="Calibri"/>
          <w:szCs w:val="24"/>
        </w:rPr>
        <w:t>A mechanism for assuring citizen participation by involving the intended beneficiaries in the design and delivery of those services.</w:t>
      </w:r>
    </w:p>
    <w:p w14:paraId="6A1035A9" w14:textId="77777777" w:rsidR="0049431E" w:rsidRPr="00105A74" w:rsidRDefault="0049431E" w:rsidP="0049431E">
      <w:pPr>
        <w:tabs>
          <w:tab w:val="left" w:pos="2160"/>
        </w:tabs>
        <w:spacing w:line="259" w:lineRule="auto"/>
        <w:ind w:left="720"/>
        <w:contextualSpacing/>
        <w:jc w:val="both"/>
        <w:rPr>
          <w:rFonts w:eastAsia="Calibri"/>
          <w:szCs w:val="24"/>
        </w:rPr>
      </w:pPr>
    </w:p>
    <w:p w14:paraId="0AE771E9" w14:textId="2B9A99EB" w:rsidR="0049431E" w:rsidRDefault="0049431E" w:rsidP="00BC4B7E">
      <w:pPr>
        <w:tabs>
          <w:tab w:val="left" w:pos="2160"/>
        </w:tabs>
        <w:spacing w:line="259" w:lineRule="auto"/>
        <w:jc w:val="both"/>
        <w:rPr>
          <w:rFonts w:eastAsia="Calibri"/>
          <w:szCs w:val="24"/>
        </w:rPr>
      </w:pPr>
      <w:r w:rsidRPr="00105A74">
        <w:rPr>
          <w:rFonts w:eastAsia="Calibri"/>
          <w:szCs w:val="24"/>
        </w:rPr>
        <w:t xml:space="preserve">Without your continued involvement and support, the CDBG program could not address the broad range of needs in our communities.  Whether you are a governmental agency, or a non-profit organization, HUD and West Valley City count on you to make sure that needed services are delivered in a cost-effective way.  This is not an easy task.  </w:t>
      </w:r>
      <w:r w:rsidR="00995FC1">
        <w:rPr>
          <w:rFonts w:eastAsia="Calibri"/>
          <w:szCs w:val="24"/>
        </w:rPr>
        <w:t>This guide is designed to help subrecipients in achieving their mission.</w:t>
      </w:r>
    </w:p>
    <w:p w14:paraId="20931313" w14:textId="77777777" w:rsidR="00BC4B7E" w:rsidRDefault="00BC4B7E" w:rsidP="00BC4B7E">
      <w:pPr>
        <w:tabs>
          <w:tab w:val="left" w:pos="2160"/>
        </w:tabs>
        <w:spacing w:line="259" w:lineRule="auto"/>
        <w:jc w:val="both"/>
        <w:rPr>
          <w:rFonts w:eastAsia="Calibri"/>
          <w:szCs w:val="24"/>
        </w:rPr>
      </w:pPr>
    </w:p>
    <w:p w14:paraId="15C9C745" w14:textId="1601D1BD" w:rsidR="0049431E" w:rsidRDefault="0049431E" w:rsidP="0049431E">
      <w:pPr>
        <w:pStyle w:val="Heading1"/>
      </w:pPr>
      <w:bookmarkStart w:id="17" w:name="_Toc141285567"/>
      <w:r>
        <w:t>SUBRECIPIENT RESPONSIBILITIES</w:t>
      </w:r>
      <w:bookmarkEnd w:id="17"/>
    </w:p>
    <w:p w14:paraId="5ED7F276" w14:textId="1D7D8F8E" w:rsidR="0049431E" w:rsidRDefault="0049431E" w:rsidP="0049431E">
      <w:pPr>
        <w:rPr>
          <w:rFonts w:eastAsiaTheme="minorHAnsi"/>
        </w:rPr>
      </w:pPr>
    </w:p>
    <w:p w14:paraId="3B8980BB" w14:textId="654595E5" w:rsidR="0049431E" w:rsidRPr="00105A74" w:rsidRDefault="0049431E" w:rsidP="0049431E">
      <w:pPr>
        <w:tabs>
          <w:tab w:val="left" w:pos="2160"/>
        </w:tabs>
        <w:spacing w:after="200" w:line="276" w:lineRule="auto"/>
        <w:jc w:val="both"/>
        <w:rPr>
          <w:rFonts w:eastAsia="Calibri"/>
          <w:szCs w:val="24"/>
        </w:rPr>
      </w:pPr>
      <w:r w:rsidRPr="00105A74">
        <w:rPr>
          <w:rFonts w:eastAsia="Calibri"/>
          <w:szCs w:val="24"/>
        </w:rPr>
        <w:t xml:space="preserve">Grantees and </w:t>
      </w:r>
      <w:r w:rsidR="001C3038">
        <w:rPr>
          <w:rFonts w:eastAsia="Calibri"/>
          <w:szCs w:val="24"/>
        </w:rPr>
        <w:t>s</w:t>
      </w:r>
      <w:r w:rsidRPr="00105A74">
        <w:rPr>
          <w:rFonts w:eastAsia="Calibri"/>
          <w:szCs w:val="24"/>
        </w:rPr>
        <w:t xml:space="preserve">ubrecipients share joint responsibility for carrying out permitted activities in conformance with applicable </w:t>
      </w:r>
      <w:r w:rsidR="001C3038">
        <w:rPr>
          <w:rFonts w:eastAsia="Calibri"/>
          <w:szCs w:val="24"/>
        </w:rPr>
        <w:t>f</w:t>
      </w:r>
      <w:r w:rsidRPr="00105A74">
        <w:rPr>
          <w:rFonts w:eastAsia="Calibri"/>
          <w:szCs w:val="24"/>
        </w:rPr>
        <w:t xml:space="preserve">ederal requirements.  A central principle is that most of the </w:t>
      </w:r>
      <w:r w:rsidR="001C3038">
        <w:rPr>
          <w:rFonts w:eastAsia="Calibri"/>
          <w:szCs w:val="24"/>
        </w:rPr>
        <w:t>f</w:t>
      </w:r>
      <w:r w:rsidRPr="00105A74">
        <w:rPr>
          <w:rFonts w:eastAsia="Calibri"/>
          <w:szCs w:val="24"/>
        </w:rPr>
        <w:t xml:space="preserve">ederal requirements imposed on West Valley City, as a grantee, are passed along to you, the subrecipient.  The more you, as a subrecipient, know about the rules, the more efficient you can be in designing and conducting your programs.  </w:t>
      </w:r>
    </w:p>
    <w:p w14:paraId="251C56B5" w14:textId="2B650B86" w:rsidR="0049431E" w:rsidRPr="00105A74" w:rsidRDefault="0049431E" w:rsidP="0049431E">
      <w:pPr>
        <w:tabs>
          <w:tab w:val="left" w:pos="2160"/>
        </w:tabs>
        <w:spacing w:after="200" w:line="276" w:lineRule="auto"/>
        <w:jc w:val="both"/>
        <w:rPr>
          <w:rFonts w:eastAsia="Calibri"/>
          <w:szCs w:val="24"/>
        </w:rPr>
      </w:pPr>
      <w:r w:rsidRPr="00105A74">
        <w:rPr>
          <w:rFonts w:eastAsia="Calibri"/>
          <w:szCs w:val="24"/>
        </w:rPr>
        <w:t xml:space="preserve">Regulatory compliance and performance go </w:t>
      </w:r>
      <w:r w:rsidR="005D58E0" w:rsidRPr="00105A74">
        <w:rPr>
          <w:rFonts w:eastAsia="Calibri"/>
          <w:szCs w:val="24"/>
        </w:rPr>
        <w:t>together</w:t>
      </w:r>
      <w:r w:rsidRPr="00105A74">
        <w:rPr>
          <w:rFonts w:eastAsia="Calibri"/>
          <w:szCs w:val="24"/>
        </w:rPr>
        <w:t xml:space="preserve">. Performance measurement is an effective management technique that enables grantees to analyze the benefits of their investments.  It is a mechanism that tracks the progression of projects and evaluates their overall program effectiveness.  The CDBG program requires that each grantee submit a performance and evaluation report concerning the use of CDBG funds, together with an assessment of the relationship of the use of funds to the objectives identified in </w:t>
      </w:r>
      <w:r w:rsidR="00995FC1">
        <w:rPr>
          <w:rFonts w:eastAsia="Calibri"/>
          <w:szCs w:val="24"/>
        </w:rPr>
        <w:t>West Valley City</w:t>
      </w:r>
      <w:r w:rsidRPr="00105A74">
        <w:rPr>
          <w:rFonts w:eastAsia="Calibri"/>
          <w:szCs w:val="24"/>
        </w:rPr>
        <w:t>’s Consolidated Plan.  Subrecipients should also establish goals and measure their performance in a manner consistent with the grantee’s performance measurement system.</w:t>
      </w:r>
    </w:p>
    <w:p w14:paraId="76A87DDE" w14:textId="7C0DAC6F" w:rsidR="00121DCF" w:rsidRDefault="0049431E" w:rsidP="00121DCF">
      <w:pPr>
        <w:tabs>
          <w:tab w:val="left" w:pos="2160"/>
        </w:tabs>
        <w:spacing w:line="259" w:lineRule="auto"/>
        <w:jc w:val="both"/>
        <w:rPr>
          <w:rFonts w:eastAsia="Calibri"/>
          <w:szCs w:val="24"/>
        </w:rPr>
      </w:pPr>
      <w:r w:rsidRPr="00105A74">
        <w:rPr>
          <w:rFonts w:eastAsia="Calibri"/>
          <w:szCs w:val="24"/>
        </w:rPr>
        <w:t xml:space="preserve">In using </w:t>
      </w:r>
      <w:r w:rsidR="001C3038">
        <w:rPr>
          <w:rFonts w:eastAsia="Calibri"/>
          <w:szCs w:val="24"/>
        </w:rPr>
        <w:t>f</w:t>
      </w:r>
      <w:r w:rsidRPr="00105A74">
        <w:rPr>
          <w:rFonts w:eastAsia="Calibri"/>
          <w:szCs w:val="24"/>
        </w:rPr>
        <w:t xml:space="preserve">ederal </w:t>
      </w:r>
      <w:r w:rsidR="005D58E0" w:rsidRPr="00105A74">
        <w:rPr>
          <w:rFonts w:eastAsia="Calibri"/>
          <w:szCs w:val="24"/>
        </w:rPr>
        <w:t>funds,</w:t>
      </w:r>
      <w:r w:rsidRPr="00105A74">
        <w:rPr>
          <w:rFonts w:eastAsia="Calibri"/>
          <w:szCs w:val="24"/>
        </w:rPr>
        <w:t xml:space="preserve"> the cardinal rule </w:t>
      </w:r>
      <w:r w:rsidR="00F52F19" w:rsidRPr="00105A74">
        <w:rPr>
          <w:rFonts w:eastAsia="Calibri"/>
          <w:szCs w:val="24"/>
        </w:rPr>
        <w:t>is</w:t>
      </w:r>
      <w:r w:rsidRPr="00105A74">
        <w:rPr>
          <w:rFonts w:eastAsia="Calibri"/>
          <w:szCs w:val="24"/>
        </w:rPr>
        <w:t xml:space="preserve"> </w:t>
      </w:r>
      <w:r w:rsidRPr="00105A74">
        <w:rPr>
          <w:rFonts w:eastAsia="Calibri"/>
          <w:b/>
          <w:i/>
          <w:szCs w:val="24"/>
        </w:rPr>
        <w:t>documentation</w:t>
      </w:r>
      <w:r w:rsidRPr="00105A74">
        <w:rPr>
          <w:rFonts w:eastAsia="Calibri"/>
          <w:szCs w:val="24"/>
        </w:rPr>
        <w:t xml:space="preserve">.  The achievement of program goals and the completion of activities must be supported by adequate documentation of the facts.  If your activities, personnel, procedures, expenditures, and results are not documented properly, from the </w:t>
      </w:r>
      <w:r w:rsidR="001C3038">
        <w:rPr>
          <w:rFonts w:eastAsia="Calibri"/>
          <w:szCs w:val="24"/>
        </w:rPr>
        <w:t>f</w:t>
      </w:r>
      <w:r w:rsidRPr="00105A74">
        <w:rPr>
          <w:rFonts w:eastAsia="Calibri"/>
          <w:szCs w:val="24"/>
        </w:rPr>
        <w:t xml:space="preserve">ederal </w:t>
      </w:r>
      <w:r w:rsidR="001C3038">
        <w:rPr>
          <w:rFonts w:eastAsia="Calibri"/>
          <w:szCs w:val="24"/>
        </w:rPr>
        <w:t>g</w:t>
      </w:r>
      <w:r w:rsidRPr="00105A74">
        <w:rPr>
          <w:rFonts w:eastAsia="Calibri"/>
          <w:szCs w:val="24"/>
        </w:rPr>
        <w:t xml:space="preserve">overnment’s perspective, you have not done your job, </w:t>
      </w:r>
      <w:r w:rsidRPr="00105A74">
        <w:rPr>
          <w:rFonts w:eastAsia="Calibri"/>
          <w:i/>
          <w:szCs w:val="24"/>
        </w:rPr>
        <w:t>regardless of your accomplishments</w:t>
      </w:r>
      <w:r w:rsidRPr="00105A74">
        <w:rPr>
          <w:rFonts w:eastAsia="Calibri"/>
          <w:szCs w:val="24"/>
        </w:rPr>
        <w:t>.  Appropriate records are the lifeblood of all successful CDBG subrecipients.</w:t>
      </w:r>
    </w:p>
    <w:p w14:paraId="2B370F7A" w14:textId="77777777" w:rsidR="00121DCF" w:rsidRDefault="00121DCF" w:rsidP="00121DCF">
      <w:pPr>
        <w:tabs>
          <w:tab w:val="left" w:pos="2160"/>
        </w:tabs>
        <w:spacing w:line="259" w:lineRule="auto"/>
        <w:jc w:val="both"/>
        <w:rPr>
          <w:rFonts w:eastAsia="Calibri"/>
          <w:szCs w:val="24"/>
        </w:rPr>
      </w:pPr>
    </w:p>
    <w:p w14:paraId="357EFFA0" w14:textId="589404E3" w:rsidR="00121DCF" w:rsidRPr="00121DCF" w:rsidRDefault="00121DCF" w:rsidP="00121DCF">
      <w:pPr>
        <w:tabs>
          <w:tab w:val="left" w:pos="2160"/>
        </w:tabs>
        <w:spacing w:line="259" w:lineRule="auto"/>
        <w:jc w:val="both"/>
        <w:rPr>
          <w:rFonts w:eastAsia="Calibri"/>
          <w:szCs w:val="24"/>
        </w:rPr>
      </w:pPr>
      <w:r w:rsidRPr="001343AA">
        <w:rPr>
          <w:rFonts w:eastAsiaTheme="minorHAnsi"/>
          <w:szCs w:val="24"/>
        </w:rPr>
        <w:lastRenderedPageBreak/>
        <w:t>Prior to contract execution, all subrecipients must have the needed support, confirmed matching</w:t>
      </w:r>
      <w:r>
        <w:rPr>
          <w:rFonts w:eastAsia="Calibri"/>
          <w:szCs w:val="24"/>
        </w:rPr>
        <w:t xml:space="preserve"> </w:t>
      </w:r>
      <w:r w:rsidRPr="001343AA">
        <w:rPr>
          <w:rFonts w:eastAsiaTheme="minorHAnsi"/>
          <w:szCs w:val="24"/>
        </w:rPr>
        <w:t xml:space="preserve">resources, sufficiently developed plans, a program site, and budget to start the proposed program after the funding approval and complete the program within one year after starting. Programs should be able to begin on July </w:t>
      </w:r>
      <w:r>
        <w:rPr>
          <w:rFonts w:eastAsiaTheme="minorHAnsi"/>
          <w:szCs w:val="24"/>
        </w:rPr>
        <w:t>1</w:t>
      </w:r>
      <w:r w:rsidRPr="001F775E">
        <w:rPr>
          <w:rFonts w:eastAsiaTheme="minorHAnsi"/>
          <w:szCs w:val="24"/>
          <w:vertAlign w:val="superscript"/>
        </w:rPr>
        <w:t>st</w:t>
      </w:r>
      <w:r>
        <w:rPr>
          <w:rFonts w:eastAsiaTheme="minorHAnsi"/>
          <w:szCs w:val="24"/>
        </w:rPr>
        <w:t xml:space="preserve"> </w:t>
      </w:r>
      <w:r w:rsidRPr="001343AA">
        <w:rPr>
          <w:rFonts w:eastAsiaTheme="minorHAnsi"/>
          <w:szCs w:val="24"/>
        </w:rPr>
        <w:t>the beginning of the City’s Fiscal Year. Funds must be spent in a timely manner.</w:t>
      </w:r>
    </w:p>
    <w:p w14:paraId="64216BB9" w14:textId="77777777" w:rsidR="00121DCF" w:rsidRPr="001343AA" w:rsidRDefault="00121DCF" w:rsidP="00121DCF">
      <w:pPr>
        <w:kinsoku w:val="0"/>
        <w:overflowPunct w:val="0"/>
        <w:autoSpaceDE w:val="0"/>
        <w:autoSpaceDN w:val="0"/>
        <w:adjustRightInd w:val="0"/>
        <w:spacing w:before="3" w:line="259" w:lineRule="auto"/>
        <w:jc w:val="both"/>
        <w:rPr>
          <w:rFonts w:eastAsiaTheme="minorHAnsi"/>
          <w:szCs w:val="24"/>
        </w:rPr>
      </w:pPr>
    </w:p>
    <w:p w14:paraId="712E86CC" w14:textId="26896281" w:rsidR="00121DCF" w:rsidRDefault="00121DCF" w:rsidP="00121DCF">
      <w:pPr>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 xml:space="preserve">If the </w:t>
      </w:r>
      <w:r>
        <w:rPr>
          <w:rFonts w:eastAsiaTheme="minorHAnsi"/>
          <w:szCs w:val="24"/>
        </w:rPr>
        <w:t>Subrecipient</w:t>
      </w:r>
      <w:r w:rsidRPr="001343AA">
        <w:rPr>
          <w:rFonts w:eastAsiaTheme="minorHAnsi"/>
          <w:szCs w:val="24"/>
        </w:rPr>
        <w:t xml:space="preserve"> experiences key staff changes, such </w:t>
      </w:r>
      <w:proofErr w:type="gramStart"/>
      <w:r w:rsidRPr="001343AA">
        <w:rPr>
          <w:rFonts w:eastAsiaTheme="minorHAnsi"/>
          <w:szCs w:val="24"/>
        </w:rPr>
        <w:t>as,</w:t>
      </w:r>
      <w:proofErr w:type="gramEnd"/>
      <w:r w:rsidRPr="001343AA">
        <w:rPr>
          <w:rFonts w:eastAsiaTheme="minorHAnsi"/>
          <w:szCs w:val="24"/>
        </w:rPr>
        <w:t xml:space="preserve"> new </w:t>
      </w:r>
      <w:r w:rsidR="00E10261">
        <w:rPr>
          <w:rFonts w:eastAsiaTheme="minorHAnsi"/>
          <w:szCs w:val="24"/>
        </w:rPr>
        <w:t xml:space="preserve">an </w:t>
      </w:r>
      <w:r w:rsidRPr="001343AA">
        <w:rPr>
          <w:rFonts w:eastAsiaTheme="minorHAnsi"/>
          <w:szCs w:val="24"/>
        </w:rPr>
        <w:t xml:space="preserve">Executive Director, other key staff, program, or financial staff, you must contact the </w:t>
      </w:r>
      <w:r>
        <w:rPr>
          <w:rFonts w:eastAsiaTheme="minorHAnsi"/>
          <w:szCs w:val="24"/>
        </w:rPr>
        <w:t>Grants Division</w:t>
      </w:r>
      <w:r w:rsidRPr="001343AA">
        <w:rPr>
          <w:rFonts w:eastAsiaTheme="minorHAnsi"/>
          <w:szCs w:val="24"/>
        </w:rPr>
        <w:t xml:space="preserve"> office in writing informing the City of the change within 30 days.</w:t>
      </w:r>
    </w:p>
    <w:p w14:paraId="4407C470" w14:textId="77777777" w:rsidR="00BC4B7E" w:rsidRPr="001343AA" w:rsidRDefault="00BC4B7E" w:rsidP="00121DCF">
      <w:pPr>
        <w:kinsoku w:val="0"/>
        <w:overflowPunct w:val="0"/>
        <w:autoSpaceDE w:val="0"/>
        <w:autoSpaceDN w:val="0"/>
        <w:adjustRightInd w:val="0"/>
        <w:spacing w:line="259" w:lineRule="auto"/>
        <w:jc w:val="both"/>
        <w:rPr>
          <w:rFonts w:eastAsiaTheme="minorHAnsi"/>
          <w:szCs w:val="24"/>
        </w:rPr>
      </w:pPr>
    </w:p>
    <w:p w14:paraId="58D40105" w14:textId="51834075" w:rsidR="0027143B" w:rsidRPr="00DF78C3" w:rsidRDefault="00317FB8" w:rsidP="00DF78C3">
      <w:pPr>
        <w:pStyle w:val="Heading1"/>
        <w:rPr>
          <w:rFonts w:eastAsia="Calibri"/>
          <w:szCs w:val="24"/>
        </w:rPr>
      </w:pPr>
      <w:bookmarkStart w:id="18" w:name="_Toc141285568"/>
      <w:r>
        <w:rPr>
          <w:rFonts w:eastAsiaTheme="minorHAnsi"/>
        </w:rPr>
        <w:t xml:space="preserve">CDBG PROGRAM </w:t>
      </w:r>
      <w:bookmarkEnd w:id="8"/>
      <w:bookmarkEnd w:id="9"/>
      <w:bookmarkEnd w:id="10"/>
      <w:bookmarkEnd w:id="11"/>
      <w:bookmarkEnd w:id="12"/>
      <w:bookmarkEnd w:id="13"/>
      <w:r w:rsidR="006637E3">
        <w:rPr>
          <w:rFonts w:eastAsiaTheme="minorHAnsi"/>
        </w:rPr>
        <w:t>MANAGEMENT</w:t>
      </w:r>
      <w:bookmarkStart w:id="19" w:name="_Hlk98835396"/>
      <w:bookmarkEnd w:id="18"/>
    </w:p>
    <w:p w14:paraId="7623764B" w14:textId="77777777" w:rsidR="00DF78C3" w:rsidRPr="00DF78C3" w:rsidRDefault="00DF78C3" w:rsidP="00DF78C3">
      <w:pPr>
        <w:rPr>
          <w:rFonts w:eastAsiaTheme="minorHAnsi"/>
        </w:rPr>
      </w:pPr>
    </w:p>
    <w:p w14:paraId="4ACAD246" w14:textId="5829B30E" w:rsidR="00A13314" w:rsidRDefault="0027143B" w:rsidP="00A13314">
      <w:pPr>
        <w:tabs>
          <w:tab w:val="left" w:pos="2160"/>
        </w:tabs>
        <w:jc w:val="both"/>
        <w:rPr>
          <w:szCs w:val="24"/>
        </w:rPr>
      </w:pPr>
      <w:r w:rsidRPr="0027143B">
        <w:rPr>
          <w:rFonts w:eastAsiaTheme="minorHAnsi"/>
          <w:szCs w:val="24"/>
        </w:rPr>
        <w:t>The Community Development Block Grant Program (CDBG) is administered by the U.S.</w:t>
      </w:r>
      <w:r>
        <w:rPr>
          <w:rFonts w:eastAsiaTheme="minorHAnsi"/>
          <w:szCs w:val="24"/>
        </w:rPr>
        <w:t xml:space="preserve"> </w:t>
      </w:r>
      <w:r w:rsidRPr="0027143B">
        <w:rPr>
          <w:rFonts w:eastAsiaTheme="minorHAnsi"/>
          <w:szCs w:val="24"/>
        </w:rPr>
        <w:t>Department of Housing and Urban Development (HUD) and is authorized under Title 1 of the Housing and Community Development Act of 1974 (HCDA), as amended.</w:t>
      </w:r>
      <w:r w:rsidR="00A13314">
        <w:rPr>
          <w:rFonts w:eastAsiaTheme="minorHAnsi"/>
          <w:szCs w:val="24"/>
        </w:rPr>
        <w:t xml:space="preserve"> </w:t>
      </w:r>
      <w:r w:rsidR="00A13314" w:rsidRPr="007220AF">
        <w:rPr>
          <w:szCs w:val="24"/>
        </w:rPr>
        <w:t xml:space="preserve">The purpose of the CDBG program is to develop and support healthy communities by providing housing and economic development opportunities that support and serve </w:t>
      </w:r>
      <w:r w:rsidR="00A13314">
        <w:rPr>
          <w:szCs w:val="24"/>
        </w:rPr>
        <w:t>W</w:t>
      </w:r>
      <w:r w:rsidR="00995FC1">
        <w:rPr>
          <w:szCs w:val="24"/>
        </w:rPr>
        <w:t xml:space="preserve">est </w:t>
      </w:r>
      <w:r w:rsidR="00A13314">
        <w:rPr>
          <w:szCs w:val="24"/>
        </w:rPr>
        <w:t>V</w:t>
      </w:r>
      <w:r w:rsidR="00995FC1">
        <w:rPr>
          <w:szCs w:val="24"/>
        </w:rPr>
        <w:t xml:space="preserve">alley </w:t>
      </w:r>
      <w:r w:rsidR="00A13314">
        <w:rPr>
          <w:szCs w:val="24"/>
        </w:rPr>
        <w:t>C</w:t>
      </w:r>
      <w:r w:rsidR="00995FC1">
        <w:rPr>
          <w:szCs w:val="24"/>
        </w:rPr>
        <w:t>ity</w:t>
      </w:r>
      <w:r w:rsidR="00A13314" w:rsidRPr="007220AF">
        <w:rPr>
          <w:szCs w:val="24"/>
        </w:rPr>
        <w:t xml:space="preserve"> residents earning very low to moderate incomes throughout the </w:t>
      </w:r>
      <w:proofErr w:type="gramStart"/>
      <w:r w:rsidR="00A13314" w:rsidRPr="007220AF">
        <w:rPr>
          <w:szCs w:val="24"/>
        </w:rPr>
        <w:t>City</w:t>
      </w:r>
      <w:proofErr w:type="gramEnd"/>
      <w:r w:rsidR="00A13314" w:rsidRPr="007220AF">
        <w:rPr>
          <w:szCs w:val="24"/>
        </w:rPr>
        <w:t>.</w:t>
      </w:r>
    </w:p>
    <w:p w14:paraId="54E3B23C" w14:textId="77777777" w:rsidR="00A13314" w:rsidRPr="007220AF" w:rsidRDefault="00A13314" w:rsidP="00A13314">
      <w:pPr>
        <w:tabs>
          <w:tab w:val="left" w:pos="2160"/>
        </w:tabs>
        <w:jc w:val="both"/>
        <w:rPr>
          <w:szCs w:val="24"/>
        </w:rPr>
      </w:pPr>
    </w:p>
    <w:p w14:paraId="61F1AD2E" w14:textId="7537ED00" w:rsidR="00A13314" w:rsidRDefault="00A13314" w:rsidP="00A13314">
      <w:pPr>
        <w:tabs>
          <w:tab w:val="left" w:pos="2160"/>
        </w:tabs>
        <w:jc w:val="both"/>
        <w:rPr>
          <w:szCs w:val="24"/>
        </w:rPr>
      </w:pPr>
      <w:r w:rsidRPr="007220AF">
        <w:rPr>
          <w:szCs w:val="24"/>
        </w:rPr>
        <w:t xml:space="preserve">The CDBG program provides uniquely flexible resources for community development. </w:t>
      </w:r>
      <w:r>
        <w:rPr>
          <w:szCs w:val="24"/>
        </w:rPr>
        <w:t>W</w:t>
      </w:r>
      <w:r w:rsidR="00995FC1">
        <w:rPr>
          <w:szCs w:val="24"/>
        </w:rPr>
        <w:t xml:space="preserve">est </w:t>
      </w:r>
      <w:r>
        <w:rPr>
          <w:szCs w:val="24"/>
        </w:rPr>
        <w:t>V</w:t>
      </w:r>
      <w:r w:rsidR="00995FC1">
        <w:rPr>
          <w:szCs w:val="24"/>
        </w:rPr>
        <w:t xml:space="preserve">alley </w:t>
      </w:r>
      <w:r>
        <w:rPr>
          <w:szCs w:val="24"/>
        </w:rPr>
        <w:t>C</w:t>
      </w:r>
      <w:r w:rsidR="00995FC1">
        <w:rPr>
          <w:szCs w:val="24"/>
        </w:rPr>
        <w:t>ity</w:t>
      </w:r>
      <w:r w:rsidRPr="007220AF">
        <w:rPr>
          <w:szCs w:val="24"/>
        </w:rPr>
        <w:t xml:space="preserve"> is an entitlement city, which means it receives an annual allocation of CDBG funds directly from HUD.  The City is utilizing these funds to help build and strengthen our community, particularly those neighborhoods with a high number of residents living in poverty.  The intent of the CDBG program is to support efforts that improve the quality of life for low and moderate-income persons.</w:t>
      </w:r>
    </w:p>
    <w:p w14:paraId="43176EE2" w14:textId="77777777" w:rsidR="00A13314" w:rsidRPr="007220AF" w:rsidRDefault="00A13314" w:rsidP="00A13314">
      <w:pPr>
        <w:tabs>
          <w:tab w:val="left" w:pos="2160"/>
        </w:tabs>
        <w:jc w:val="both"/>
        <w:rPr>
          <w:szCs w:val="24"/>
        </w:rPr>
      </w:pPr>
    </w:p>
    <w:p w14:paraId="0F8DB12E" w14:textId="25ADBB08" w:rsidR="00A13314" w:rsidRDefault="00A13314" w:rsidP="00A13314">
      <w:pPr>
        <w:tabs>
          <w:tab w:val="left" w:pos="2160"/>
        </w:tabs>
        <w:jc w:val="both"/>
        <w:rPr>
          <w:szCs w:val="24"/>
        </w:rPr>
      </w:pPr>
      <w:r w:rsidRPr="007220AF">
        <w:rPr>
          <w:szCs w:val="24"/>
        </w:rPr>
        <w:t xml:space="preserve">The </w:t>
      </w:r>
      <w:r w:rsidR="006637E3">
        <w:rPr>
          <w:szCs w:val="24"/>
        </w:rPr>
        <w:t>W</w:t>
      </w:r>
      <w:r w:rsidR="00995FC1">
        <w:rPr>
          <w:szCs w:val="24"/>
        </w:rPr>
        <w:t xml:space="preserve">est </w:t>
      </w:r>
      <w:r w:rsidR="006637E3">
        <w:rPr>
          <w:szCs w:val="24"/>
        </w:rPr>
        <w:t>V</w:t>
      </w:r>
      <w:r w:rsidR="00995FC1">
        <w:rPr>
          <w:szCs w:val="24"/>
        </w:rPr>
        <w:t xml:space="preserve">alley </w:t>
      </w:r>
      <w:r w:rsidR="006637E3">
        <w:rPr>
          <w:szCs w:val="24"/>
        </w:rPr>
        <w:t>C</w:t>
      </w:r>
      <w:r w:rsidR="00995FC1">
        <w:rPr>
          <w:szCs w:val="24"/>
        </w:rPr>
        <w:t>ity</w:t>
      </w:r>
      <w:r w:rsidR="006637E3">
        <w:rPr>
          <w:szCs w:val="24"/>
        </w:rPr>
        <w:t xml:space="preserve"> Community Preservation Department</w:t>
      </w:r>
      <w:r w:rsidR="00995FC1">
        <w:rPr>
          <w:szCs w:val="24"/>
        </w:rPr>
        <w:t>, Grants Division</w:t>
      </w:r>
      <w:r w:rsidRPr="007220AF">
        <w:rPr>
          <w:szCs w:val="24"/>
        </w:rPr>
        <w:t xml:space="preserve"> has been designated to administer the CDBG programs approved under the City’s 20</w:t>
      </w:r>
      <w:r>
        <w:rPr>
          <w:szCs w:val="24"/>
        </w:rPr>
        <w:t>20</w:t>
      </w:r>
      <w:r w:rsidRPr="007220AF">
        <w:rPr>
          <w:szCs w:val="24"/>
        </w:rPr>
        <w:t>-202</w:t>
      </w:r>
      <w:r>
        <w:rPr>
          <w:szCs w:val="24"/>
        </w:rPr>
        <w:t>4</w:t>
      </w:r>
      <w:r w:rsidRPr="007220AF">
        <w:rPr>
          <w:szCs w:val="24"/>
        </w:rPr>
        <w:t xml:space="preserve"> Consolidated Plan and its on-going Annual Action Plans.  </w:t>
      </w:r>
      <w:r>
        <w:rPr>
          <w:szCs w:val="24"/>
        </w:rPr>
        <w:t xml:space="preserve">The </w:t>
      </w:r>
      <w:r w:rsidR="00995FC1">
        <w:rPr>
          <w:szCs w:val="24"/>
        </w:rPr>
        <w:t>Grants Division</w:t>
      </w:r>
      <w:r w:rsidRPr="007220AF">
        <w:rPr>
          <w:szCs w:val="24"/>
        </w:rPr>
        <w:t xml:space="preserve"> works with other departments to ensure that all </w:t>
      </w:r>
      <w:r w:rsidR="00E13B43" w:rsidRPr="007220AF">
        <w:rPr>
          <w:szCs w:val="24"/>
        </w:rPr>
        <w:t>City-related</w:t>
      </w:r>
      <w:r w:rsidRPr="007220AF">
        <w:rPr>
          <w:szCs w:val="24"/>
        </w:rPr>
        <w:t xml:space="preserve"> policies and procedures are also followed.  One of the goals of the </w:t>
      </w:r>
      <w:r w:rsidR="00995FC1">
        <w:rPr>
          <w:szCs w:val="24"/>
        </w:rPr>
        <w:t>Grants Division</w:t>
      </w:r>
      <w:r w:rsidRPr="007220AF">
        <w:rPr>
          <w:szCs w:val="24"/>
        </w:rPr>
        <w:t xml:space="preserve"> is to use the CDBG funding while meeting the national objectives to develop viable urban communities through the provision of decent housing and a suitable living environment, and by expanding economic opportunities, principally for low- and moderate-income persons.  </w:t>
      </w:r>
      <w:r>
        <w:rPr>
          <w:szCs w:val="24"/>
        </w:rPr>
        <w:t xml:space="preserve">The </w:t>
      </w:r>
      <w:r w:rsidR="00995FC1">
        <w:rPr>
          <w:szCs w:val="24"/>
        </w:rPr>
        <w:t>Grants Division</w:t>
      </w:r>
      <w:r w:rsidRPr="007220AF">
        <w:rPr>
          <w:szCs w:val="24"/>
        </w:rPr>
        <w:t xml:space="preserve"> ensures that the CDBG funds are utilized to develop and preserve affordable housing, improves the local environment, rehabilitates community </w:t>
      </w:r>
      <w:r w:rsidR="006637E3" w:rsidRPr="007220AF">
        <w:rPr>
          <w:szCs w:val="24"/>
        </w:rPr>
        <w:t>facilities,</w:t>
      </w:r>
      <w:r w:rsidRPr="007220AF">
        <w:rPr>
          <w:szCs w:val="24"/>
        </w:rPr>
        <w:t xml:space="preserve"> and offers programs and services to improve the life of low- and moderate-income residents in </w:t>
      </w:r>
      <w:r>
        <w:rPr>
          <w:szCs w:val="24"/>
        </w:rPr>
        <w:t>West Valley City</w:t>
      </w:r>
      <w:r w:rsidRPr="007220AF">
        <w:rPr>
          <w:szCs w:val="24"/>
        </w:rPr>
        <w:t>.</w:t>
      </w:r>
    </w:p>
    <w:p w14:paraId="73AA2258" w14:textId="77777777" w:rsidR="00A13314" w:rsidRPr="007220AF" w:rsidRDefault="00A13314" w:rsidP="00A13314">
      <w:pPr>
        <w:tabs>
          <w:tab w:val="left" w:pos="2160"/>
        </w:tabs>
        <w:jc w:val="both"/>
        <w:rPr>
          <w:szCs w:val="24"/>
        </w:rPr>
      </w:pPr>
    </w:p>
    <w:p w14:paraId="49D2E1AA" w14:textId="70F17B91" w:rsidR="00A13314" w:rsidRDefault="00A13314" w:rsidP="00A13314">
      <w:pPr>
        <w:tabs>
          <w:tab w:val="left" w:pos="2160"/>
        </w:tabs>
        <w:jc w:val="both"/>
        <w:rPr>
          <w:szCs w:val="24"/>
        </w:rPr>
      </w:pPr>
      <w:r>
        <w:rPr>
          <w:szCs w:val="24"/>
        </w:rPr>
        <w:t>The</w:t>
      </w:r>
      <w:r w:rsidR="00995FC1">
        <w:rPr>
          <w:szCs w:val="24"/>
        </w:rPr>
        <w:t xml:space="preserve"> Grants Division</w:t>
      </w:r>
      <w:r w:rsidRPr="007220AF">
        <w:rPr>
          <w:szCs w:val="24"/>
        </w:rPr>
        <w:t xml:space="preserve"> guides and coordinates the City’s CDBG program and administers a variety of projects/programs with non-profit organizations</w:t>
      </w:r>
      <w:r>
        <w:rPr>
          <w:szCs w:val="24"/>
        </w:rPr>
        <w:t xml:space="preserve"> and city departments </w:t>
      </w:r>
      <w:r w:rsidRPr="007220AF">
        <w:rPr>
          <w:szCs w:val="24"/>
        </w:rPr>
        <w:t xml:space="preserve">to meet the City’s goal to strengthen the social, </w:t>
      </w:r>
      <w:r w:rsidR="00BC4B7E" w:rsidRPr="007220AF">
        <w:rPr>
          <w:szCs w:val="24"/>
        </w:rPr>
        <w:t>physical,</w:t>
      </w:r>
      <w:r w:rsidRPr="007220AF">
        <w:rPr>
          <w:szCs w:val="24"/>
        </w:rPr>
        <w:t xml:space="preserve"> and economic infrastructure of </w:t>
      </w:r>
      <w:r>
        <w:rPr>
          <w:szCs w:val="24"/>
        </w:rPr>
        <w:t>W</w:t>
      </w:r>
      <w:r w:rsidR="00995FC1">
        <w:rPr>
          <w:szCs w:val="24"/>
        </w:rPr>
        <w:t xml:space="preserve">est </w:t>
      </w:r>
      <w:r>
        <w:rPr>
          <w:szCs w:val="24"/>
        </w:rPr>
        <w:t>V</w:t>
      </w:r>
      <w:r w:rsidR="00995FC1">
        <w:rPr>
          <w:szCs w:val="24"/>
        </w:rPr>
        <w:t xml:space="preserve">alley </w:t>
      </w:r>
      <w:r>
        <w:rPr>
          <w:szCs w:val="24"/>
        </w:rPr>
        <w:t>C</w:t>
      </w:r>
      <w:r w:rsidR="00995FC1">
        <w:rPr>
          <w:szCs w:val="24"/>
        </w:rPr>
        <w:t>ity</w:t>
      </w:r>
      <w:r w:rsidRPr="007220AF">
        <w:rPr>
          <w:szCs w:val="24"/>
        </w:rPr>
        <w:t>’s low and moderate-income neighborhood and community needs.</w:t>
      </w:r>
    </w:p>
    <w:p w14:paraId="1E99A06D" w14:textId="77777777" w:rsidR="00A13314" w:rsidRPr="007220AF" w:rsidRDefault="00A13314" w:rsidP="00A13314">
      <w:pPr>
        <w:tabs>
          <w:tab w:val="left" w:pos="2160"/>
        </w:tabs>
        <w:jc w:val="both"/>
        <w:rPr>
          <w:szCs w:val="24"/>
        </w:rPr>
      </w:pPr>
    </w:p>
    <w:p w14:paraId="3A281A30" w14:textId="2375F30C" w:rsidR="00A13314" w:rsidRDefault="00A13314" w:rsidP="00A13314">
      <w:pPr>
        <w:tabs>
          <w:tab w:val="left" w:pos="2160"/>
        </w:tabs>
        <w:jc w:val="both"/>
      </w:pPr>
      <w:r w:rsidRPr="007220AF">
        <w:rPr>
          <w:szCs w:val="24"/>
        </w:rPr>
        <w:t xml:space="preserve">This </w:t>
      </w:r>
      <w:r>
        <w:rPr>
          <w:szCs w:val="24"/>
        </w:rPr>
        <w:t>guide</w:t>
      </w:r>
      <w:r w:rsidRPr="007220AF">
        <w:rPr>
          <w:szCs w:val="24"/>
        </w:rPr>
        <w:t xml:space="preserve"> is intended to provide information for use by subrecipients in the management of their CDBG projects/programs.  Information in this </w:t>
      </w:r>
      <w:r>
        <w:rPr>
          <w:szCs w:val="24"/>
        </w:rPr>
        <w:t>guide</w:t>
      </w:r>
      <w:r w:rsidRPr="007220AF">
        <w:rPr>
          <w:szCs w:val="24"/>
        </w:rPr>
        <w:t xml:space="preserve"> has been simplified and updated to reflect the latest changes in </w:t>
      </w:r>
      <w:r w:rsidR="00C8645A">
        <w:rPr>
          <w:szCs w:val="24"/>
        </w:rPr>
        <w:t>f</w:t>
      </w:r>
      <w:r w:rsidRPr="007220AF">
        <w:rPr>
          <w:szCs w:val="24"/>
        </w:rPr>
        <w:t xml:space="preserve">ederal regulations and the </w:t>
      </w:r>
      <w:r>
        <w:rPr>
          <w:szCs w:val="24"/>
        </w:rPr>
        <w:t>W</w:t>
      </w:r>
      <w:r w:rsidR="00995FC1">
        <w:rPr>
          <w:szCs w:val="24"/>
        </w:rPr>
        <w:t xml:space="preserve">est </w:t>
      </w:r>
      <w:r>
        <w:rPr>
          <w:szCs w:val="24"/>
        </w:rPr>
        <w:t>V</w:t>
      </w:r>
      <w:r w:rsidR="00995FC1">
        <w:rPr>
          <w:szCs w:val="24"/>
        </w:rPr>
        <w:t xml:space="preserve">alley </w:t>
      </w:r>
      <w:r>
        <w:rPr>
          <w:szCs w:val="24"/>
        </w:rPr>
        <w:t>C</w:t>
      </w:r>
      <w:r w:rsidR="00995FC1">
        <w:rPr>
          <w:szCs w:val="24"/>
        </w:rPr>
        <w:t>ity</w:t>
      </w:r>
      <w:r w:rsidRPr="007220AF">
        <w:rPr>
          <w:szCs w:val="24"/>
        </w:rPr>
        <w:t xml:space="preserve"> policies.  If a subrecipient is unsure how to proceed after reading this </w:t>
      </w:r>
      <w:r>
        <w:rPr>
          <w:szCs w:val="24"/>
        </w:rPr>
        <w:t>guide</w:t>
      </w:r>
      <w:r w:rsidRPr="007220AF">
        <w:rPr>
          <w:szCs w:val="24"/>
        </w:rPr>
        <w:t xml:space="preserve">, they are encouraged to call </w:t>
      </w:r>
      <w:r w:rsidR="00B7519E" w:rsidRPr="00B7519E">
        <w:rPr>
          <w:bCs/>
          <w:iCs/>
          <w:szCs w:val="24"/>
        </w:rPr>
        <w:t>t</w:t>
      </w:r>
      <w:r w:rsidRPr="00B7519E">
        <w:rPr>
          <w:bCs/>
          <w:iCs/>
          <w:szCs w:val="24"/>
        </w:rPr>
        <w:t>he</w:t>
      </w:r>
      <w:r>
        <w:rPr>
          <w:b/>
          <w:i/>
          <w:szCs w:val="24"/>
        </w:rPr>
        <w:t xml:space="preserve"> Grants Division at 801-963-3280.</w:t>
      </w:r>
    </w:p>
    <w:p w14:paraId="7A84C895" w14:textId="2F817EB4" w:rsidR="0027143B" w:rsidRPr="0027143B" w:rsidRDefault="0027143B" w:rsidP="0049431E">
      <w:pPr>
        <w:kinsoku w:val="0"/>
        <w:overflowPunct w:val="0"/>
        <w:autoSpaceDE w:val="0"/>
        <w:autoSpaceDN w:val="0"/>
        <w:adjustRightInd w:val="0"/>
        <w:spacing w:line="259" w:lineRule="auto"/>
        <w:jc w:val="both"/>
        <w:rPr>
          <w:rFonts w:eastAsiaTheme="minorHAnsi"/>
          <w:szCs w:val="24"/>
        </w:rPr>
      </w:pPr>
    </w:p>
    <w:bookmarkEnd w:id="19"/>
    <w:p w14:paraId="7BF37AC5" w14:textId="5F5AE466" w:rsidR="0027143B" w:rsidRPr="0027143B" w:rsidRDefault="0027143B" w:rsidP="00DF78C3">
      <w:pPr>
        <w:kinsoku w:val="0"/>
        <w:overflowPunct w:val="0"/>
        <w:autoSpaceDE w:val="0"/>
        <w:autoSpaceDN w:val="0"/>
        <w:adjustRightInd w:val="0"/>
        <w:spacing w:line="259" w:lineRule="auto"/>
        <w:ind w:left="43"/>
        <w:jc w:val="both"/>
        <w:rPr>
          <w:rFonts w:eastAsiaTheme="minorHAnsi"/>
          <w:szCs w:val="24"/>
        </w:rPr>
      </w:pPr>
      <w:r w:rsidRPr="0027143B">
        <w:rPr>
          <w:rFonts w:eastAsiaTheme="minorHAnsi"/>
          <w:szCs w:val="24"/>
        </w:rPr>
        <w:t xml:space="preserve">Program management includes development of the Consolidated Plan, preparation of the Action Plan, CAPER, and other required reporting as summarized below. </w:t>
      </w:r>
      <w:r w:rsidR="005D5842">
        <w:rPr>
          <w:rFonts w:eastAsiaTheme="minorHAnsi"/>
          <w:szCs w:val="24"/>
        </w:rPr>
        <w:t>West Valley City</w:t>
      </w:r>
      <w:r w:rsidRPr="0027143B">
        <w:rPr>
          <w:rFonts w:eastAsiaTheme="minorHAnsi"/>
          <w:szCs w:val="24"/>
        </w:rPr>
        <w:t xml:space="preserve"> will at </w:t>
      </w:r>
      <w:r w:rsidR="00E13B43" w:rsidRPr="0027143B">
        <w:rPr>
          <w:rFonts w:eastAsiaTheme="minorHAnsi"/>
          <w:szCs w:val="24"/>
        </w:rPr>
        <w:t>times</w:t>
      </w:r>
      <w:r w:rsidRPr="0027143B">
        <w:rPr>
          <w:rFonts w:eastAsiaTheme="minorHAnsi"/>
          <w:szCs w:val="24"/>
        </w:rPr>
        <w:t xml:space="preserve"> utilize the services of a specialized consultant to assist in carrying out the activities during each program year.</w:t>
      </w:r>
    </w:p>
    <w:p w14:paraId="46B9D106" w14:textId="77777777" w:rsidR="0027143B" w:rsidRPr="0027143B" w:rsidRDefault="0027143B" w:rsidP="00DF78C3">
      <w:pPr>
        <w:kinsoku w:val="0"/>
        <w:overflowPunct w:val="0"/>
        <w:autoSpaceDE w:val="0"/>
        <w:autoSpaceDN w:val="0"/>
        <w:adjustRightInd w:val="0"/>
        <w:spacing w:line="259" w:lineRule="auto"/>
        <w:jc w:val="both"/>
        <w:rPr>
          <w:rFonts w:eastAsiaTheme="minorHAnsi"/>
          <w:szCs w:val="24"/>
        </w:rPr>
      </w:pPr>
    </w:p>
    <w:p w14:paraId="6194BDF3" w14:textId="77777777" w:rsidR="0027143B" w:rsidRPr="0027143B" w:rsidRDefault="0027143B" w:rsidP="00BC4B7E">
      <w:pPr>
        <w:kinsoku w:val="0"/>
        <w:overflowPunct w:val="0"/>
        <w:autoSpaceDE w:val="0"/>
        <w:autoSpaceDN w:val="0"/>
        <w:adjustRightInd w:val="0"/>
        <w:spacing w:line="259" w:lineRule="auto"/>
        <w:ind w:left="43"/>
        <w:jc w:val="both"/>
        <w:rPr>
          <w:rFonts w:eastAsiaTheme="minorHAnsi"/>
          <w:szCs w:val="24"/>
        </w:rPr>
      </w:pPr>
      <w:r w:rsidRPr="0027143B">
        <w:rPr>
          <w:rFonts w:eastAsiaTheme="minorHAnsi"/>
          <w:szCs w:val="24"/>
        </w:rPr>
        <w:t>The City is required to complete an array of plans and reports for the use of CDBG funds. The following summarizes the mandatory plans.</w:t>
      </w:r>
    </w:p>
    <w:p w14:paraId="22480D43" w14:textId="77777777" w:rsidR="0027143B" w:rsidRPr="0027143B" w:rsidRDefault="0027143B" w:rsidP="00DF78C3">
      <w:pPr>
        <w:kinsoku w:val="0"/>
        <w:overflowPunct w:val="0"/>
        <w:autoSpaceDE w:val="0"/>
        <w:autoSpaceDN w:val="0"/>
        <w:adjustRightInd w:val="0"/>
        <w:spacing w:before="4" w:line="259" w:lineRule="auto"/>
        <w:jc w:val="both"/>
        <w:rPr>
          <w:rFonts w:eastAsiaTheme="minorHAnsi"/>
          <w:szCs w:val="24"/>
        </w:rPr>
      </w:pPr>
    </w:p>
    <w:p w14:paraId="41319217" w14:textId="70AFCC8D" w:rsidR="0027143B" w:rsidRPr="0027143B" w:rsidRDefault="0027143B" w:rsidP="006637E3">
      <w:pPr>
        <w:pStyle w:val="Heading2"/>
        <w:rPr>
          <w:rFonts w:eastAsiaTheme="minorHAnsi"/>
        </w:rPr>
      </w:pPr>
      <w:bookmarkStart w:id="20" w:name="_Toc79674836"/>
      <w:bookmarkStart w:id="21" w:name="_Toc79674909"/>
      <w:bookmarkStart w:id="22" w:name="_Toc79675237"/>
      <w:bookmarkStart w:id="23" w:name="_Toc80005190"/>
      <w:bookmarkStart w:id="24" w:name="_Toc80005285"/>
      <w:bookmarkStart w:id="25" w:name="_Toc80005783"/>
      <w:bookmarkStart w:id="26" w:name="_Toc141285569"/>
      <w:r w:rsidRPr="0027143B">
        <w:rPr>
          <w:rFonts w:eastAsiaTheme="minorHAnsi"/>
        </w:rPr>
        <w:t>CONSOLIDATED PLAN</w:t>
      </w:r>
      <w:bookmarkEnd w:id="20"/>
      <w:bookmarkEnd w:id="21"/>
      <w:bookmarkEnd w:id="22"/>
      <w:bookmarkEnd w:id="23"/>
      <w:bookmarkEnd w:id="24"/>
      <w:bookmarkEnd w:id="25"/>
      <w:bookmarkEnd w:id="26"/>
    </w:p>
    <w:p w14:paraId="25BE5286" w14:textId="77777777" w:rsidR="0027143B" w:rsidRPr="0027143B" w:rsidRDefault="0027143B" w:rsidP="00DF78C3">
      <w:pPr>
        <w:kinsoku w:val="0"/>
        <w:overflowPunct w:val="0"/>
        <w:autoSpaceDE w:val="0"/>
        <w:autoSpaceDN w:val="0"/>
        <w:adjustRightInd w:val="0"/>
        <w:spacing w:before="8" w:line="259" w:lineRule="auto"/>
        <w:jc w:val="both"/>
        <w:rPr>
          <w:rFonts w:eastAsiaTheme="minorHAnsi"/>
          <w:b/>
          <w:bCs/>
          <w:sz w:val="23"/>
          <w:szCs w:val="23"/>
        </w:rPr>
      </w:pPr>
    </w:p>
    <w:p w14:paraId="2BBCDF7E" w14:textId="132A3A72" w:rsidR="0027143B" w:rsidRDefault="0027143B" w:rsidP="00DF78C3">
      <w:pPr>
        <w:kinsoku w:val="0"/>
        <w:overflowPunct w:val="0"/>
        <w:autoSpaceDE w:val="0"/>
        <w:autoSpaceDN w:val="0"/>
        <w:adjustRightInd w:val="0"/>
        <w:spacing w:line="259" w:lineRule="auto"/>
        <w:ind w:left="43"/>
        <w:jc w:val="both"/>
        <w:rPr>
          <w:rFonts w:eastAsiaTheme="minorHAnsi"/>
          <w:szCs w:val="24"/>
        </w:rPr>
      </w:pPr>
      <w:r w:rsidRPr="0027143B">
        <w:rPr>
          <w:rFonts w:eastAsiaTheme="minorHAnsi"/>
          <w:szCs w:val="24"/>
        </w:rPr>
        <w:t xml:space="preserve">A Consolidated Plan is a five-year plan required to receive federal CDBG funding and serves as an agency’s application for funds. CDBG Program funding is provided to local jurisdictions for various affordable housing and community development needs. These needs are identified during the Consolidated Plan process. The Consolidated Plan identifies the community development and housing needs of the </w:t>
      </w:r>
      <w:r w:rsidR="000E1AC6">
        <w:rPr>
          <w:rFonts w:eastAsiaTheme="minorHAnsi"/>
          <w:szCs w:val="24"/>
        </w:rPr>
        <w:t xml:space="preserve">West Valley </w:t>
      </w:r>
      <w:r w:rsidRPr="0027143B">
        <w:rPr>
          <w:rFonts w:eastAsiaTheme="minorHAnsi"/>
          <w:szCs w:val="24"/>
        </w:rPr>
        <w:t>City, especially for its low-moderate income residents, and the strategies and resources to meet the identified needs. Several stakeholder and public meetings are held during the Consolidated Planning process to garner public participation regarding the needs of the community and prioritization of funds. The Consolidated Plan is published for a 30-day public review and comment period. Following the public review period, the Consolidated is presented to the City Council for consideration and approval. The approved Consolidated Plan</w:t>
      </w:r>
      <w:r w:rsidR="005D5842">
        <w:rPr>
          <w:rFonts w:eastAsiaTheme="minorHAnsi"/>
          <w:szCs w:val="24"/>
        </w:rPr>
        <w:t xml:space="preserve"> </w:t>
      </w:r>
      <w:r w:rsidRPr="0027143B">
        <w:rPr>
          <w:rFonts w:eastAsiaTheme="minorHAnsi"/>
          <w:szCs w:val="24"/>
        </w:rPr>
        <w:t>must be submitted to HUD at least 45 days before the start of the fiscal year.</w:t>
      </w:r>
    </w:p>
    <w:p w14:paraId="47124AED" w14:textId="23D14855" w:rsidR="005D5842" w:rsidRDefault="005D5842" w:rsidP="00DF78C3">
      <w:pPr>
        <w:kinsoku w:val="0"/>
        <w:overflowPunct w:val="0"/>
        <w:autoSpaceDE w:val="0"/>
        <w:autoSpaceDN w:val="0"/>
        <w:adjustRightInd w:val="0"/>
        <w:spacing w:line="259" w:lineRule="auto"/>
        <w:ind w:left="39" w:right="101"/>
        <w:jc w:val="both"/>
        <w:rPr>
          <w:rFonts w:eastAsiaTheme="minorHAnsi"/>
          <w:szCs w:val="24"/>
        </w:rPr>
      </w:pPr>
    </w:p>
    <w:p w14:paraId="7C6E95F0" w14:textId="3383E6D1" w:rsidR="005D5842" w:rsidRPr="005D5842" w:rsidRDefault="005D5842" w:rsidP="006637E3">
      <w:pPr>
        <w:pStyle w:val="Heading2"/>
        <w:rPr>
          <w:rFonts w:eastAsiaTheme="minorHAnsi"/>
        </w:rPr>
      </w:pPr>
      <w:bookmarkStart w:id="27" w:name="_Toc79674837"/>
      <w:bookmarkStart w:id="28" w:name="_Toc79674910"/>
      <w:bookmarkStart w:id="29" w:name="_Toc79675238"/>
      <w:bookmarkStart w:id="30" w:name="_Toc80005191"/>
      <w:bookmarkStart w:id="31" w:name="_Toc80005286"/>
      <w:bookmarkStart w:id="32" w:name="_Toc80005784"/>
      <w:bookmarkStart w:id="33" w:name="_Toc141285570"/>
      <w:r w:rsidRPr="005D5842">
        <w:rPr>
          <w:rFonts w:eastAsiaTheme="minorHAnsi"/>
        </w:rPr>
        <w:t>ANNUAL ACTION PLAN</w:t>
      </w:r>
      <w:bookmarkEnd w:id="27"/>
      <w:bookmarkEnd w:id="28"/>
      <w:bookmarkEnd w:id="29"/>
      <w:bookmarkEnd w:id="30"/>
      <w:bookmarkEnd w:id="31"/>
      <w:bookmarkEnd w:id="32"/>
      <w:bookmarkEnd w:id="33"/>
    </w:p>
    <w:p w14:paraId="397AFFD0" w14:textId="77777777" w:rsidR="005D5842" w:rsidRPr="005D5842" w:rsidRDefault="005D5842" w:rsidP="00DF78C3">
      <w:pPr>
        <w:kinsoku w:val="0"/>
        <w:overflowPunct w:val="0"/>
        <w:autoSpaceDE w:val="0"/>
        <w:autoSpaceDN w:val="0"/>
        <w:adjustRightInd w:val="0"/>
        <w:spacing w:before="6" w:line="259" w:lineRule="auto"/>
        <w:jc w:val="both"/>
        <w:rPr>
          <w:rFonts w:eastAsiaTheme="minorHAnsi"/>
          <w:b/>
          <w:bCs/>
          <w:sz w:val="23"/>
          <w:szCs w:val="23"/>
        </w:rPr>
      </w:pPr>
    </w:p>
    <w:p w14:paraId="34E3BB20" w14:textId="414850BE" w:rsidR="005D5842" w:rsidRPr="005D5842" w:rsidRDefault="005D5842" w:rsidP="0064182B">
      <w:pPr>
        <w:kinsoku w:val="0"/>
        <w:overflowPunct w:val="0"/>
        <w:autoSpaceDE w:val="0"/>
        <w:autoSpaceDN w:val="0"/>
        <w:adjustRightInd w:val="0"/>
        <w:spacing w:line="259" w:lineRule="auto"/>
        <w:ind w:left="43"/>
        <w:jc w:val="both"/>
        <w:rPr>
          <w:rFonts w:eastAsiaTheme="minorHAnsi"/>
          <w:szCs w:val="24"/>
        </w:rPr>
      </w:pPr>
      <w:r w:rsidRPr="005D5842">
        <w:rPr>
          <w:rFonts w:eastAsiaTheme="minorHAnsi"/>
          <w:szCs w:val="24"/>
        </w:rPr>
        <w:t>Following approval of the annual</w:t>
      </w:r>
      <w:r w:rsidR="0064182B">
        <w:rPr>
          <w:rFonts w:eastAsiaTheme="minorHAnsi"/>
          <w:szCs w:val="24"/>
        </w:rPr>
        <w:t xml:space="preserve"> recommended</w:t>
      </w:r>
      <w:r w:rsidRPr="005D5842">
        <w:rPr>
          <w:rFonts w:eastAsiaTheme="minorHAnsi"/>
          <w:szCs w:val="24"/>
        </w:rPr>
        <w:t xml:space="preserve"> CDBG budget and funding allocations by the City Council, </w:t>
      </w:r>
      <w:r w:rsidR="0064182B">
        <w:rPr>
          <w:rFonts w:eastAsiaTheme="minorHAnsi"/>
          <w:szCs w:val="24"/>
        </w:rPr>
        <w:t>the Grant Division</w:t>
      </w:r>
      <w:r w:rsidRPr="005D5842">
        <w:rPr>
          <w:rFonts w:eastAsiaTheme="minorHAnsi"/>
          <w:szCs w:val="24"/>
        </w:rPr>
        <w:t xml:space="preserve"> staff prepares the Annual Action Plan. The Action Plan includes goals, objectives and performance measures for all CDBG-funded projects and activities. The Action Plan is published for a 30-day public review and comment period. Following the public review period, the Action Plan is presented to the City Council for consideration and approval.</w:t>
      </w:r>
      <w:r w:rsidR="0064182B">
        <w:rPr>
          <w:rFonts w:eastAsiaTheme="minorHAnsi"/>
          <w:szCs w:val="24"/>
        </w:rPr>
        <w:t xml:space="preserve"> </w:t>
      </w:r>
      <w:r w:rsidRPr="005D5842">
        <w:rPr>
          <w:rFonts w:eastAsiaTheme="minorHAnsi"/>
          <w:szCs w:val="24"/>
        </w:rPr>
        <w:t>Following City Council approval, the Action Plan is submitted to HUD at least 45 days prior to the beginning of the program year.</w:t>
      </w:r>
    </w:p>
    <w:p w14:paraId="1F8E7CF0" w14:textId="77777777" w:rsidR="005D5842" w:rsidRPr="005D5842" w:rsidRDefault="005D5842" w:rsidP="00DF78C3">
      <w:pPr>
        <w:kinsoku w:val="0"/>
        <w:overflowPunct w:val="0"/>
        <w:autoSpaceDE w:val="0"/>
        <w:autoSpaceDN w:val="0"/>
        <w:adjustRightInd w:val="0"/>
        <w:spacing w:before="5" w:line="259" w:lineRule="auto"/>
        <w:jc w:val="both"/>
        <w:rPr>
          <w:rFonts w:eastAsiaTheme="minorHAnsi"/>
          <w:szCs w:val="24"/>
        </w:rPr>
      </w:pPr>
    </w:p>
    <w:p w14:paraId="385BD383" w14:textId="6A09235C" w:rsidR="005D5842" w:rsidRPr="005D5842" w:rsidRDefault="005D5842" w:rsidP="006637E3">
      <w:pPr>
        <w:pStyle w:val="Heading2"/>
        <w:rPr>
          <w:rFonts w:eastAsiaTheme="minorHAnsi"/>
        </w:rPr>
      </w:pPr>
      <w:bookmarkStart w:id="34" w:name="_Toc79674838"/>
      <w:bookmarkStart w:id="35" w:name="_Toc79674911"/>
      <w:bookmarkStart w:id="36" w:name="_Toc79675239"/>
      <w:bookmarkStart w:id="37" w:name="_Toc80005192"/>
      <w:bookmarkStart w:id="38" w:name="_Toc80005287"/>
      <w:bookmarkStart w:id="39" w:name="_Toc80005785"/>
      <w:bookmarkStart w:id="40" w:name="_Toc141285571"/>
      <w:r w:rsidRPr="005D5842">
        <w:rPr>
          <w:rFonts w:eastAsiaTheme="minorHAnsi"/>
        </w:rPr>
        <w:t>CONSOLIDATED ANNUAL PERFORMANCE REPORT (CAPER)</w:t>
      </w:r>
      <w:bookmarkEnd w:id="34"/>
      <w:bookmarkEnd w:id="35"/>
      <w:bookmarkEnd w:id="36"/>
      <w:bookmarkEnd w:id="37"/>
      <w:bookmarkEnd w:id="38"/>
      <w:bookmarkEnd w:id="39"/>
      <w:bookmarkEnd w:id="40"/>
    </w:p>
    <w:p w14:paraId="35CE17A4" w14:textId="77777777" w:rsidR="005D5842" w:rsidRPr="005D5842" w:rsidRDefault="005D5842" w:rsidP="00DF78C3">
      <w:pPr>
        <w:kinsoku w:val="0"/>
        <w:overflowPunct w:val="0"/>
        <w:autoSpaceDE w:val="0"/>
        <w:autoSpaceDN w:val="0"/>
        <w:adjustRightInd w:val="0"/>
        <w:spacing w:before="6" w:line="259" w:lineRule="auto"/>
        <w:jc w:val="both"/>
        <w:rPr>
          <w:rFonts w:eastAsiaTheme="minorHAnsi"/>
          <w:b/>
          <w:bCs/>
          <w:sz w:val="23"/>
          <w:szCs w:val="23"/>
        </w:rPr>
      </w:pPr>
    </w:p>
    <w:p w14:paraId="3E6DBA42" w14:textId="07EB47F3" w:rsidR="005D5842" w:rsidRPr="005D5842" w:rsidRDefault="0064182B" w:rsidP="00DF78C3">
      <w:pPr>
        <w:kinsoku w:val="0"/>
        <w:overflowPunct w:val="0"/>
        <w:autoSpaceDE w:val="0"/>
        <w:autoSpaceDN w:val="0"/>
        <w:adjustRightInd w:val="0"/>
        <w:spacing w:line="259" w:lineRule="auto"/>
        <w:ind w:left="43"/>
        <w:jc w:val="both"/>
        <w:rPr>
          <w:rFonts w:eastAsiaTheme="minorHAnsi"/>
          <w:szCs w:val="24"/>
        </w:rPr>
      </w:pPr>
      <w:r>
        <w:rPr>
          <w:rFonts w:eastAsiaTheme="minorHAnsi"/>
          <w:szCs w:val="24"/>
        </w:rPr>
        <w:t>The Grants Division</w:t>
      </w:r>
      <w:r w:rsidR="005D5842" w:rsidRPr="005D5842">
        <w:rPr>
          <w:rFonts w:eastAsiaTheme="minorHAnsi"/>
          <w:szCs w:val="24"/>
        </w:rPr>
        <w:t xml:space="preserve"> staff prepare a CAPER using the </w:t>
      </w:r>
      <w:r w:rsidR="00E13B43" w:rsidRPr="005D5842">
        <w:rPr>
          <w:rFonts w:eastAsiaTheme="minorHAnsi"/>
          <w:szCs w:val="24"/>
        </w:rPr>
        <w:t>provided</w:t>
      </w:r>
      <w:r w:rsidR="005D5842" w:rsidRPr="005D5842">
        <w:rPr>
          <w:rFonts w:eastAsiaTheme="minorHAnsi"/>
          <w:szCs w:val="24"/>
        </w:rPr>
        <w:t xml:space="preserve"> HUD template annually. The CAPER provides clear and correct financial and beneficiary information showing how the City is carrying out its housing and community development strategies, activities, and projects. The draft CAPER is made available for a 30-day public review and comment period at the end of each program year, followed by a City Council Public Meeting. </w:t>
      </w:r>
      <w:r w:rsidR="008D5F7A">
        <w:rPr>
          <w:rFonts w:eastAsiaTheme="minorHAnsi"/>
          <w:szCs w:val="24"/>
        </w:rPr>
        <w:t xml:space="preserve">West Valley </w:t>
      </w:r>
      <w:r w:rsidR="005D5842" w:rsidRPr="005D5842">
        <w:rPr>
          <w:rFonts w:eastAsiaTheme="minorHAnsi"/>
          <w:szCs w:val="24"/>
        </w:rPr>
        <w:t>City submits the final CAPER to HUD, no later than ninety days following the close of the program year.</w:t>
      </w:r>
    </w:p>
    <w:p w14:paraId="128F3AFD" w14:textId="77777777" w:rsidR="005D5842" w:rsidRPr="005D5842" w:rsidRDefault="005D5842" w:rsidP="00D708E3">
      <w:pPr>
        <w:kinsoku w:val="0"/>
        <w:overflowPunct w:val="0"/>
        <w:autoSpaceDE w:val="0"/>
        <w:autoSpaceDN w:val="0"/>
        <w:adjustRightInd w:val="0"/>
        <w:spacing w:before="4" w:line="259" w:lineRule="auto"/>
        <w:rPr>
          <w:rFonts w:eastAsiaTheme="minorHAnsi"/>
          <w:szCs w:val="24"/>
        </w:rPr>
      </w:pPr>
    </w:p>
    <w:p w14:paraId="1BD6BA8E" w14:textId="506A4B97" w:rsidR="005D5842" w:rsidRPr="005D5842" w:rsidRDefault="005D5842" w:rsidP="006637E3">
      <w:pPr>
        <w:pStyle w:val="Heading2"/>
        <w:rPr>
          <w:rFonts w:eastAsiaTheme="minorHAnsi"/>
        </w:rPr>
      </w:pPr>
      <w:bookmarkStart w:id="41" w:name="_Toc79674839"/>
      <w:bookmarkStart w:id="42" w:name="_Toc79674912"/>
      <w:bookmarkStart w:id="43" w:name="_Toc79675240"/>
      <w:bookmarkStart w:id="44" w:name="_Toc80005193"/>
      <w:bookmarkStart w:id="45" w:name="_Toc80005288"/>
      <w:bookmarkStart w:id="46" w:name="_Toc80005786"/>
      <w:bookmarkStart w:id="47" w:name="_Toc141285572"/>
      <w:r w:rsidRPr="005D5842">
        <w:rPr>
          <w:rFonts w:eastAsiaTheme="minorHAnsi"/>
        </w:rPr>
        <w:t>CITIZEN PARTICIPATION PLAN</w:t>
      </w:r>
      <w:bookmarkEnd w:id="41"/>
      <w:bookmarkEnd w:id="42"/>
      <w:bookmarkEnd w:id="43"/>
      <w:bookmarkEnd w:id="44"/>
      <w:bookmarkEnd w:id="45"/>
      <w:bookmarkEnd w:id="46"/>
      <w:bookmarkEnd w:id="47"/>
    </w:p>
    <w:p w14:paraId="17BF875F" w14:textId="77777777" w:rsidR="005D5842" w:rsidRPr="005D5842" w:rsidRDefault="005D5842" w:rsidP="00D708E3">
      <w:pPr>
        <w:kinsoku w:val="0"/>
        <w:overflowPunct w:val="0"/>
        <w:autoSpaceDE w:val="0"/>
        <w:autoSpaceDN w:val="0"/>
        <w:adjustRightInd w:val="0"/>
        <w:spacing w:before="6" w:line="259" w:lineRule="auto"/>
        <w:rPr>
          <w:rFonts w:eastAsiaTheme="minorHAnsi"/>
          <w:b/>
          <w:bCs/>
          <w:sz w:val="23"/>
          <w:szCs w:val="23"/>
        </w:rPr>
      </w:pPr>
    </w:p>
    <w:p w14:paraId="29B8FA51" w14:textId="743F2004" w:rsidR="005D5842" w:rsidRPr="005D5842" w:rsidRDefault="005D5842" w:rsidP="00DF78C3">
      <w:pPr>
        <w:kinsoku w:val="0"/>
        <w:overflowPunct w:val="0"/>
        <w:autoSpaceDE w:val="0"/>
        <w:autoSpaceDN w:val="0"/>
        <w:adjustRightInd w:val="0"/>
        <w:spacing w:line="259" w:lineRule="auto"/>
        <w:ind w:left="43"/>
        <w:jc w:val="both"/>
        <w:rPr>
          <w:rFonts w:eastAsiaTheme="minorHAnsi"/>
          <w:szCs w:val="24"/>
        </w:rPr>
      </w:pPr>
      <w:r w:rsidRPr="005D5842">
        <w:rPr>
          <w:rFonts w:eastAsiaTheme="minorHAnsi"/>
          <w:szCs w:val="24"/>
        </w:rPr>
        <w:lastRenderedPageBreak/>
        <w:t xml:space="preserve">As an entitlement community, </w:t>
      </w:r>
      <w:r w:rsidR="002F4799">
        <w:rPr>
          <w:rFonts w:eastAsiaTheme="minorHAnsi"/>
          <w:szCs w:val="24"/>
        </w:rPr>
        <w:t>West Valley City</w:t>
      </w:r>
      <w:r w:rsidRPr="005D5842">
        <w:rPr>
          <w:rFonts w:eastAsiaTheme="minorHAnsi"/>
          <w:szCs w:val="24"/>
        </w:rPr>
        <w:t xml:space="preserve"> must comply with 24 CFR Part 91.105 regarding public participation. The purpose of the</w:t>
      </w:r>
      <w:r w:rsidR="00B7519E">
        <w:rPr>
          <w:rFonts w:eastAsiaTheme="minorHAnsi"/>
          <w:szCs w:val="24"/>
        </w:rPr>
        <w:t xml:space="preserve"> Citizen Participation</w:t>
      </w:r>
      <w:r w:rsidRPr="005D5842">
        <w:rPr>
          <w:rFonts w:eastAsiaTheme="minorHAnsi"/>
          <w:szCs w:val="24"/>
        </w:rPr>
        <w:t xml:space="preserve"> Plan is to describe how the City engages the public to become involved in the Consolidated Planning process and use of federal funds. The Citizen Participation Plan for the CDBG program is available for review at the City’s Community </w:t>
      </w:r>
      <w:r w:rsidR="002F4799">
        <w:rPr>
          <w:rFonts w:eastAsiaTheme="minorHAnsi"/>
          <w:szCs w:val="24"/>
        </w:rPr>
        <w:t xml:space="preserve">Preservation </w:t>
      </w:r>
      <w:r w:rsidRPr="005D5842">
        <w:rPr>
          <w:rFonts w:eastAsiaTheme="minorHAnsi"/>
          <w:szCs w:val="24"/>
        </w:rPr>
        <w:t xml:space="preserve">Department located at </w:t>
      </w:r>
      <w:r w:rsidR="00DF218E">
        <w:rPr>
          <w:rFonts w:eastAsiaTheme="minorHAnsi"/>
          <w:szCs w:val="24"/>
        </w:rPr>
        <w:t xml:space="preserve">4522 West 3500 South, West Valley City, UT 84120 </w:t>
      </w:r>
      <w:r w:rsidR="00DF218E" w:rsidRPr="005D5842">
        <w:rPr>
          <w:rFonts w:eastAsiaTheme="minorHAnsi"/>
          <w:szCs w:val="24"/>
        </w:rPr>
        <w:t>during</w:t>
      </w:r>
      <w:r w:rsidRPr="005D5842">
        <w:rPr>
          <w:rFonts w:eastAsiaTheme="minorHAnsi"/>
          <w:szCs w:val="24"/>
        </w:rPr>
        <w:t xml:space="preserve"> normal business hours, Monday – </w:t>
      </w:r>
      <w:r w:rsidR="00DF218E">
        <w:rPr>
          <w:rFonts w:eastAsiaTheme="minorHAnsi"/>
          <w:szCs w:val="24"/>
        </w:rPr>
        <w:t>Thursday</w:t>
      </w:r>
      <w:r w:rsidRPr="005D5842">
        <w:rPr>
          <w:rFonts w:eastAsiaTheme="minorHAnsi"/>
          <w:szCs w:val="24"/>
        </w:rPr>
        <w:t xml:space="preserve"> </w:t>
      </w:r>
      <w:r w:rsidR="00DF218E">
        <w:rPr>
          <w:rFonts w:eastAsiaTheme="minorHAnsi"/>
          <w:szCs w:val="24"/>
        </w:rPr>
        <w:t>7</w:t>
      </w:r>
      <w:r w:rsidRPr="005D5842">
        <w:rPr>
          <w:rFonts w:eastAsiaTheme="minorHAnsi"/>
          <w:szCs w:val="24"/>
        </w:rPr>
        <w:t xml:space="preserve">:00am – </w:t>
      </w:r>
      <w:r w:rsidR="00DF218E">
        <w:rPr>
          <w:rFonts w:eastAsiaTheme="minorHAnsi"/>
          <w:szCs w:val="24"/>
        </w:rPr>
        <w:t>6</w:t>
      </w:r>
      <w:r w:rsidRPr="005D5842">
        <w:rPr>
          <w:rFonts w:eastAsiaTheme="minorHAnsi"/>
          <w:szCs w:val="24"/>
        </w:rPr>
        <w:t>:00pm.</w:t>
      </w:r>
      <w:r w:rsidR="002F4799">
        <w:rPr>
          <w:rFonts w:eastAsiaTheme="minorHAnsi"/>
          <w:szCs w:val="24"/>
        </w:rPr>
        <w:t xml:space="preserve"> </w:t>
      </w:r>
    </w:p>
    <w:p w14:paraId="3867AEBF" w14:textId="77777777" w:rsidR="005D5842" w:rsidRPr="005D5842" w:rsidRDefault="005D5842" w:rsidP="00DF78C3">
      <w:pPr>
        <w:kinsoku w:val="0"/>
        <w:overflowPunct w:val="0"/>
        <w:autoSpaceDE w:val="0"/>
        <w:autoSpaceDN w:val="0"/>
        <w:adjustRightInd w:val="0"/>
        <w:spacing w:before="4" w:line="259" w:lineRule="auto"/>
        <w:jc w:val="both"/>
        <w:rPr>
          <w:rFonts w:eastAsiaTheme="minorHAnsi"/>
          <w:szCs w:val="24"/>
        </w:rPr>
      </w:pPr>
    </w:p>
    <w:p w14:paraId="7CA7AD80" w14:textId="20872810" w:rsidR="005D5842" w:rsidRPr="005D5842" w:rsidRDefault="005D5842" w:rsidP="006637E3">
      <w:pPr>
        <w:pStyle w:val="Heading2"/>
        <w:rPr>
          <w:rFonts w:eastAsiaTheme="minorHAnsi"/>
        </w:rPr>
      </w:pPr>
      <w:bookmarkStart w:id="48" w:name="_Toc79674840"/>
      <w:bookmarkStart w:id="49" w:name="_Toc79674913"/>
      <w:bookmarkStart w:id="50" w:name="_Toc79675241"/>
      <w:bookmarkStart w:id="51" w:name="_Toc80005194"/>
      <w:bookmarkStart w:id="52" w:name="_Toc80005289"/>
      <w:bookmarkStart w:id="53" w:name="_Toc80005787"/>
      <w:bookmarkStart w:id="54" w:name="_Toc141285573"/>
      <w:r w:rsidRPr="005D5842">
        <w:rPr>
          <w:rFonts w:eastAsiaTheme="minorHAnsi"/>
        </w:rPr>
        <w:t>ANALYSIS OF IMPEDIMENTS TO FAIR HOUSING CHOICE</w:t>
      </w:r>
      <w:bookmarkEnd w:id="48"/>
      <w:bookmarkEnd w:id="49"/>
      <w:bookmarkEnd w:id="50"/>
      <w:bookmarkEnd w:id="51"/>
      <w:bookmarkEnd w:id="52"/>
      <w:bookmarkEnd w:id="53"/>
      <w:bookmarkEnd w:id="54"/>
    </w:p>
    <w:p w14:paraId="47B7F8B7" w14:textId="77777777" w:rsidR="005D5842" w:rsidRPr="005D5842" w:rsidRDefault="005D5842" w:rsidP="00DF78C3">
      <w:pPr>
        <w:kinsoku w:val="0"/>
        <w:overflowPunct w:val="0"/>
        <w:autoSpaceDE w:val="0"/>
        <w:autoSpaceDN w:val="0"/>
        <w:adjustRightInd w:val="0"/>
        <w:spacing w:before="6" w:line="259" w:lineRule="auto"/>
        <w:jc w:val="both"/>
        <w:rPr>
          <w:rFonts w:eastAsiaTheme="minorHAnsi"/>
          <w:b/>
          <w:bCs/>
          <w:sz w:val="23"/>
          <w:szCs w:val="23"/>
        </w:rPr>
      </w:pPr>
    </w:p>
    <w:p w14:paraId="77CD7000" w14:textId="3EA0DEA8" w:rsidR="005D5842" w:rsidRDefault="005D5842" w:rsidP="00BC4B7E">
      <w:pPr>
        <w:kinsoku w:val="0"/>
        <w:overflowPunct w:val="0"/>
        <w:autoSpaceDE w:val="0"/>
        <w:autoSpaceDN w:val="0"/>
        <w:adjustRightInd w:val="0"/>
        <w:spacing w:line="259" w:lineRule="auto"/>
        <w:ind w:left="43"/>
        <w:jc w:val="both"/>
        <w:rPr>
          <w:rFonts w:eastAsiaTheme="minorHAnsi"/>
          <w:szCs w:val="24"/>
        </w:rPr>
      </w:pPr>
      <w:r w:rsidRPr="005D5842">
        <w:rPr>
          <w:rFonts w:eastAsiaTheme="minorHAnsi"/>
          <w:szCs w:val="24"/>
        </w:rPr>
        <w:t xml:space="preserve">HUD requires that cities and states receiving </w:t>
      </w:r>
      <w:r w:rsidR="0064182B">
        <w:rPr>
          <w:rFonts w:eastAsiaTheme="minorHAnsi"/>
          <w:szCs w:val="24"/>
        </w:rPr>
        <w:t>CDBG</w:t>
      </w:r>
      <w:r w:rsidRPr="005D5842">
        <w:rPr>
          <w:rFonts w:eastAsiaTheme="minorHAnsi"/>
          <w:szCs w:val="24"/>
        </w:rPr>
        <w:t xml:space="preserve"> funding take actions to affirmatively further fair housing choice. Cities report on such activities by completing an Analysis of Impediments to Fair Housing Choice (AI) every three to five years. In general, the AI is a review of impediments to fair housing choice in the public and private sector. </w:t>
      </w:r>
      <w:r w:rsidR="00057634">
        <w:rPr>
          <w:rFonts w:eastAsiaTheme="minorHAnsi"/>
          <w:szCs w:val="24"/>
        </w:rPr>
        <w:t xml:space="preserve">West Valley City </w:t>
      </w:r>
      <w:r w:rsidRPr="005D5842">
        <w:rPr>
          <w:rFonts w:eastAsiaTheme="minorHAnsi"/>
          <w:szCs w:val="24"/>
        </w:rPr>
        <w:t>updated its AI with the 20</w:t>
      </w:r>
      <w:r w:rsidR="00057634">
        <w:rPr>
          <w:rFonts w:eastAsiaTheme="minorHAnsi"/>
          <w:szCs w:val="24"/>
        </w:rPr>
        <w:t>20</w:t>
      </w:r>
      <w:r w:rsidRPr="005D5842">
        <w:rPr>
          <w:rFonts w:eastAsiaTheme="minorHAnsi"/>
          <w:szCs w:val="24"/>
        </w:rPr>
        <w:t>-202</w:t>
      </w:r>
      <w:r w:rsidR="00057634">
        <w:rPr>
          <w:rFonts w:eastAsiaTheme="minorHAnsi"/>
          <w:szCs w:val="24"/>
        </w:rPr>
        <w:t>5</w:t>
      </w:r>
      <w:r w:rsidRPr="005D5842">
        <w:rPr>
          <w:rFonts w:eastAsiaTheme="minorHAnsi"/>
          <w:szCs w:val="24"/>
        </w:rPr>
        <w:t xml:space="preserve"> Consolidated Plan process.</w:t>
      </w:r>
    </w:p>
    <w:p w14:paraId="01005589" w14:textId="77777777" w:rsidR="00A205BB" w:rsidRPr="005D5842" w:rsidRDefault="00A205BB" w:rsidP="00DF78C3">
      <w:pPr>
        <w:kinsoku w:val="0"/>
        <w:overflowPunct w:val="0"/>
        <w:autoSpaceDE w:val="0"/>
        <w:autoSpaceDN w:val="0"/>
        <w:adjustRightInd w:val="0"/>
        <w:spacing w:line="259" w:lineRule="auto"/>
        <w:ind w:left="43"/>
        <w:jc w:val="both"/>
        <w:rPr>
          <w:rFonts w:eastAsiaTheme="minorHAnsi"/>
          <w:szCs w:val="24"/>
        </w:rPr>
      </w:pPr>
    </w:p>
    <w:p w14:paraId="26CDC39B" w14:textId="2D4A8E66" w:rsidR="005D5842" w:rsidRPr="005D5842" w:rsidRDefault="005D5842" w:rsidP="00A205BB">
      <w:pPr>
        <w:pStyle w:val="Heading1"/>
        <w:rPr>
          <w:rFonts w:eastAsiaTheme="minorHAnsi"/>
        </w:rPr>
      </w:pPr>
      <w:bookmarkStart w:id="55" w:name="_Toc79674841"/>
      <w:bookmarkStart w:id="56" w:name="_Toc79674914"/>
      <w:bookmarkStart w:id="57" w:name="_Toc79675242"/>
      <w:bookmarkStart w:id="58" w:name="_Toc80005195"/>
      <w:bookmarkStart w:id="59" w:name="_Toc80005290"/>
      <w:bookmarkStart w:id="60" w:name="_Toc80005788"/>
      <w:bookmarkStart w:id="61" w:name="_Toc141285574"/>
      <w:r w:rsidRPr="005D5842">
        <w:rPr>
          <w:rFonts w:eastAsiaTheme="minorHAnsi"/>
        </w:rPr>
        <w:t>CDBG FUNDING LIMITATIONS</w:t>
      </w:r>
      <w:bookmarkEnd w:id="55"/>
      <w:bookmarkEnd w:id="56"/>
      <w:bookmarkEnd w:id="57"/>
      <w:bookmarkEnd w:id="58"/>
      <w:bookmarkEnd w:id="59"/>
      <w:bookmarkEnd w:id="60"/>
      <w:bookmarkEnd w:id="61"/>
    </w:p>
    <w:p w14:paraId="3ED5D2CC" w14:textId="77777777" w:rsidR="005D5842" w:rsidRPr="005D5842" w:rsidRDefault="005D5842" w:rsidP="00DF78C3">
      <w:pPr>
        <w:kinsoku w:val="0"/>
        <w:overflowPunct w:val="0"/>
        <w:autoSpaceDE w:val="0"/>
        <w:autoSpaceDN w:val="0"/>
        <w:adjustRightInd w:val="0"/>
        <w:spacing w:before="6" w:line="259" w:lineRule="auto"/>
        <w:jc w:val="both"/>
        <w:rPr>
          <w:rFonts w:eastAsiaTheme="minorHAnsi"/>
          <w:b/>
          <w:bCs/>
          <w:sz w:val="23"/>
          <w:szCs w:val="23"/>
        </w:rPr>
      </w:pPr>
    </w:p>
    <w:p w14:paraId="4A5ACD3E" w14:textId="10BE527D" w:rsidR="005D5842" w:rsidRDefault="005D5842" w:rsidP="008A2ACD">
      <w:pPr>
        <w:kinsoku w:val="0"/>
        <w:overflowPunct w:val="0"/>
        <w:autoSpaceDE w:val="0"/>
        <w:autoSpaceDN w:val="0"/>
        <w:adjustRightInd w:val="0"/>
        <w:spacing w:line="259" w:lineRule="auto"/>
        <w:ind w:left="43"/>
        <w:jc w:val="both"/>
        <w:rPr>
          <w:rFonts w:eastAsiaTheme="minorHAnsi"/>
          <w:szCs w:val="24"/>
        </w:rPr>
      </w:pPr>
      <w:r w:rsidRPr="005D5842">
        <w:rPr>
          <w:rFonts w:eastAsiaTheme="minorHAnsi"/>
          <w:szCs w:val="24"/>
        </w:rPr>
        <w:t xml:space="preserve">HUD allows a maximum of 20% of the CDBG award to be used towards general program administration and planning. A maximum of 15% of </w:t>
      </w:r>
      <w:r w:rsidR="008D5F7A">
        <w:rPr>
          <w:rFonts w:eastAsiaTheme="minorHAnsi"/>
          <w:szCs w:val="24"/>
        </w:rPr>
        <w:t xml:space="preserve">West Valley </w:t>
      </w:r>
      <w:r w:rsidRPr="005D5842">
        <w:rPr>
          <w:rFonts w:eastAsiaTheme="minorHAnsi"/>
          <w:szCs w:val="24"/>
        </w:rPr>
        <w:t>City’s total allocation may be used for Public Services activities. The remaining 65% is used for other improvements vital to a community development such as economic development</w:t>
      </w:r>
      <w:r w:rsidR="0064182B">
        <w:rPr>
          <w:rFonts w:eastAsiaTheme="minorHAnsi"/>
          <w:szCs w:val="24"/>
        </w:rPr>
        <w:t xml:space="preserve"> and public facilities and improvements which include</w:t>
      </w:r>
      <w:r w:rsidRPr="005D5842">
        <w:rPr>
          <w:rFonts w:eastAsiaTheme="minorHAnsi"/>
          <w:szCs w:val="24"/>
        </w:rPr>
        <w:t>, housing, code enforcement, ADA concrete improvements, recreational facilities, street improvements, water main improvements,</w:t>
      </w:r>
      <w:r w:rsidR="008A2ACD">
        <w:rPr>
          <w:rFonts w:eastAsiaTheme="minorHAnsi"/>
          <w:szCs w:val="24"/>
        </w:rPr>
        <w:t xml:space="preserve"> </w:t>
      </w:r>
      <w:r w:rsidRPr="005D5842">
        <w:rPr>
          <w:rFonts w:eastAsiaTheme="minorHAnsi"/>
          <w:szCs w:val="24"/>
        </w:rPr>
        <w:t xml:space="preserve">sewer line improvements, </w:t>
      </w:r>
      <w:r w:rsidR="008A7267" w:rsidRPr="005D5842">
        <w:rPr>
          <w:rFonts w:eastAsiaTheme="minorHAnsi"/>
          <w:szCs w:val="24"/>
        </w:rPr>
        <w:t>parks,</w:t>
      </w:r>
      <w:r w:rsidRPr="005D5842">
        <w:rPr>
          <w:rFonts w:eastAsiaTheme="minorHAnsi"/>
          <w:szCs w:val="24"/>
        </w:rPr>
        <w:t xml:space="preserve"> and playgrounds.</w:t>
      </w:r>
    </w:p>
    <w:p w14:paraId="3902A9BA" w14:textId="77777777" w:rsidR="008A7267" w:rsidRDefault="008A7267" w:rsidP="00DF78C3">
      <w:pPr>
        <w:kinsoku w:val="0"/>
        <w:overflowPunct w:val="0"/>
        <w:autoSpaceDE w:val="0"/>
        <w:autoSpaceDN w:val="0"/>
        <w:adjustRightInd w:val="0"/>
        <w:spacing w:line="259" w:lineRule="auto"/>
        <w:ind w:left="39"/>
        <w:jc w:val="both"/>
        <w:rPr>
          <w:rFonts w:eastAsiaTheme="minorHAnsi"/>
          <w:szCs w:val="24"/>
        </w:rPr>
      </w:pPr>
    </w:p>
    <w:p w14:paraId="22BE4CEA" w14:textId="79997130" w:rsidR="005D5842" w:rsidRDefault="005D5842" w:rsidP="00D708E3">
      <w:pPr>
        <w:kinsoku w:val="0"/>
        <w:overflowPunct w:val="0"/>
        <w:autoSpaceDE w:val="0"/>
        <w:autoSpaceDN w:val="0"/>
        <w:adjustRightInd w:val="0"/>
        <w:spacing w:line="259" w:lineRule="auto"/>
        <w:ind w:left="39"/>
        <w:rPr>
          <w:rFonts w:eastAsiaTheme="minorHAnsi"/>
          <w:szCs w:val="24"/>
        </w:rPr>
      </w:pPr>
    </w:p>
    <w:tbl>
      <w:tblPr>
        <w:tblW w:w="0" w:type="auto"/>
        <w:jc w:val="center"/>
        <w:tblLook w:val="04A0" w:firstRow="1" w:lastRow="0" w:firstColumn="1" w:lastColumn="0" w:noHBand="0" w:noVBand="1"/>
      </w:tblPr>
      <w:tblGrid>
        <w:gridCol w:w="4366"/>
        <w:gridCol w:w="1538"/>
        <w:gridCol w:w="1882"/>
      </w:tblGrid>
      <w:tr w:rsidR="005D5842" w14:paraId="5C6EC721" w14:textId="77777777" w:rsidTr="00970EF3">
        <w:trPr>
          <w:trHeight w:val="432"/>
          <w:jc w:val="center"/>
        </w:trPr>
        <w:tc>
          <w:tcPr>
            <w:tcW w:w="7786" w:type="dxa"/>
            <w:gridSpan w:val="3"/>
            <w:shd w:val="clear" w:color="auto" w:fill="BCC7FC"/>
            <w:vAlign w:val="bottom"/>
          </w:tcPr>
          <w:p w14:paraId="175614F5" w14:textId="7CCDBE6B" w:rsidR="005D5842" w:rsidRPr="00011EE8" w:rsidRDefault="00011EE8" w:rsidP="00D708E3">
            <w:pPr>
              <w:kinsoku w:val="0"/>
              <w:overflowPunct w:val="0"/>
              <w:autoSpaceDE w:val="0"/>
              <w:autoSpaceDN w:val="0"/>
              <w:adjustRightInd w:val="0"/>
              <w:spacing w:line="259" w:lineRule="auto"/>
              <w:jc w:val="center"/>
              <w:rPr>
                <w:rFonts w:eastAsiaTheme="minorHAnsi"/>
                <w:b/>
                <w:bCs/>
                <w:sz w:val="32"/>
                <w:szCs w:val="32"/>
              </w:rPr>
            </w:pPr>
            <w:r w:rsidRPr="00011EE8">
              <w:rPr>
                <w:rFonts w:eastAsiaTheme="minorHAnsi"/>
                <w:b/>
                <w:bCs/>
                <w:sz w:val="32"/>
                <w:szCs w:val="32"/>
              </w:rPr>
              <w:t>Average CDBG Allocation</w:t>
            </w:r>
          </w:p>
        </w:tc>
      </w:tr>
      <w:tr w:rsidR="005D5842" w14:paraId="38790697" w14:textId="77777777" w:rsidTr="00970EF3">
        <w:trPr>
          <w:trHeight w:val="432"/>
          <w:jc w:val="center"/>
        </w:trPr>
        <w:tc>
          <w:tcPr>
            <w:tcW w:w="4366" w:type="dxa"/>
            <w:shd w:val="clear" w:color="auto" w:fill="BCC7FC"/>
            <w:vAlign w:val="bottom"/>
          </w:tcPr>
          <w:p w14:paraId="20DA2BCF" w14:textId="32B08A76" w:rsidR="005D5842" w:rsidRPr="00011EE8" w:rsidRDefault="00011EE8" w:rsidP="00D708E3">
            <w:pPr>
              <w:kinsoku w:val="0"/>
              <w:overflowPunct w:val="0"/>
              <w:autoSpaceDE w:val="0"/>
              <w:autoSpaceDN w:val="0"/>
              <w:adjustRightInd w:val="0"/>
              <w:spacing w:line="259" w:lineRule="auto"/>
              <w:jc w:val="center"/>
              <w:rPr>
                <w:rFonts w:eastAsiaTheme="minorHAnsi"/>
                <w:b/>
                <w:bCs/>
                <w:sz w:val="28"/>
                <w:szCs w:val="28"/>
              </w:rPr>
            </w:pPr>
            <w:r w:rsidRPr="00011EE8">
              <w:rPr>
                <w:rFonts w:eastAsiaTheme="minorHAnsi"/>
                <w:b/>
                <w:bCs/>
                <w:sz w:val="28"/>
                <w:szCs w:val="28"/>
              </w:rPr>
              <w:t>Activities</w:t>
            </w:r>
          </w:p>
        </w:tc>
        <w:tc>
          <w:tcPr>
            <w:tcW w:w="1538" w:type="dxa"/>
            <w:shd w:val="clear" w:color="auto" w:fill="BCC7FC"/>
            <w:vAlign w:val="bottom"/>
          </w:tcPr>
          <w:p w14:paraId="6CCF7079" w14:textId="288A2A4D" w:rsidR="005D5842" w:rsidRPr="00011EE8" w:rsidRDefault="00011EE8" w:rsidP="00D708E3">
            <w:pPr>
              <w:kinsoku w:val="0"/>
              <w:overflowPunct w:val="0"/>
              <w:autoSpaceDE w:val="0"/>
              <w:autoSpaceDN w:val="0"/>
              <w:adjustRightInd w:val="0"/>
              <w:spacing w:line="259" w:lineRule="auto"/>
              <w:jc w:val="center"/>
              <w:rPr>
                <w:rFonts w:eastAsiaTheme="minorHAnsi"/>
                <w:b/>
                <w:bCs/>
                <w:sz w:val="28"/>
                <w:szCs w:val="28"/>
              </w:rPr>
            </w:pPr>
            <w:r w:rsidRPr="00011EE8">
              <w:rPr>
                <w:rFonts w:eastAsiaTheme="minorHAnsi"/>
                <w:b/>
                <w:bCs/>
                <w:sz w:val="28"/>
                <w:szCs w:val="28"/>
              </w:rPr>
              <w:t>Percentage</w:t>
            </w:r>
          </w:p>
        </w:tc>
        <w:tc>
          <w:tcPr>
            <w:tcW w:w="1882" w:type="dxa"/>
            <w:shd w:val="clear" w:color="auto" w:fill="BCC7FC"/>
            <w:vAlign w:val="bottom"/>
          </w:tcPr>
          <w:p w14:paraId="6D1ACEB6" w14:textId="43A4F0D0" w:rsidR="005D5842" w:rsidRPr="00011EE8" w:rsidRDefault="00011EE8" w:rsidP="00D708E3">
            <w:pPr>
              <w:kinsoku w:val="0"/>
              <w:overflowPunct w:val="0"/>
              <w:autoSpaceDE w:val="0"/>
              <w:autoSpaceDN w:val="0"/>
              <w:adjustRightInd w:val="0"/>
              <w:spacing w:line="259" w:lineRule="auto"/>
              <w:jc w:val="center"/>
              <w:rPr>
                <w:rFonts w:eastAsiaTheme="minorHAnsi"/>
                <w:b/>
                <w:bCs/>
                <w:sz w:val="28"/>
                <w:szCs w:val="28"/>
              </w:rPr>
            </w:pPr>
            <w:r w:rsidRPr="00011EE8">
              <w:rPr>
                <w:rFonts w:eastAsiaTheme="minorHAnsi"/>
                <w:b/>
                <w:bCs/>
                <w:sz w:val="28"/>
                <w:szCs w:val="28"/>
              </w:rPr>
              <w:t>Amount</w:t>
            </w:r>
          </w:p>
        </w:tc>
      </w:tr>
      <w:tr w:rsidR="005D5842" w14:paraId="59F1C2D6" w14:textId="77777777" w:rsidTr="00970EF3">
        <w:trPr>
          <w:trHeight w:val="350"/>
          <w:jc w:val="center"/>
        </w:trPr>
        <w:tc>
          <w:tcPr>
            <w:tcW w:w="4366" w:type="dxa"/>
            <w:vAlign w:val="bottom"/>
          </w:tcPr>
          <w:p w14:paraId="15FEAD0B" w14:textId="646A1750" w:rsidR="005D5842" w:rsidRDefault="00011EE8" w:rsidP="00D708E3">
            <w:pPr>
              <w:kinsoku w:val="0"/>
              <w:overflowPunct w:val="0"/>
              <w:autoSpaceDE w:val="0"/>
              <w:autoSpaceDN w:val="0"/>
              <w:adjustRightInd w:val="0"/>
              <w:spacing w:line="259" w:lineRule="auto"/>
              <w:rPr>
                <w:rFonts w:eastAsiaTheme="minorHAnsi"/>
                <w:szCs w:val="24"/>
              </w:rPr>
            </w:pPr>
            <w:r>
              <w:rPr>
                <w:rFonts w:eastAsiaTheme="minorHAnsi"/>
                <w:szCs w:val="24"/>
              </w:rPr>
              <w:t>Administration and Planning Cap</w:t>
            </w:r>
          </w:p>
        </w:tc>
        <w:tc>
          <w:tcPr>
            <w:tcW w:w="1538" w:type="dxa"/>
            <w:vAlign w:val="bottom"/>
          </w:tcPr>
          <w:p w14:paraId="66413ED5" w14:textId="2249341C" w:rsidR="005D5842" w:rsidRDefault="00970EF3" w:rsidP="00D708E3">
            <w:pPr>
              <w:kinsoku w:val="0"/>
              <w:overflowPunct w:val="0"/>
              <w:autoSpaceDE w:val="0"/>
              <w:autoSpaceDN w:val="0"/>
              <w:adjustRightInd w:val="0"/>
              <w:spacing w:line="259" w:lineRule="auto"/>
              <w:jc w:val="center"/>
              <w:rPr>
                <w:rFonts w:eastAsiaTheme="minorHAnsi"/>
                <w:szCs w:val="24"/>
              </w:rPr>
            </w:pPr>
            <w:r>
              <w:rPr>
                <w:rFonts w:eastAsiaTheme="minorHAnsi"/>
                <w:szCs w:val="24"/>
              </w:rPr>
              <w:t>20%</w:t>
            </w:r>
          </w:p>
        </w:tc>
        <w:tc>
          <w:tcPr>
            <w:tcW w:w="1882" w:type="dxa"/>
            <w:vAlign w:val="bottom"/>
          </w:tcPr>
          <w:p w14:paraId="7014684A" w14:textId="119CC506" w:rsidR="005D5842" w:rsidRDefault="00970EF3" w:rsidP="00D708E3">
            <w:pPr>
              <w:kinsoku w:val="0"/>
              <w:overflowPunct w:val="0"/>
              <w:autoSpaceDE w:val="0"/>
              <w:autoSpaceDN w:val="0"/>
              <w:adjustRightInd w:val="0"/>
              <w:spacing w:line="259" w:lineRule="auto"/>
              <w:jc w:val="center"/>
              <w:rPr>
                <w:rFonts w:eastAsiaTheme="minorHAnsi"/>
                <w:szCs w:val="24"/>
              </w:rPr>
            </w:pPr>
            <w:r>
              <w:rPr>
                <w:rFonts w:eastAsiaTheme="minorHAnsi"/>
                <w:szCs w:val="24"/>
              </w:rPr>
              <w:t>$220,000</w:t>
            </w:r>
          </w:p>
        </w:tc>
      </w:tr>
      <w:tr w:rsidR="005D5842" w14:paraId="2108BFF5" w14:textId="77777777" w:rsidTr="00970EF3">
        <w:trPr>
          <w:trHeight w:val="350"/>
          <w:jc w:val="center"/>
        </w:trPr>
        <w:tc>
          <w:tcPr>
            <w:tcW w:w="4366" w:type="dxa"/>
            <w:vAlign w:val="bottom"/>
          </w:tcPr>
          <w:p w14:paraId="2ACC7192" w14:textId="6ACC9899" w:rsidR="005D5842" w:rsidRDefault="00011EE8" w:rsidP="00D708E3">
            <w:pPr>
              <w:kinsoku w:val="0"/>
              <w:overflowPunct w:val="0"/>
              <w:autoSpaceDE w:val="0"/>
              <w:autoSpaceDN w:val="0"/>
              <w:adjustRightInd w:val="0"/>
              <w:spacing w:line="259" w:lineRule="auto"/>
              <w:rPr>
                <w:rFonts w:eastAsiaTheme="minorHAnsi"/>
                <w:szCs w:val="24"/>
              </w:rPr>
            </w:pPr>
            <w:r>
              <w:rPr>
                <w:rFonts w:eastAsiaTheme="minorHAnsi"/>
                <w:szCs w:val="24"/>
              </w:rPr>
              <w:t>Public Services Cap</w:t>
            </w:r>
          </w:p>
        </w:tc>
        <w:tc>
          <w:tcPr>
            <w:tcW w:w="1538" w:type="dxa"/>
            <w:vAlign w:val="bottom"/>
          </w:tcPr>
          <w:p w14:paraId="002DC21D" w14:textId="1D036BD1" w:rsidR="005D5842" w:rsidRDefault="00970EF3" w:rsidP="00D708E3">
            <w:pPr>
              <w:kinsoku w:val="0"/>
              <w:overflowPunct w:val="0"/>
              <w:autoSpaceDE w:val="0"/>
              <w:autoSpaceDN w:val="0"/>
              <w:adjustRightInd w:val="0"/>
              <w:spacing w:line="259" w:lineRule="auto"/>
              <w:jc w:val="center"/>
              <w:rPr>
                <w:rFonts w:eastAsiaTheme="minorHAnsi"/>
                <w:szCs w:val="24"/>
              </w:rPr>
            </w:pPr>
            <w:r>
              <w:rPr>
                <w:rFonts w:eastAsiaTheme="minorHAnsi"/>
                <w:szCs w:val="24"/>
              </w:rPr>
              <w:t>15%</w:t>
            </w:r>
          </w:p>
        </w:tc>
        <w:tc>
          <w:tcPr>
            <w:tcW w:w="1882" w:type="dxa"/>
            <w:vAlign w:val="bottom"/>
          </w:tcPr>
          <w:p w14:paraId="767C7E5D" w14:textId="03A9FA4C" w:rsidR="005D5842" w:rsidRDefault="00970EF3" w:rsidP="00D708E3">
            <w:pPr>
              <w:kinsoku w:val="0"/>
              <w:overflowPunct w:val="0"/>
              <w:autoSpaceDE w:val="0"/>
              <w:autoSpaceDN w:val="0"/>
              <w:adjustRightInd w:val="0"/>
              <w:spacing w:line="259" w:lineRule="auto"/>
              <w:jc w:val="center"/>
              <w:rPr>
                <w:rFonts w:eastAsiaTheme="minorHAnsi"/>
                <w:szCs w:val="24"/>
              </w:rPr>
            </w:pPr>
            <w:r>
              <w:rPr>
                <w:rFonts w:eastAsiaTheme="minorHAnsi"/>
                <w:szCs w:val="24"/>
              </w:rPr>
              <w:t>$165,000</w:t>
            </w:r>
          </w:p>
        </w:tc>
      </w:tr>
      <w:tr w:rsidR="005D5842" w14:paraId="7A95B841" w14:textId="77777777" w:rsidTr="00970EF3">
        <w:trPr>
          <w:trHeight w:val="350"/>
          <w:jc w:val="center"/>
        </w:trPr>
        <w:tc>
          <w:tcPr>
            <w:tcW w:w="4366" w:type="dxa"/>
            <w:vAlign w:val="bottom"/>
          </w:tcPr>
          <w:p w14:paraId="67B8D9C4" w14:textId="35E7DE79" w:rsidR="005D5842" w:rsidRDefault="00011EE8" w:rsidP="00D708E3">
            <w:pPr>
              <w:kinsoku w:val="0"/>
              <w:overflowPunct w:val="0"/>
              <w:autoSpaceDE w:val="0"/>
              <w:autoSpaceDN w:val="0"/>
              <w:adjustRightInd w:val="0"/>
              <w:spacing w:line="259" w:lineRule="auto"/>
              <w:rPr>
                <w:rFonts w:eastAsiaTheme="minorHAnsi"/>
                <w:szCs w:val="24"/>
              </w:rPr>
            </w:pPr>
            <w:r>
              <w:rPr>
                <w:rFonts w:eastAsiaTheme="minorHAnsi"/>
                <w:szCs w:val="24"/>
              </w:rPr>
              <w:t>Available for Other Activities</w:t>
            </w:r>
          </w:p>
        </w:tc>
        <w:tc>
          <w:tcPr>
            <w:tcW w:w="1538" w:type="dxa"/>
            <w:vAlign w:val="bottom"/>
          </w:tcPr>
          <w:p w14:paraId="39872426" w14:textId="07ED33AE" w:rsidR="005D5842" w:rsidRDefault="00970EF3" w:rsidP="00D708E3">
            <w:pPr>
              <w:kinsoku w:val="0"/>
              <w:overflowPunct w:val="0"/>
              <w:autoSpaceDE w:val="0"/>
              <w:autoSpaceDN w:val="0"/>
              <w:adjustRightInd w:val="0"/>
              <w:spacing w:line="259" w:lineRule="auto"/>
              <w:jc w:val="center"/>
              <w:rPr>
                <w:rFonts w:eastAsiaTheme="minorHAnsi"/>
                <w:szCs w:val="24"/>
              </w:rPr>
            </w:pPr>
            <w:r>
              <w:rPr>
                <w:rFonts w:eastAsiaTheme="minorHAnsi"/>
                <w:szCs w:val="24"/>
              </w:rPr>
              <w:t>65%</w:t>
            </w:r>
          </w:p>
        </w:tc>
        <w:tc>
          <w:tcPr>
            <w:tcW w:w="1882" w:type="dxa"/>
            <w:vAlign w:val="bottom"/>
          </w:tcPr>
          <w:p w14:paraId="10828785" w14:textId="6ABD5D1A" w:rsidR="005D5842" w:rsidRDefault="00970EF3" w:rsidP="00D708E3">
            <w:pPr>
              <w:kinsoku w:val="0"/>
              <w:overflowPunct w:val="0"/>
              <w:autoSpaceDE w:val="0"/>
              <w:autoSpaceDN w:val="0"/>
              <w:adjustRightInd w:val="0"/>
              <w:spacing w:line="259" w:lineRule="auto"/>
              <w:jc w:val="center"/>
              <w:rPr>
                <w:rFonts w:eastAsiaTheme="minorHAnsi"/>
                <w:szCs w:val="24"/>
              </w:rPr>
            </w:pPr>
            <w:r>
              <w:rPr>
                <w:rFonts w:eastAsiaTheme="minorHAnsi"/>
                <w:szCs w:val="24"/>
              </w:rPr>
              <w:t>$715,000</w:t>
            </w:r>
          </w:p>
        </w:tc>
      </w:tr>
      <w:tr w:rsidR="00970EF3" w14:paraId="58532EC6" w14:textId="77777777" w:rsidTr="00970EF3">
        <w:trPr>
          <w:trHeight w:val="350"/>
          <w:jc w:val="center"/>
        </w:trPr>
        <w:tc>
          <w:tcPr>
            <w:tcW w:w="5904" w:type="dxa"/>
            <w:gridSpan w:val="2"/>
            <w:vAlign w:val="bottom"/>
          </w:tcPr>
          <w:p w14:paraId="6075609B" w14:textId="0F1139A2" w:rsidR="00970EF3" w:rsidRDefault="00970EF3" w:rsidP="00D708E3">
            <w:pPr>
              <w:kinsoku w:val="0"/>
              <w:overflowPunct w:val="0"/>
              <w:autoSpaceDE w:val="0"/>
              <w:autoSpaceDN w:val="0"/>
              <w:adjustRightInd w:val="0"/>
              <w:spacing w:line="259" w:lineRule="auto"/>
              <w:rPr>
                <w:rFonts w:eastAsiaTheme="minorHAnsi"/>
                <w:szCs w:val="24"/>
              </w:rPr>
            </w:pPr>
            <w:r>
              <w:rPr>
                <w:rFonts w:eastAsiaTheme="minorHAnsi"/>
                <w:b/>
                <w:bCs/>
                <w:szCs w:val="24"/>
              </w:rPr>
              <w:t>Total Allocation</w:t>
            </w:r>
          </w:p>
        </w:tc>
        <w:tc>
          <w:tcPr>
            <w:tcW w:w="1882" w:type="dxa"/>
            <w:vAlign w:val="bottom"/>
          </w:tcPr>
          <w:p w14:paraId="422B61C3" w14:textId="77777777" w:rsidR="00970EF3" w:rsidRDefault="00970EF3" w:rsidP="008E6509">
            <w:pPr>
              <w:kinsoku w:val="0"/>
              <w:overflowPunct w:val="0"/>
              <w:autoSpaceDE w:val="0"/>
              <w:autoSpaceDN w:val="0"/>
              <w:adjustRightInd w:val="0"/>
              <w:spacing w:line="259" w:lineRule="auto"/>
              <w:jc w:val="center"/>
              <w:rPr>
                <w:rFonts w:eastAsiaTheme="minorHAnsi"/>
                <w:b/>
                <w:bCs/>
                <w:szCs w:val="24"/>
              </w:rPr>
            </w:pPr>
            <w:r>
              <w:rPr>
                <w:rFonts w:eastAsiaTheme="minorHAnsi"/>
                <w:b/>
                <w:bCs/>
                <w:szCs w:val="24"/>
              </w:rPr>
              <w:t>$1,100,000</w:t>
            </w:r>
          </w:p>
          <w:p w14:paraId="1345E6AF" w14:textId="77777777" w:rsidR="008E6509" w:rsidRDefault="008E6509" w:rsidP="008E6509">
            <w:pPr>
              <w:kinsoku w:val="0"/>
              <w:overflowPunct w:val="0"/>
              <w:autoSpaceDE w:val="0"/>
              <w:autoSpaceDN w:val="0"/>
              <w:adjustRightInd w:val="0"/>
              <w:spacing w:line="259" w:lineRule="auto"/>
              <w:jc w:val="center"/>
              <w:rPr>
                <w:rFonts w:eastAsiaTheme="minorHAnsi"/>
                <w:b/>
                <w:bCs/>
                <w:szCs w:val="24"/>
              </w:rPr>
            </w:pPr>
          </w:p>
          <w:p w14:paraId="12080276" w14:textId="155259A6" w:rsidR="008E6509" w:rsidRPr="00970EF3" w:rsidRDefault="008E6509" w:rsidP="008E6509">
            <w:pPr>
              <w:kinsoku w:val="0"/>
              <w:overflowPunct w:val="0"/>
              <w:autoSpaceDE w:val="0"/>
              <w:autoSpaceDN w:val="0"/>
              <w:adjustRightInd w:val="0"/>
              <w:spacing w:line="259" w:lineRule="auto"/>
              <w:jc w:val="center"/>
              <w:rPr>
                <w:rFonts w:eastAsiaTheme="minorHAnsi"/>
                <w:b/>
                <w:bCs/>
                <w:szCs w:val="24"/>
              </w:rPr>
            </w:pPr>
          </w:p>
        </w:tc>
      </w:tr>
    </w:tbl>
    <w:p w14:paraId="47639102" w14:textId="77777777" w:rsidR="008E6509" w:rsidRDefault="008E6509" w:rsidP="00D708E3">
      <w:pPr>
        <w:pStyle w:val="Heading1"/>
        <w:spacing w:before="120" w:line="259" w:lineRule="auto"/>
        <w:rPr>
          <w:rFonts w:eastAsiaTheme="minorHAnsi"/>
        </w:rPr>
      </w:pPr>
      <w:bookmarkStart w:id="62" w:name="_Toc79674842"/>
      <w:bookmarkStart w:id="63" w:name="_Toc79674915"/>
      <w:bookmarkStart w:id="64" w:name="_Toc79675243"/>
      <w:bookmarkStart w:id="65" w:name="_Toc80005196"/>
      <w:bookmarkStart w:id="66" w:name="_Toc80005291"/>
      <w:bookmarkStart w:id="67" w:name="_Toc80005789"/>
    </w:p>
    <w:p w14:paraId="223CE28A" w14:textId="77777777" w:rsidR="008E6509" w:rsidRDefault="008E6509">
      <w:pPr>
        <w:spacing w:after="160" w:line="259" w:lineRule="auto"/>
        <w:rPr>
          <w:rFonts w:asciiTheme="majorHAnsi" w:eastAsiaTheme="minorHAnsi" w:hAnsiTheme="majorHAnsi" w:cstheme="majorBidi"/>
          <w:color w:val="2E74B5" w:themeColor="accent1" w:themeShade="BF"/>
          <w:sz w:val="32"/>
          <w:szCs w:val="32"/>
        </w:rPr>
      </w:pPr>
      <w:r>
        <w:rPr>
          <w:rFonts w:eastAsiaTheme="minorHAnsi"/>
        </w:rPr>
        <w:br w:type="page"/>
      </w:r>
    </w:p>
    <w:p w14:paraId="3FFDD02C" w14:textId="77777777" w:rsidR="000D717C" w:rsidRPr="001343AA" w:rsidRDefault="000D717C" w:rsidP="000D717C">
      <w:pPr>
        <w:pStyle w:val="Heading1"/>
        <w:spacing w:before="120" w:line="259" w:lineRule="auto"/>
        <w:jc w:val="both"/>
        <w:rPr>
          <w:rFonts w:eastAsiaTheme="minorHAnsi"/>
        </w:rPr>
      </w:pPr>
      <w:bookmarkStart w:id="68" w:name="_Toc79674856"/>
      <w:bookmarkStart w:id="69" w:name="_Toc79674929"/>
      <w:bookmarkStart w:id="70" w:name="_Toc79675257"/>
      <w:bookmarkStart w:id="71" w:name="_Toc80005230"/>
      <w:bookmarkStart w:id="72" w:name="_Toc80005305"/>
      <w:bookmarkStart w:id="73" w:name="_Toc80005803"/>
      <w:bookmarkStart w:id="74" w:name="_Toc141285575"/>
      <w:r w:rsidRPr="001343AA">
        <w:rPr>
          <w:rFonts w:eastAsiaTheme="minorHAnsi"/>
        </w:rPr>
        <w:lastRenderedPageBreak/>
        <w:t>PUBLIC SERVICES</w:t>
      </w:r>
      <w:bookmarkEnd w:id="68"/>
      <w:bookmarkEnd w:id="69"/>
      <w:bookmarkEnd w:id="70"/>
      <w:bookmarkEnd w:id="71"/>
      <w:bookmarkEnd w:id="72"/>
      <w:bookmarkEnd w:id="73"/>
      <w:bookmarkEnd w:id="74"/>
    </w:p>
    <w:p w14:paraId="0727FDA2" w14:textId="77777777" w:rsidR="000D717C" w:rsidRDefault="000D717C" w:rsidP="000D717C">
      <w:pPr>
        <w:kinsoku w:val="0"/>
        <w:overflowPunct w:val="0"/>
        <w:autoSpaceDE w:val="0"/>
        <w:autoSpaceDN w:val="0"/>
        <w:adjustRightInd w:val="0"/>
        <w:spacing w:line="259" w:lineRule="auto"/>
        <w:ind w:left="39"/>
        <w:jc w:val="both"/>
        <w:rPr>
          <w:rFonts w:eastAsiaTheme="minorHAnsi"/>
          <w:szCs w:val="24"/>
        </w:rPr>
      </w:pPr>
    </w:p>
    <w:p w14:paraId="2439D492" w14:textId="77777777" w:rsidR="000D717C" w:rsidRPr="001343AA" w:rsidRDefault="000D717C" w:rsidP="000D717C">
      <w:pPr>
        <w:kinsoku w:val="0"/>
        <w:overflowPunct w:val="0"/>
        <w:autoSpaceDE w:val="0"/>
        <w:autoSpaceDN w:val="0"/>
        <w:adjustRightInd w:val="0"/>
        <w:spacing w:line="259" w:lineRule="auto"/>
        <w:ind w:left="43"/>
        <w:jc w:val="both"/>
        <w:rPr>
          <w:rFonts w:eastAsiaTheme="minorHAnsi"/>
          <w:szCs w:val="24"/>
        </w:rPr>
      </w:pPr>
      <w:r w:rsidRPr="001343AA">
        <w:rPr>
          <w:rFonts w:eastAsiaTheme="minorHAnsi"/>
          <w:szCs w:val="24"/>
        </w:rPr>
        <w:t>The maximum amount of amount of funds obligated for public services must not exceed 15% of</w:t>
      </w:r>
    </w:p>
    <w:p w14:paraId="599C98AA" w14:textId="77777777" w:rsidR="000D717C" w:rsidRPr="001343AA" w:rsidRDefault="000D717C" w:rsidP="000D717C">
      <w:pPr>
        <w:kinsoku w:val="0"/>
        <w:overflowPunct w:val="0"/>
        <w:autoSpaceDE w:val="0"/>
        <w:autoSpaceDN w:val="0"/>
        <w:adjustRightInd w:val="0"/>
        <w:spacing w:line="259" w:lineRule="auto"/>
        <w:ind w:left="39"/>
        <w:jc w:val="both"/>
        <w:rPr>
          <w:rFonts w:eastAsiaTheme="minorHAnsi"/>
          <w:szCs w:val="24"/>
        </w:rPr>
      </w:pPr>
      <w:r w:rsidRPr="001343AA">
        <w:rPr>
          <w:rFonts w:eastAsiaTheme="minorHAnsi"/>
          <w:szCs w:val="24"/>
        </w:rPr>
        <w:t xml:space="preserve">the annual grant allocation plus 15% of program income received during the prior year. </w:t>
      </w:r>
    </w:p>
    <w:p w14:paraId="6799915D" w14:textId="77777777" w:rsidR="000D717C" w:rsidRDefault="000D717C" w:rsidP="000D717C">
      <w:pPr>
        <w:kinsoku w:val="0"/>
        <w:overflowPunct w:val="0"/>
        <w:autoSpaceDE w:val="0"/>
        <w:autoSpaceDN w:val="0"/>
        <w:adjustRightInd w:val="0"/>
        <w:spacing w:line="259" w:lineRule="auto"/>
        <w:ind w:left="39"/>
        <w:jc w:val="both"/>
        <w:rPr>
          <w:rFonts w:eastAsiaTheme="minorHAnsi"/>
          <w:szCs w:val="24"/>
        </w:rPr>
      </w:pPr>
    </w:p>
    <w:p w14:paraId="096A944D" w14:textId="77777777" w:rsidR="000D717C" w:rsidRPr="001343AA" w:rsidRDefault="000D717C" w:rsidP="000D717C">
      <w:pPr>
        <w:kinsoku w:val="0"/>
        <w:overflowPunct w:val="0"/>
        <w:autoSpaceDE w:val="0"/>
        <w:autoSpaceDN w:val="0"/>
        <w:adjustRightInd w:val="0"/>
        <w:spacing w:line="259" w:lineRule="auto"/>
        <w:ind w:left="43"/>
        <w:jc w:val="both"/>
        <w:rPr>
          <w:rFonts w:eastAsiaTheme="minorHAnsi"/>
          <w:szCs w:val="24"/>
        </w:rPr>
      </w:pPr>
      <w:r w:rsidRPr="001343AA">
        <w:rPr>
          <w:rFonts w:eastAsiaTheme="minorHAnsi"/>
          <w:szCs w:val="24"/>
        </w:rPr>
        <w:t>At least 51% of a public service activity clientele must be documented as low</w:t>
      </w:r>
      <w:r>
        <w:rPr>
          <w:rFonts w:eastAsiaTheme="minorHAnsi"/>
          <w:szCs w:val="24"/>
        </w:rPr>
        <w:t>-</w:t>
      </w:r>
      <w:r w:rsidRPr="001343AA">
        <w:rPr>
          <w:rFonts w:eastAsiaTheme="minorHAnsi"/>
          <w:szCs w:val="24"/>
        </w:rPr>
        <w:t xml:space="preserve"> and moderate- income persons either through Low-Mod Area (LMA) or Low-Mod Limited Clientele (LMC).</w:t>
      </w:r>
    </w:p>
    <w:p w14:paraId="58C7F695" w14:textId="77777777" w:rsidR="000D717C" w:rsidRDefault="000D717C" w:rsidP="000D717C">
      <w:pPr>
        <w:kinsoku w:val="0"/>
        <w:overflowPunct w:val="0"/>
        <w:autoSpaceDE w:val="0"/>
        <w:autoSpaceDN w:val="0"/>
        <w:adjustRightInd w:val="0"/>
        <w:spacing w:line="259" w:lineRule="auto"/>
        <w:ind w:left="39" w:right="83"/>
        <w:jc w:val="both"/>
        <w:rPr>
          <w:rFonts w:eastAsiaTheme="minorHAnsi"/>
          <w:szCs w:val="24"/>
        </w:rPr>
      </w:pPr>
    </w:p>
    <w:p w14:paraId="0A4B9D34" w14:textId="77777777" w:rsidR="000D717C" w:rsidRDefault="000D717C" w:rsidP="000D717C">
      <w:pPr>
        <w:kinsoku w:val="0"/>
        <w:overflowPunct w:val="0"/>
        <w:autoSpaceDE w:val="0"/>
        <w:autoSpaceDN w:val="0"/>
        <w:adjustRightInd w:val="0"/>
        <w:spacing w:line="259" w:lineRule="auto"/>
        <w:ind w:left="39" w:right="83"/>
        <w:jc w:val="both"/>
        <w:rPr>
          <w:rFonts w:eastAsiaTheme="minorHAnsi"/>
          <w:szCs w:val="24"/>
        </w:rPr>
      </w:pPr>
      <w:r w:rsidRPr="001343AA">
        <w:rPr>
          <w:rFonts w:eastAsiaTheme="minorHAnsi"/>
          <w:szCs w:val="24"/>
        </w:rPr>
        <w:t>Public services must be a new service or an increase in the level of an existing level of services. CDBG funds may be used to pay for labor, supplies, and material as well as to operate and/or maintain the portion of a facility in which the public service is located. This includes the lease of a facility, equipment, and other property needed for public service.</w:t>
      </w:r>
    </w:p>
    <w:p w14:paraId="55E5B12E" w14:textId="77777777" w:rsidR="000D717C" w:rsidRPr="001343AA" w:rsidRDefault="000D717C" w:rsidP="000D717C">
      <w:pPr>
        <w:kinsoku w:val="0"/>
        <w:overflowPunct w:val="0"/>
        <w:autoSpaceDE w:val="0"/>
        <w:autoSpaceDN w:val="0"/>
        <w:adjustRightInd w:val="0"/>
        <w:spacing w:line="259" w:lineRule="auto"/>
        <w:ind w:left="39" w:right="83"/>
        <w:jc w:val="both"/>
        <w:rPr>
          <w:rFonts w:eastAsiaTheme="minorHAnsi"/>
          <w:szCs w:val="24"/>
        </w:rPr>
      </w:pPr>
    </w:p>
    <w:p w14:paraId="0BE014AD" w14:textId="6039B644" w:rsidR="00970EF3" w:rsidRPr="00970EF3" w:rsidRDefault="00970EF3" w:rsidP="0064182B">
      <w:pPr>
        <w:pStyle w:val="Heading1"/>
        <w:spacing w:before="120" w:line="259" w:lineRule="auto"/>
        <w:rPr>
          <w:rFonts w:eastAsiaTheme="minorHAnsi"/>
        </w:rPr>
      </w:pPr>
      <w:bookmarkStart w:id="75" w:name="_Toc141285576"/>
      <w:r w:rsidRPr="00970EF3">
        <w:rPr>
          <w:rFonts w:eastAsiaTheme="minorHAnsi"/>
        </w:rPr>
        <w:t>PRIMARY OBJECTIVE</w:t>
      </w:r>
      <w:bookmarkEnd w:id="62"/>
      <w:bookmarkEnd w:id="63"/>
      <w:bookmarkEnd w:id="64"/>
      <w:bookmarkEnd w:id="65"/>
      <w:bookmarkEnd w:id="66"/>
      <w:bookmarkEnd w:id="67"/>
      <w:bookmarkEnd w:id="75"/>
    </w:p>
    <w:p w14:paraId="54F1970C" w14:textId="77777777" w:rsidR="008A7267" w:rsidRDefault="008A7267" w:rsidP="00D708E3">
      <w:pPr>
        <w:kinsoku w:val="0"/>
        <w:overflowPunct w:val="0"/>
        <w:autoSpaceDE w:val="0"/>
        <w:autoSpaceDN w:val="0"/>
        <w:adjustRightInd w:val="0"/>
        <w:spacing w:line="259" w:lineRule="auto"/>
        <w:ind w:left="39"/>
        <w:jc w:val="both"/>
        <w:rPr>
          <w:rFonts w:eastAsiaTheme="minorHAnsi"/>
          <w:szCs w:val="24"/>
        </w:rPr>
      </w:pPr>
    </w:p>
    <w:p w14:paraId="2E85FACE" w14:textId="36361C89" w:rsidR="00970EF3" w:rsidRPr="00970EF3" w:rsidRDefault="00970EF3" w:rsidP="005D58E0">
      <w:pPr>
        <w:kinsoku w:val="0"/>
        <w:overflowPunct w:val="0"/>
        <w:autoSpaceDE w:val="0"/>
        <w:autoSpaceDN w:val="0"/>
        <w:adjustRightInd w:val="0"/>
        <w:spacing w:line="259" w:lineRule="auto"/>
        <w:ind w:left="43"/>
        <w:jc w:val="both"/>
        <w:rPr>
          <w:rFonts w:eastAsiaTheme="minorHAnsi"/>
          <w:szCs w:val="24"/>
        </w:rPr>
      </w:pPr>
      <w:r w:rsidRPr="00970EF3">
        <w:rPr>
          <w:rFonts w:eastAsiaTheme="minorHAnsi"/>
          <w:szCs w:val="24"/>
        </w:rPr>
        <w:t xml:space="preserve">The primary objective of the CDBG program is the development of viable urban </w:t>
      </w:r>
      <w:proofErr w:type="gramStart"/>
      <w:r w:rsidRPr="00970EF3">
        <w:rPr>
          <w:rFonts w:eastAsiaTheme="minorHAnsi"/>
          <w:szCs w:val="24"/>
        </w:rPr>
        <w:t>communities</w:t>
      </w:r>
      <w:proofErr w:type="gramEnd"/>
    </w:p>
    <w:p w14:paraId="19C9C82A" w14:textId="523F2D90" w:rsidR="007A5E82" w:rsidRDefault="00970EF3" w:rsidP="005D58E0">
      <w:pPr>
        <w:kinsoku w:val="0"/>
        <w:overflowPunct w:val="0"/>
        <w:autoSpaceDE w:val="0"/>
        <w:autoSpaceDN w:val="0"/>
        <w:adjustRightInd w:val="0"/>
        <w:spacing w:line="259" w:lineRule="auto"/>
        <w:ind w:left="39" w:right="238"/>
        <w:jc w:val="both"/>
        <w:rPr>
          <w:rFonts w:eastAsiaTheme="minorHAnsi"/>
          <w:szCs w:val="24"/>
        </w:rPr>
      </w:pPr>
      <w:r w:rsidRPr="00970EF3">
        <w:rPr>
          <w:rFonts w:eastAsiaTheme="minorHAnsi"/>
          <w:szCs w:val="24"/>
        </w:rPr>
        <w:t>for persons of low-moderate income, defined as a person residing in a household with income at or below 80% of area median income. This is achieved by providing the following, principally for persons of low and moderate income</w:t>
      </w:r>
      <w:r w:rsidR="0064182B">
        <w:rPr>
          <w:rFonts w:eastAsiaTheme="minorHAnsi"/>
          <w:szCs w:val="24"/>
        </w:rPr>
        <w:t>:</w:t>
      </w:r>
    </w:p>
    <w:p w14:paraId="555032BA" w14:textId="77777777" w:rsidR="00DF218E" w:rsidRDefault="00DF218E" w:rsidP="005D58E0">
      <w:pPr>
        <w:kinsoku w:val="0"/>
        <w:overflowPunct w:val="0"/>
        <w:autoSpaceDE w:val="0"/>
        <w:autoSpaceDN w:val="0"/>
        <w:adjustRightInd w:val="0"/>
        <w:spacing w:line="259" w:lineRule="auto"/>
        <w:ind w:left="39" w:right="238"/>
        <w:jc w:val="both"/>
        <w:rPr>
          <w:rFonts w:eastAsiaTheme="minorHAnsi"/>
          <w:szCs w:val="24"/>
        </w:rPr>
      </w:pPr>
    </w:p>
    <w:p w14:paraId="6398AADC" w14:textId="77777777" w:rsidR="007A5E82" w:rsidRPr="004721C8" w:rsidRDefault="00970EF3" w:rsidP="001052B8">
      <w:pPr>
        <w:pStyle w:val="Footer"/>
        <w:numPr>
          <w:ilvl w:val="0"/>
          <w:numId w:val="25"/>
        </w:numPr>
        <w:kinsoku w:val="0"/>
        <w:overflowPunct w:val="0"/>
        <w:autoSpaceDE w:val="0"/>
        <w:autoSpaceDN w:val="0"/>
        <w:adjustRightInd w:val="0"/>
        <w:spacing w:line="259" w:lineRule="auto"/>
        <w:ind w:right="238"/>
        <w:jc w:val="both"/>
        <w:rPr>
          <w:rFonts w:ascii="Times New Roman" w:hAnsi="Times New Roman" w:cs="Times New Roman"/>
          <w:sz w:val="24"/>
          <w:szCs w:val="24"/>
        </w:rPr>
      </w:pPr>
      <w:r w:rsidRPr="004721C8">
        <w:rPr>
          <w:rFonts w:ascii="Times New Roman" w:hAnsi="Times New Roman" w:cs="Times New Roman"/>
          <w:sz w:val="24"/>
          <w:szCs w:val="24"/>
        </w:rPr>
        <w:t>Decent housing</w:t>
      </w:r>
    </w:p>
    <w:p w14:paraId="28CDB6CE" w14:textId="77777777" w:rsidR="007A5E82" w:rsidRPr="004721C8" w:rsidRDefault="00970EF3" w:rsidP="001052B8">
      <w:pPr>
        <w:pStyle w:val="Footer"/>
        <w:numPr>
          <w:ilvl w:val="0"/>
          <w:numId w:val="25"/>
        </w:numPr>
        <w:kinsoku w:val="0"/>
        <w:overflowPunct w:val="0"/>
        <w:autoSpaceDE w:val="0"/>
        <w:autoSpaceDN w:val="0"/>
        <w:adjustRightInd w:val="0"/>
        <w:spacing w:line="259" w:lineRule="auto"/>
        <w:ind w:right="238"/>
        <w:jc w:val="both"/>
        <w:rPr>
          <w:rFonts w:ascii="Times New Roman" w:hAnsi="Times New Roman" w:cs="Times New Roman"/>
          <w:sz w:val="24"/>
          <w:szCs w:val="24"/>
        </w:rPr>
      </w:pPr>
      <w:r w:rsidRPr="004721C8">
        <w:rPr>
          <w:rFonts w:ascii="Times New Roman" w:hAnsi="Times New Roman" w:cs="Times New Roman"/>
          <w:sz w:val="24"/>
          <w:szCs w:val="24"/>
        </w:rPr>
        <w:t>A suitab</w:t>
      </w:r>
      <w:r w:rsidR="007A5E82" w:rsidRPr="004721C8">
        <w:rPr>
          <w:rFonts w:ascii="Times New Roman" w:hAnsi="Times New Roman" w:cs="Times New Roman"/>
          <w:sz w:val="24"/>
          <w:szCs w:val="24"/>
        </w:rPr>
        <w:t>l</w:t>
      </w:r>
      <w:r w:rsidRPr="004721C8">
        <w:rPr>
          <w:rFonts w:ascii="Times New Roman" w:hAnsi="Times New Roman" w:cs="Times New Roman"/>
          <w:sz w:val="24"/>
          <w:szCs w:val="24"/>
        </w:rPr>
        <w:t>e living</w:t>
      </w:r>
      <w:r w:rsidRPr="004721C8">
        <w:rPr>
          <w:rFonts w:ascii="Times New Roman" w:hAnsi="Times New Roman" w:cs="Times New Roman"/>
          <w:spacing w:val="-1"/>
          <w:sz w:val="24"/>
          <w:szCs w:val="24"/>
        </w:rPr>
        <w:t xml:space="preserve"> </w:t>
      </w:r>
      <w:r w:rsidRPr="004721C8">
        <w:rPr>
          <w:rFonts w:ascii="Times New Roman" w:hAnsi="Times New Roman" w:cs="Times New Roman"/>
          <w:sz w:val="24"/>
          <w:szCs w:val="24"/>
        </w:rPr>
        <w:t>environment</w:t>
      </w:r>
    </w:p>
    <w:p w14:paraId="79038049" w14:textId="25570187" w:rsidR="00861AED" w:rsidRPr="004721C8" w:rsidRDefault="00970EF3" w:rsidP="001052B8">
      <w:pPr>
        <w:pStyle w:val="Footer"/>
        <w:numPr>
          <w:ilvl w:val="0"/>
          <w:numId w:val="25"/>
        </w:numPr>
        <w:kinsoku w:val="0"/>
        <w:overflowPunct w:val="0"/>
        <w:autoSpaceDE w:val="0"/>
        <w:autoSpaceDN w:val="0"/>
        <w:adjustRightInd w:val="0"/>
        <w:spacing w:line="259" w:lineRule="auto"/>
        <w:ind w:right="238"/>
        <w:jc w:val="both"/>
        <w:rPr>
          <w:rFonts w:ascii="Times New Roman" w:hAnsi="Times New Roman" w:cs="Times New Roman"/>
          <w:sz w:val="24"/>
          <w:szCs w:val="24"/>
        </w:rPr>
      </w:pPr>
      <w:r w:rsidRPr="004721C8">
        <w:rPr>
          <w:rFonts w:ascii="Times New Roman" w:hAnsi="Times New Roman" w:cs="Times New Roman"/>
          <w:sz w:val="24"/>
          <w:szCs w:val="24"/>
        </w:rPr>
        <w:t>Expanded economi</w:t>
      </w:r>
      <w:r w:rsidR="008A7267" w:rsidRPr="004721C8">
        <w:rPr>
          <w:rFonts w:ascii="Times New Roman" w:hAnsi="Times New Roman" w:cs="Times New Roman"/>
          <w:sz w:val="24"/>
          <w:szCs w:val="24"/>
        </w:rPr>
        <w:t xml:space="preserve">c </w:t>
      </w:r>
      <w:r w:rsidR="00E22B30" w:rsidRPr="004721C8">
        <w:rPr>
          <w:rFonts w:ascii="Times New Roman" w:hAnsi="Times New Roman" w:cs="Times New Roman"/>
          <w:sz w:val="24"/>
          <w:szCs w:val="24"/>
        </w:rPr>
        <w:t>opportunities.</w:t>
      </w:r>
    </w:p>
    <w:p w14:paraId="07529DC4" w14:textId="77777777" w:rsidR="00861AED" w:rsidRPr="00861AED" w:rsidRDefault="00861AED" w:rsidP="00861AED">
      <w:pPr>
        <w:pStyle w:val="Footer"/>
        <w:kinsoku w:val="0"/>
        <w:overflowPunct w:val="0"/>
        <w:autoSpaceDE w:val="0"/>
        <w:autoSpaceDN w:val="0"/>
        <w:adjustRightInd w:val="0"/>
        <w:spacing w:line="259" w:lineRule="auto"/>
        <w:ind w:right="238"/>
        <w:jc w:val="both"/>
        <w:rPr>
          <w:szCs w:val="24"/>
        </w:rPr>
      </w:pPr>
    </w:p>
    <w:p w14:paraId="3ADD7E29" w14:textId="68ED232E" w:rsidR="00970EF3" w:rsidRPr="008A7267" w:rsidRDefault="00DF218E" w:rsidP="005D58E0">
      <w:pPr>
        <w:pStyle w:val="Heading1"/>
        <w:spacing w:before="120" w:line="259" w:lineRule="auto"/>
        <w:jc w:val="both"/>
        <w:rPr>
          <w:rFonts w:eastAsiaTheme="minorHAnsi"/>
        </w:rPr>
      </w:pPr>
      <w:bookmarkStart w:id="76" w:name="_Toc79674843"/>
      <w:bookmarkStart w:id="77" w:name="_Toc79674916"/>
      <w:bookmarkStart w:id="78" w:name="_Toc79675244"/>
      <w:bookmarkStart w:id="79" w:name="_Toc80005197"/>
      <w:bookmarkStart w:id="80" w:name="_Toc80005292"/>
      <w:bookmarkStart w:id="81" w:name="_Toc80005790"/>
      <w:bookmarkStart w:id="82" w:name="_Toc141285577"/>
      <w:r>
        <w:rPr>
          <w:rFonts w:eastAsiaTheme="minorHAnsi"/>
        </w:rPr>
        <w:t>N</w:t>
      </w:r>
      <w:r w:rsidR="00970EF3" w:rsidRPr="008A7267">
        <w:rPr>
          <w:rFonts w:eastAsiaTheme="minorHAnsi"/>
        </w:rPr>
        <w:t>ATIONAL</w:t>
      </w:r>
      <w:r w:rsidR="00970EF3" w:rsidRPr="008A7267">
        <w:rPr>
          <w:rFonts w:eastAsiaTheme="minorHAnsi"/>
          <w:spacing w:val="-1"/>
        </w:rPr>
        <w:t xml:space="preserve"> </w:t>
      </w:r>
      <w:r w:rsidR="00970EF3" w:rsidRPr="008A7267">
        <w:rPr>
          <w:rFonts w:eastAsiaTheme="minorHAnsi"/>
        </w:rPr>
        <w:t>OBJECTIVES</w:t>
      </w:r>
      <w:bookmarkEnd w:id="76"/>
      <w:bookmarkEnd w:id="77"/>
      <w:bookmarkEnd w:id="78"/>
      <w:bookmarkEnd w:id="79"/>
      <w:bookmarkEnd w:id="80"/>
      <w:bookmarkEnd w:id="81"/>
      <w:bookmarkEnd w:id="82"/>
    </w:p>
    <w:p w14:paraId="747CF577" w14:textId="77777777" w:rsidR="008A7267" w:rsidRDefault="008A7267" w:rsidP="005D58E0">
      <w:pPr>
        <w:kinsoku w:val="0"/>
        <w:overflowPunct w:val="0"/>
        <w:autoSpaceDE w:val="0"/>
        <w:autoSpaceDN w:val="0"/>
        <w:adjustRightInd w:val="0"/>
        <w:spacing w:line="259" w:lineRule="auto"/>
        <w:ind w:left="39"/>
        <w:jc w:val="both"/>
        <w:rPr>
          <w:rFonts w:eastAsiaTheme="minorHAnsi"/>
          <w:szCs w:val="24"/>
        </w:rPr>
      </w:pPr>
    </w:p>
    <w:p w14:paraId="3422295D" w14:textId="34BC1F0F" w:rsidR="007A5E82" w:rsidRPr="00152706" w:rsidRDefault="00970EF3" w:rsidP="00777EE4">
      <w:pPr>
        <w:kinsoku w:val="0"/>
        <w:overflowPunct w:val="0"/>
        <w:autoSpaceDE w:val="0"/>
        <w:autoSpaceDN w:val="0"/>
        <w:adjustRightInd w:val="0"/>
        <w:spacing w:line="259" w:lineRule="auto"/>
        <w:jc w:val="both"/>
        <w:rPr>
          <w:rFonts w:eastAsiaTheme="minorHAnsi"/>
          <w:szCs w:val="24"/>
        </w:rPr>
      </w:pPr>
      <w:r w:rsidRPr="00970EF3">
        <w:rPr>
          <w:rFonts w:eastAsiaTheme="minorHAnsi"/>
          <w:szCs w:val="24"/>
        </w:rPr>
        <w:t>To be eligible for CDBG funding</w:t>
      </w:r>
      <w:r w:rsidR="00B7519E">
        <w:rPr>
          <w:rFonts w:eastAsiaTheme="minorHAnsi"/>
          <w:szCs w:val="24"/>
        </w:rPr>
        <w:t>,</w:t>
      </w:r>
      <w:r w:rsidRPr="00970EF3">
        <w:rPr>
          <w:rFonts w:eastAsiaTheme="minorHAnsi"/>
          <w:szCs w:val="24"/>
        </w:rPr>
        <w:t xml:space="preserve"> each activity must meet one of HUD’s three National</w:t>
      </w:r>
      <w:r w:rsidR="00152706">
        <w:rPr>
          <w:rFonts w:eastAsiaTheme="minorHAnsi"/>
          <w:szCs w:val="24"/>
        </w:rPr>
        <w:t xml:space="preserve"> </w:t>
      </w:r>
      <w:r w:rsidRPr="00970EF3">
        <w:rPr>
          <w:rFonts w:eastAsiaTheme="minorHAnsi"/>
          <w:szCs w:val="24"/>
        </w:rPr>
        <w:t xml:space="preserve">Objectives. </w:t>
      </w:r>
      <w:r w:rsidR="00152706" w:rsidRPr="00152706">
        <w:rPr>
          <w:szCs w:val="24"/>
        </w:rPr>
        <w:t>A national objective is met ONLY if it can be determined and documented that the</w:t>
      </w:r>
      <w:r w:rsidR="00152706">
        <w:rPr>
          <w:szCs w:val="24"/>
        </w:rPr>
        <w:t xml:space="preserve"> </w:t>
      </w:r>
      <w:r w:rsidR="00152706" w:rsidRPr="00152706">
        <w:rPr>
          <w:szCs w:val="24"/>
        </w:rPr>
        <w:t>program:</w:t>
      </w:r>
    </w:p>
    <w:p w14:paraId="2AF28BA1" w14:textId="77777777" w:rsidR="007A5E82" w:rsidRDefault="007A5E82" w:rsidP="00777EE4">
      <w:pPr>
        <w:kinsoku w:val="0"/>
        <w:overflowPunct w:val="0"/>
        <w:autoSpaceDE w:val="0"/>
        <w:autoSpaceDN w:val="0"/>
        <w:adjustRightInd w:val="0"/>
        <w:spacing w:line="259" w:lineRule="auto"/>
        <w:ind w:left="39"/>
        <w:jc w:val="both"/>
        <w:rPr>
          <w:rFonts w:eastAsiaTheme="minorHAnsi"/>
          <w:szCs w:val="24"/>
        </w:rPr>
      </w:pPr>
    </w:p>
    <w:p w14:paraId="1C2E414F" w14:textId="77777777" w:rsidR="007A5E82" w:rsidRPr="004721C8" w:rsidRDefault="00970EF3" w:rsidP="001052B8">
      <w:pPr>
        <w:pStyle w:val="Footer"/>
        <w:numPr>
          <w:ilvl w:val="0"/>
          <w:numId w:val="26"/>
        </w:numPr>
        <w:kinsoku w:val="0"/>
        <w:overflowPunct w:val="0"/>
        <w:autoSpaceDE w:val="0"/>
        <w:autoSpaceDN w:val="0"/>
        <w:adjustRightInd w:val="0"/>
        <w:spacing w:line="259" w:lineRule="auto"/>
        <w:jc w:val="both"/>
        <w:rPr>
          <w:rFonts w:ascii="Times New Roman" w:hAnsi="Times New Roman" w:cs="Times New Roman"/>
          <w:sz w:val="24"/>
          <w:szCs w:val="24"/>
        </w:rPr>
      </w:pPr>
      <w:r w:rsidRPr="004721C8">
        <w:rPr>
          <w:rFonts w:ascii="Times New Roman" w:hAnsi="Times New Roman" w:cs="Times New Roman"/>
          <w:sz w:val="24"/>
          <w:szCs w:val="24"/>
        </w:rPr>
        <w:t xml:space="preserve">National Objective #1 - Benefit </w:t>
      </w:r>
      <w:r w:rsidR="008A7267" w:rsidRPr="004721C8">
        <w:rPr>
          <w:rFonts w:ascii="Times New Roman" w:hAnsi="Times New Roman" w:cs="Times New Roman"/>
          <w:sz w:val="24"/>
          <w:szCs w:val="24"/>
        </w:rPr>
        <w:t>low- and moderate-income</w:t>
      </w:r>
      <w:r w:rsidRPr="004721C8">
        <w:rPr>
          <w:rFonts w:ascii="Times New Roman" w:hAnsi="Times New Roman" w:cs="Times New Roman"/>
          <w:sz w:val="24"/>
          <w:szCs w:val="24"/>
        </w:rPr>
        <w:t xml:space="preserve"> individuals.</w:t>
      </w:r>
      <w:r w:rsidR="007A5E82" w:rsidRPr="004721C8">
        <w:rPr>
          <w:rFonts w:ascii="Times New Roman" w:hAnsi="Times New Roman" w:cs="Times New Roman"/>
          <w:sz w:val="24"/>
          <w:szCs w:val="24"/>
        </w:rPr>
        <w:t xml:space="preserve"> </w:t>
      </w:r>
    </w:p>
    <w:p w14:paraId="5FCA185C" w14:textId="59BA2FBC" w:rsidR="007A5E82" w:rsidRPr="004721C8" w:rsidRDefault="00970EF3" w:rsidP="001052B8">
      <w:pPr>
        <w:pStyle w:val="Footer"/>
        <w:numPr>
          <w:ilvl w:val="0"/>
          <w:numId w:val="26"/>
        </w:numPr>
        <w:kinsoku w:val="0"/>
        <w:overflowPunct w:val="0"/>
        <w:autoSpaceDE w:val="0"/>
        <w:autoSpaceDN w:val="0"/>
        <w:adjustRightInd w:val="0"/>
        <w:spacing w:line="259" w:lineRule="auto"/>
        <w:jc w:val="both"/>
        <w:rPr>
          <w:rFonts w:ascii="Times New Roman" w:hAnsi="Times New Roman" w:cs="Times New Roman"/>
          <w:sz w:val="24"/>
          <w:szCs w:val="24"/>
        </w:rPr>
      </w:pPr>
      <w:r w:rsidRPr="004721C8">
        <w:rPr>
          <w:rFonts w:ascii="Times New Roman" w:hAnsi="Times New Roman" w:cs="Times New Roman"/>
          <w:sz w:val="24"/>
          <w:szCs w:val="24"/>
        </w:rPr>
        <w:t xml:space="preserve">National Objective #2 - Aid in the prevention or elimination of </w:t>
      </w:r>
      <w:proofErr w:type="gramStart"/>
      <w:r w:rsidR="007F5FD7" w:rsidRPr="004721C8">
        <w:rPr>
          <w:rFonts w:ascii="Times New Roman" w:hAnsi="Times New Roman" w:cs="Times New Roman"/>
          <w:sz w:val="24"/>
          <w:szCs w:val="24"/>
        </w:rPr>
        <w:t>slum</w:t>
      </w:r>
      <w:proofErr w:type="gramEnd"/>
      <w:r w:rsidRPr="004721C8">
        <w:rPr>
          <w:rFonts w:ascii="Times New Roman" w:hAnsi="Times New Roman" w:cs="Times New Roman"/>
          <w:sz w:val="24"/>
          <w:szCs w:val="24"/>
        </w:rPr>
        <w:t xml:space="preserve"> and</w:t>
      </w:r>
      <w:r w:rsidRPr="004721C8">
        <w:rPr>
          <w:rFonts w:ascii="Times New Roman" w:hAnsi="Times New Roman" w:cs="Times New Roman"/>
          <w:spacing w:val="-1"/>
          <w:sz w:val="24"/>
          <w:szCs w:val="24"/>
        </w:rPr>
        <w:t xml:space="preserve"> </w:t>
      </w:r>
      <w:r w:rsidRPr="004721C8">
        <w:rPr>
          <w:rFonts w:ascii="Times New Roman" w:hAnsi="Times New Roman" w:cs="Times New Roman"/>
          <w:sz w:val="24"/>
          <w:szCs w:val="24"/>
        </w:rPr>
        <w:t>blight.</w:t>
      </w:r>
      <w:r w:rsidR="007A5E82" w:rsidRPr="004721C8">
        <w:rPr>
          <w:rFonts w:ascii="Times New Roman" w:hAnsi="Times New Roman" w:cs="Times New Roman"/>
          <w:sz w:val="24"/>
          <w:szCs w:val="24"/>
        </w:rPr>
        <w:t xml:space="preserve"> </w:t>
      </w:r>
    </w:p>
    <w:p w14:paraId="0F9DD2E3" w14:textId="213B645D" w:rsidR="008A7267" w:rsidRDefault="00970EF3" w:rsidP="001052B8">
      <w:pPr>
        <w:pStyle w:val="Footer"/>
        <w:numPr>
          <w:ilvl w:val="0"/>
          <w:numId w:val="26"/>
        </w:numPr>
        <w:kinsoku w:val="0"/>
        <w:overflowPunct w:val="0"/>
        <w:autoSpaceDE w:val="0"/>
        <w:autoSpaceDN w:val="0"/>
        <w:adjustRightInd w:val="0"/>
        <w:spacing w:line="259" w:lineRule="auto"/>
        <w:jc w:val="both"/>
        <w:rPr>
          <w:rFonts w:ascii="Times New Roman" w:hAnsi="Times New Roman" w:cs="Times New Roman"/>
          <w:sz w:val="24"/>
          <w:szCs w:val="24"/>
        </w:rPr>
      </w:pPr>
      <w:r w:rsidRPr="004721C8">
        <w:rPr>
          <w:rFonts w:ascii="Times New Roman" w:hAnsi="Times New Roman" w:cs="Times New Roman"/>
          <w:sz w:val="24"/>
          <w:szCs w:val="24"/>
        </w:rPr>
        <w:t xml:space="preserve">National Objective #3 </w:t>
      </w:r>
      <w:r w:rsidR="0064182B">
        <w:rPr>
          <w:rFonts w:ascii="Times New Roman" w:hAnsi="Times New Roman" w:cs="Times New Roman"/>
          <w:sz w:val="24"/>
          <w:szCs w:val="24"/>
        </w:rPr>
        <w:t>–</w:t>
      </w:r>
      <w:r w:rsidRPr="004721C8">
        <w:rPr>
          <w:rFonts w:ascii="Times New Roman" w:hAnsi="Times New Roman" w:cs="Times New Roman"/>
          <w:sz w:val="24"/>
          <w:szCs w:val="24"/>
        </w:rPr>
        <w:t xml:space="preserve"> </w:t>
      </w:r>
      <w:r w:rsidR="0064182B">
        <w:rPr>
          <w:rFonts w:ascii="Times New Roman" w:hAnsi="Times New Roman" w:cs="Times New Roman"/>
          <w:sz w:val="24"/>
          <w:szCs w:val="24"/>
        </w:rPr>
        <w:t>Urgent Need</w:t>
      </w:r>
    </w:p>
    <w:p w14:paraId="41DCD9B0" w14:textId="50981C6A" w:rsidR="008E6509" w:rsidRDefault="008E6509" w:rsidP="008E6509">
      <w:pPr>
        <w:pStyle w:val="Footer"/>
        <w:kinsoku w:val="0"/>
        <w:overflowPunct w:val="0"/>
        <w:autoSpaceDE w:val="0"/>
        <w:autoSpaceDN w:val="0"/>
        <w:adjustRightInd w:val="0"/>
        <w:spacing w:line="259" w:lineRule="auto"/>
        <w:rPr>
          <w:rFonts w:ascii="Times New Roman" w:hAnsi="Times New Roman" w:cs="Times New Roman"/>
          <w:sz w:val="24"/>
          <w:szCs w:val="24"/>
        </w:rPr>
      </w:pPr>
    </w:p>
    <w:p w14:paraId="30C29400" w14:textId="0C2FFB82" w:rsidR="00970EF3" w:rsidRDefault="00970EF3" w:rsidP="00D708E3">
      <w:pPr>
        <w:spacing w:line="259" w:lineRule="auto"/>
        <w:jc w:val="center"/>
        <w:rPr>
          <w:rFonts w:asciiTheme="minorHAnsi" w:hAnsiTheme="minorHAnsi"/>
        </w:rPr>
      </w:pPr>
      <w:r>
        <w:rPr>
          <w:rFonts w:asciiTheme="minorHAnsi" w:hAnsiTheme="minorHAnsi"/>
          <w:noProof/>
        </w:rPr>
        <w:lastRenderedPageBreak/>
        <w:drawing>
          <wp:inline distT="0" distB="0" distL="0" distR="0" wp14:anchorId="5B157B7F" wp14:editId="1E0DEDBF">
            <wp:extent cx="5715000" cy="3810000"/>
            <wp:effectExtent l="19050" t="19050" r="19050" b="1905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715000" cy="3810000"/>
                    </a:xfrm>
                    <a:prstGeom prst="rect">
                      <a:avLst/>
                    </a:prstGeom>
                    <a:ln w="19050">
                      <a:solidFill>
                        <a:schemeClr val="tx1"/>
                      </a:solidFill>
                    </a:ln>
                  </pic:spPr>
                </pic:pic>
              </a:graphicData>
            </a:graphic>
          </wp:inline>
        </w:drawing>
      </w:r>
    </w:p>
    <w:p w14:paraId="74EFD10F" w14:textId="11DA9D06" w:rsidR="0064182B" w:rsidRDefault="0064182B">
      <w:pPr>
        <w:spacing w:after="160" w:line="259" w:lineRule="auto"/>
        <w:rPr>
          <w:rFonts w:asciiTheme="majorHAnsi" w:eastAsiaTheme="minorHAnsi" w:hAnsiTheme="majorHAnsi" w:cstheme="majorBidi"/>
          <w:color w:val="2E74B5" w:themeColor="accent1" w:themeShade="BF"/>
          <w:sz w:val="26"/>
          <w:szCs w:val="26"/>
        </w:rPr>
      </w:pPr>
      <w:bookmarkStart w:id="83" w:name="_Toc79674844"/>
      <w:bookmarkStart w:id="84" w:name="_Toc79674917"/>
      <w:bookmarkStart w:id="85" w:name="_Toc79675245"/>
      <w:bookmarkStart w:id="86" w:name="_Toc80005198"/>
      <w:bookmarkStart w:id="87" w:name="_Toc80005293"/>
      <w:bookmarkStart w:id="88" w:name="_Toc80005791"/>
    </w:p>
    <w:p w14:paraId="024E65EA" w14:textId="7B5C7857" w:rsidR="00970EF3" w:rsidRPr="00970EF3" w:rsidRDefault="00970EF3" w:rsidP="00D708E3">
      <w:pPr>
        <w:pStyle w:val="Heading2"/>
        <w:spacing w:line="259" w:lineRule="auto"/>
        <w:rPr>
          <w:rFonts w:eastAsiaTheme="minorHAnsi"/>
        </w:rPr>
      </w:pPr>
      <w:bookmarkStart w:id="89" w:name="_Toc141285578"/>
      <w:r w:rsidRPr="00970EF3">
        <w:rPr>
          <w:rFonts w:eastAsiaTheme="minorHAnsi"/>
        </w:rPr>
        <w:t>NATIONAL OBJECTIVE #1 – LOW</w:t>
      </w:r>
      <w:r w:rsidR="00263DB4">
        <w:rPr>
          <w:rFonts w:eastAsiaTheme="minorHAnsi"/>
        </w:rPr>
        <w:t>/</w:t>
      </w:r>
      <w:r w:rsidRPr="00970EF3">
        <w:rPr>
          <w:rFonts w:eastAsiaTheme="minorHAnsi"/>
        </w:rPr>
        <w:t>MOD INCOME INDIVDUALS</w:t>
      </w:r>
      <w:bookmarkEnd w:id="83"/>
      <w:bookmarkEnd w:id="84"/>
      <w:bookmarkEnd w:id="85"/>
      <w:bookmarkEnd w:id="86"/>
      <w:bookmarkEnd w:id="87"/>
      <w:bookmarkEnd w:id="88"/>
      <w:bookmarkEnd w:id="89"/>
    </w:p>
    <w:p w14:paraId="6086B76B" w14:textId="77777777" w:rsidR="00970EF3" w:rsidRDefault="00970EF3" w:rsidP="00D708E3">
      <w:pPr>
        <w:kinsoku w:val="0"/>
        <w:overflowPunct w:val="0"/>
        <w:autoSpaceDE w:val="0"/>
        <w:autoSpaceDN w:val="0"/>
        <w:adjustRightInd w:val="0"/>
        <w:spacing w:line="259" w:lineRule="auto"/>
        <w:ind w:left="39"/>
        <w:rPr>
          <w:rFonts w:eastAsiaTheme="minorHAnsi"/>
          <w:szCs w:val="24"/>
        </w:rPr>
      </w:pPr>
    </w:p>
    <w:p w14:paraId="4577FFB7" w14:textId="14E20299" w:rsidR="00DF218E" w:rsidRDefault="00970EF3" w:rsidP="008A2ACD">
      <w:pPr>
        <w:kinsoku w:val="0"/>
        <w:overflowPunct w:val="0"/>
        <w:autoSpaceDE w:val="0"/>
        <w:autoSpaceDN w:val="0"/>
        <w:adjustRightInd w:val="0"/>
        <w:spacing w:line="259" w:lineRule="auto"/>
        <w:ind w:left="43"/>
        <w:jc w:val="both"/>
        <w:rPr>
          <w:rFonts w:eastAsiaTheme="minorHAnsi"/>
          <w:szCs w:val="24"/>
        </w:rPr>
      </w:pPr>
      <w:r w:rsidRPr="00970EF3">
        <w:rPr>
          <w:rFonts w:eastAsiaTheme="minorHAnsi"/>
          <w:szCs w:val="24"/>
        </w:rPr>
        <w:t xml:space="preserve">The Benefit to </w:t>
      </w:r>
      <w:r w:rsidR="00A8465F" w:rsidRPr="00970EF3">
        <w:rPr>
          <w:rFonts w:eastAsiaTheme="minorHAnsi"/>
          <w:szCs w:val="24"/>
        </w:rPr>
        <w:t>Low- and Moderate-Income</w:t>
      </w:r>
      <w:r w:rsidRPr="00970EF3">
        <w:rPr>
          <w:rFonts w:eastAsiaTheme="minorHAnsi"/>
          <w:szCs w:val="24"/>
        </w:rPr>
        <w:t xml:space="preserve"> Individual (also known as Low/Mod or LMI) is</w:t>
      </w:r>
      <w:r w:rsidR="008A2ACD">
        <w:rPr>
          <w:rFonts w:eastAsiaTheme="minorHAnsi"/>
          <w:szCs w:val="24"/>
        </w:rPr>
        <w:t xml:space="preserve"> </w:t>
      </w:r>
      <w:r w:rsidRPr="00970EF3">
        <w:rPr>
          <w:rFonts w:eastAsiaTheme="minorHAnsi"/>
          <w:szCs w:val="24"/>
        </w:rPr>
        <w:t xml:space="preserve">referred to as the “primary” National Objective because </w:t>
      </w:r>
      <w:r w:rsidR="00B7519E">
        <w:rPr>
          <w:rFonts w:eastAsiaTheme="minorHAnsi"/>
          <w:szCs w:val="24"/>
        </w:rPr>
        <w:t>f</w:t>
      </w:r>
      <w:r w:rsidRPr="00970EF3">
        <w:rPr>
          <w:rFonts w:eastAsiaTheme="minorHAnsi"/>
          <w:szCs w:val="24"/>
        </w:rPr>
        <w:t xml:space="preserve">ederal regulations require that 70% of CDBG funds meet this National Objective. The definition of a </w:t>
      </w:r>
      <w:r w:rsidR="00A8465F" w:rsidRPr="00970EF3">
        <w:rPr>
          <w:rFonts w:eastAsiaTheme="minorHAnsi"/>
          <w:szCs w:val="24"/>
        </w:rPr>
        <w:t>low- or moderate-income</w:t>
      </w:r>
      <w:r w:rsidRPr="00970EF3">
        <w:rPr>
          <w:rFonts w:eastAsiaTheme="minorHAnsi"/>
          <w:szCs w:val="24"/>
        </w:rPr>
        <w:t xml:space="preserve"> person or</w:t>
      </w:r>
      <w:r w:rsidR="008A2ACD">
        <w:rPr>
          <w:rFonts w:eastAsiaTheme="minorHAnsi"/>
          <w:szCs w:val="24"/>
        </w:rPr>
        <w:t xml:space="preserve"> </w:t>
      </w:r>
      <w:r w:rsidRPr="00970EF3">
        <w:rPr>
          <w:rFonts w:eastAsiaTheme="minorHAnsi"/>
          <w:szCs w:val="24"/>
        </w:rPr>
        <w:t>household is having an income equal to or less than the Section 8 lower income limits</w:t>
      </w:r>
      <w:r w:rsidR="008A2ACD">
        <w:rPr>
          <w:rFonts w:eastAsiaTheme="minorHAnsi"/>
          <w:szCs w:val="24"/>
        </w:rPr>
        <w:t xml:space="preserve"> </w:t>
      </w:r>
      <w:r w:rsidRPr="00970EF3">
        <w:rPr>
          <w:rFonts w:eastAsiaTheme="minorHAnsi"/>
          <w:szCs w:val="24"/>
        </w:rPr>
        <w:t xml:space="preserve">established by HUD. The current HUD income limits for </w:t>
      </w:r>
      <w:r w:rsidR="00A8465F">
        <w:rPr>
          <w:rFonts w:eastAsiaTheme="minorHAnsi"/>
          <w:szCs w:val="24"/>
        </w:rPr>
        <w:t>West Valley City</w:t>
      </w:r>
      <w:r w:rsidRPr="00970EF3">
        <w:rPr>
          <w:rFonts w:eastAsiaTheme="minorHAnsi"/>
          <w:szCs w:val="24"/>
        </w:rPr>
        <w:t xml:space="preserve"> are listed below:</w:t>
      </w:r>
    </w:p>
    <w:p w14:paraId="0E33499E" w14:textId="77777777" w:rsidR="00951A1E" w:rsidRDefault="00951A1E" w:rsidP="008A2ACD">
      <w:pPr>
        <w:kinsoku w:val="0"/>
        <w:overflowPunct w:val="0"/>
        <w:autoSpaceDE w:val="0"/>
        <w:autoSpaceDN w:val="0"/>
        <w:adjustRightInd w:val="0"/>
        <w:spacing w:line="259" w:lineRule="auto"/>
        <w:ind w:left="43"/>
        <w:jc w:val="both"/>
        <w:rPr>
          <w:rFonts w:eastAsiaTheme="minorHAnsi"/>
          <w:szCs w:val="24"/>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996"/>
        <w:gridCol w:w="996"/>
        <w:gridCol w:w="996"/>
        <w:gridCol w:w="996"/>
        <w:gridCol w:w="996"/>
        <w:gridCol w:w="996"/>
        <w:gridCol w:w="1116"/>
        <w:gridCol w:w="1116"/>
      </w:tblGrid>
      <w:tr w:rsidR="00951A1E" w14:paraId="5CEA8B73" w14:textId="77777777" w:rsidTr="00033F92">
        <w:trPr>
          <w:trHeight w:val="359"/>
          <w:jc w:val="center"/>
        </w:trPr>
        <w:tc>
          <w:tcPr>
            <w:tcW w:w="9540" w:type="dxa"/>
            <w:gridSpan w:val="9"/>
            <w:shd w:val="clear" w:color="auto" w:fill="BCC7FC"/>
            <w:vAlign w:val="bottom"/>
          </w:tcPr>
          <w:p w14:paraId="63E82BF0" w14:textId="77777777" w:rsidR="00951A1E" w:rsidRPr="00052C26" w:rsidRDefault="00951A1E" w:rsidP="00033F92">
            <w:pPr>
              <w:kinsoku w:val="0"/>
              <w:overflowPunct w:val="0"/>
              <w:autoSpaceDE w:val="0"/>
              <w:autoSpaceDN w:val="0"/>
              <w:adjustRightInd w:val="0"/>
              <w:spacing w:line="259" w:lineRule="auto"/>
              <w:jc w:val="center"/>
              <w:rPr>
                <w:rFonts w:eastAsiaTheme="minorHAnsi"/>
                <w:sz w:val="32"/>
                <w:szCs w:val="32"/>
              </w:rPr>
            </w:pPr>
            <w:r w:rsidRPr="00052C26">
              <w:rPr>
                <w:rFonts w:eastAsiaTheme="minorHAnsi"/>
                <w:sz w:val="32"/>
                <w:szCs w:val="32"/>
              </w:rPr>
              <w:t>202</w:t>
            </w:r>
            <w:r>
              <w:rPr>
                <w:rFonts w:eastAsiaTheme="minorHAnsi"/>
                <w:sz w:val="32"/>
                <w:szCs w:val="32"/>
              </w:rPr>
              <w:t>3</w:t>
            </w:r>
            <w:r w:rsidRPr="00052C26">
              <w:rPr>
                <w:rFonts w:eastAsiaTheme="minorHAnsi"/>
                <w:sz w:val="32"/>
                <w:szCs w:val="32"/>
              </w:rPr>
              <w:t>-202</w:t>
            </w:r>
            <w:r>
              <w:rPr>
                <w:rFonts w:eastAsiaTheme="minorHAnsi"/>
                <w:sz w:val="32"/>
                <w:szCs w:val="32"/>
              </w:rPr>
              <w:t xml:space="preserve">4 </w:t>
            </w:r>
            <w:r w:rsidRPr="00052C26">
              <w:rPr>
                <w:rFonts w:eastAsiaTheme="minorHAnsi"/>
                <w:sz w:val="32"/>
                <w:szCs w:val="32"/>
              </w:rPr>
              <w:t>CDBG Income Limits</w:t>
            </w:r>
          </w:p>
        </w:tc>
      </w:tr>
      <w:tr w:rsidR="00951A1E" w14:paraId="0345DD0E" w14:textId="77777777" w:rsidTr="00033F92">
        <w:trPr>
          <w:trHeight w:val="620"/>
          <w:jc w:val="center"/>
        </w:trPr>
        <w:tc>
          <w:tcPr>
            <w:tcW w:w="1525" w:type="dxa"/>
            <w:shd w:val="clear" w:color="auto" w:fill="BCC7FC"/>
            <w:vAlign w:val="bottom"/>
          </w:tcPr>
          <w:p w14:paraId="2CF49EE2" w14:textId="77777777" w:rsidR="00951A1E" w:rsidRPr="00052C26" w:rsidRDefault="00951A1E" w:rsidP="00033F92">
            <w:pPr>
              <w:kinsoku w:val="0"/>
              <w:overflowPunct w:val="0"/>
              <w:autoSpaceDE w:val="0"/>
              <w:autoSpaceDN w:val="0"/>
              <w:adjustRightInd w:val="0"/>
              <w:spacing w:line="259" w:lineRule="auto"/>
              <w:jc w:val="center"/>
              <w:rPr>
                <w:rFonts w:eastAsiaTheme="minorHAnsi"/>
                <w:sz w:val="28"/>
                <w:szCs w:val="28"/>
              </w:rPr>
            </w:pPr>
            <w:r w:rsidRPr="00052C26">
              <w:rPr>
                <w:rFonts w:eastAsiaTheme="minorHAnsi"/>
                <w:sz w:val="28"/>
                <w:szCs w:val="28"/>
              </w:rPr>
              <w:t>Household Number</w:t>
            </w:r>
          </w:p>
        </w:tc>
        <w:tc>
          <w:tcPr>
            <w:tcW w:w="996" w:type="dxa"/>
            <w:shd w:val="clear" w:color="auto" w:fill="BCC7FC"/>
            <w:vAlign w:val="bottom"/>
          </w:tcPr>
          <w:p w14:paraId="3F80115A" w14:textId="77777777" w:rsidR="00951A1E" w:rsidRPr="00052C26" w:rsidRDefault="00951A1E" w:rsidP="00033F92">
            <w:pPr>
              <w:kinsoku w:val="0"/>
              <w:overflowPunct w:val="0"/>
              <w:autoSpaceDE w:val="0"/>
              <w:autoSpaceDN w:val="0"/>
              <w:adjustRightInd w:val="0"/>
              <w:spacing w:line="259" w:lineRule="auto"/>
              <w:jc w:val="center"/>
              <w:rPr>
                <w:rFonts w:eastAsiaTheme="minorHAnsi"/>
                <w:sz w:val="28"/>
                <w:szCs w:val="28"/>
              </w:rPr>
            </w:pPr>
            <w:r w:rsidRPr="00052C26">
              <w:rPr>
                <w:rFonts w:eastAsiaTheme="minorHAnsi"/>
                <w:sz w:val="28"/>
                <w:szCs w:val="28"/>
              </w:rPr>
              <w:t>1</w:t>
            </w:r>
          </w:p>
        </w:tc>
        <w:tc>
          <w:tcPr>
            <w:tcW w:w="996" w:type="dxa"/>
            <w:shd w:val="clear" w:color="auto" w:fill="BCC7FC"/>
            <w:vAlign w:val="bottom"/>
          </w:tcPr>
          <w:p w14:paraId="2F268DF3" w14:textId="77777777" w:rsidR="00951A1E" w:rsidRPr="00052C26" w:rsidRDefault="00951A1E" w:rsidP="00033F92">
            <w:pPr>
              <w:kinsoku w:val="0"/>
              <w:overflowPunct w:val="0"/>
              <w:autoSpaceDE w:val="0"/>
              <w:autoSpaceDN w:val="0"/>
              <w:adjustRightInd w:val="0"/>
              <w:spacing w:line="259" w:lineRule="auto"/>
              <w:jc w:val="center"/>
              <w:rPr>
                <w:rFonts w:eastAsiaTheme="minorHAnsi"/>
                <w:sz w:val="28"/>
                <w:szCs w:val="28"/>
              </w:rPr>
            </w:pPr>
            <w:r w:rsidRPr="00052C26">
              <w:rPr>
                <w:rFonts w:eastAsiaTheme="minorHAnsi"/>
                <w:sz w:val="28"/>
                <w:szCs w:val="28"/>
              </w:rPr>
              <w:t>2</w:t>
            </w:r>
          </w:p>
        </w:tc>
        <w:tc>
          <w:tcPr>
            <w:tcW w:w="996" w:type="dxa"/>
            <w:shd w:val="clear" w:color="auto" w:fill="BCC7FC"/>
            <w:vAlign w:val="bottom"/>
          </w:tcPr>
          <w:p w14:paraId="75207E76" w14:textId="77777777" w:rsidR="00951A1E" w:rsidRPr="00052C26" w:rsidRDefault="00951A1E" w:rsidP="00033F92">
            <w:pPr>
              <w:kinsoku w:val="0"/>
              <w:overflowPunct w:val="0"/>
              <w:autoSpaceDE w:val="0"/>
              <w:autoSpaceDN w:val="0"/>
              <w:adjustRightInd w:val="0"/>
              <w:spacing w:line="259" w:lineRule="auto"/>
              <w:jc w:val="center"/>
              <w:rPr>
                <w:rFonts w:eastAsiaTheme="minorHAnsi"/>
                <w:sz w:val="28"/>
                <w:szCs w:val="28"/>
              </w:rPr>
            </w:pPr>
            <w:r w:rsidRPr="00052C26">
              <w:rPr>
                <w:rFonts w:eastAsiaTheme="minorHAnsi"/>
                <w:sz w:val="28"/>
                <w:szCs w:val="28"/>
              </w:rPr>
              <w:t>3</w:t>
            </w:r>
          </w:p>
        </w:tc>
        <w:tc>
          <w:tcPr>
            <w:tcW w:w="996" w:type="dxa"/>
            <w:shd w:val="clear" w:color="auto" w:fill="BCC7FC"/>
            <w:vAlign w:val="bottom"/>
          </w:tcPr>
          <w:p w14:paraId="7AA0773D" w14:textId="77777777" w:rsidR="00951A1E" w:rsidRPr="00052C26" w:rsidRDefault="00951A1E" w:rsidP="00033F92">
            <w:pPr>
              <w:kinsoku w:val="0"/>
              <w:overflowPunct w:val="0"/>
              <w:autoSpaceDE w:val="0"/>
              <w:autoSpaceDN w:val="0"/>
              <w:adjustRightInd w:val="0"/>
              <w:spacing w:line="259" w:lineRule="auto"/>
              <w:jc w:val="center"/>
              <w:rPr>
                <w:rFonts w:eastAsiaTheme="minorHAnsi"/>
                <w:sz w:val="28"/>
                <w:szCs w:val="28"/>
              </w:rPr>
            </w:pPr>
            <w:r w:rsidRPr="00052C26">
              <w:rPr>
                <w:rFonts w:eastAsiaTheme="minorHAnsi"/>
                <w:sz w:val="28"/>
                <w:szCs w:val="28"/>
              </w:rPr>
              <w:t>4</w:t>
            </w:r>
          </w:p>
        </w:tc>
        <w:tc>
          <w:tcPr>
            <w:tcW w:w="996" w:type="dxa"/>
            <w:shd w:val="clear" w:color="auto" w:fill="BCC7FC"/>
            <w:vAlign w:val="bottom"/>
          </w:tcPr>
          <w:p w14:paraId="790B6175" w14:textId="77777777" w:rsidR="00951A1E" w:rsidRPr="00052C26" w:rsidRDefault="00951A1E" w:rsidP="00033F92">
            <w:pPr>
              <w:kinsoku w:val="0"/>
              <w:overflowPunct w:val="0"/>
              <w:autoSpaceDE w:val="0"/>
              <w:autoSpaceDN w:val="0"/>
              <w:adjustRightInd w:val="0"/>
              <w:spacing w:line="259" w:lineRule="auto"/>
              <w:jc w:val="center"/>
              <w:rPr>
                <w:rFonts w:eastAsiaTheme="minorHAnsi"/>
                <w:sz w:val="28"/>
                <w:szCs w:val="28"/>
              </w:rPr>
            </w:pPr>
            <w:r w:rsidRPr="00052C26">
              <w:rPr>
                <w:rFonts w:eastAsiaTheme="minorHAnsi"/>
                <w:sz w:val="28"/>
                <w:szCs w:val="28"/>
              </w:rPr>
              <w:t>5</w:t>
            </w:r>
          </w:p>
        </w:tc>
        <w:tc>
          <w:tcPr>
            <w:tcW w:w="996" w:type="dxa"/>
            <w:shd w:val="clear" w:color="auto" w:fill="BCC7FC"/>
            <w:vAlign w:val="bottom"/>
          </w:tcPr>
          <w:p w14:paraId="44A6C0E9" w14:textId="77777777" w:rsidR="00951A1E" w:rsidRPr="00052C26" w:rsidRDefault="00951A1E" w:rsidP="00033F92">
            <w:pPr>
              <w:kinsoku w:val="0"/>
              <w:overflowPunct w:val="0"/>
              <w:autoSpaceDE w:val="0"/>
              <w:autoSpaceDN w:val="0"/>
              <w:adjustRightInd w:val="0"/>
              <w:spacing w:line="259" w:lineRule="auto"/>
              <w:jc w:val="center"/>
              <w:rPr>
                <w:rFonts w:eastAsiaTheme="minorHAnsi"/>
                <w:sz w:val="28"/>
                <w:szCs w:val="28"/>
              </w:rPr>
            </w:pPr>
            <w:r w:rsidRPr="00052C26">
              <w:rPr>
                <w:rFonts w:eastAsiaTheme="minorHAnsi"/>
                <w:sz w:val="28"/>
                <w:szCs w:val="28"/>
              </w:rPr>
              <w:t>6</w:t>
            </w:r>
          </w:p>
        </w:tc>
        <w:tc>
          <w:tcPr>
            <w:tcW w:w="996" w:type="dxa"/>
            <w:shd w:val="clear" w:color="auto" w:fill="BCC7FC"/>
            <w:vAlign w:val="bottom"/>
          </w:tcPr>
          <w:p w14:paraId="4C438AC7" w14:textId="77777777" w:rsidR="00951A1E" w:rsidRPr="00052C26" w:rsidRDefault="00951A1E" w:rsidP="00033F92">
            <w:pPr>
              <w:kinsoku w:val="0"/>
              <w:overflowPunct w:val="0"/>
              <w:autoSpaceDE w:val="0"/>
              <w:autoSpaceDN w:val="0"/>
              <w:adjustRightInd w:val="0"/>
              <w:spacing w:line="259" w:lineRule="auto"/>
              <w:jc w:val="center"/>
              <w:rPr>
                <w:rFonts w:eastAsiaTheme="minorHAnsi"/>
                <w:sz w:val="28"/>
                <w:szCs w:val="28"/>
              </w:rPr>
            </w:pPr>
            <w:r w:rsidRPr="00052C26">
              <w:rPr>
                <w:rFonts w:eastAsiaTheme="minorHAnsi"/>
                <w:sz w:val="28"/>
                <w:szCs w:val="28"/>
              </w:rPr>
              <w:t>7</w:t>
            </w:r>
          </w:p>
        </w:tc>
        <w:tc>
          <w:tcPr>
            <w:tcW w:w="1043" w:type="dxa"/>
            <w:shd w:val="clear" w:color="auto" w:fill="BCC7FC"/>
            <w:vAlign w:val="bottom"/>
          </w:tcPr>
          <w:p w14:paraId="562FCFDB" w14:textId="77777777" w:rsidR="00951A1E" w:rsidRPr="00052C26" w:rsidRDefault="00951A1E" w:rsidP="00033F92">
            <w:pPr>
              <w:kinsoku w:val="0"/>
              <w:overflowPunct w:val="0"/>
              <w:autoSpaceDE w:val="0"/>
              <w:autoSpaceDN w:val="0"/>
              <w:adjustRightInd w:val="0"/>
              <w:spacing w:line="259" w:lineRule="auto"/>
              <w:jc w:val="center"/>
              <w:rPr>
                <w:rFonts w:eastAsiaTheme="minorHAnsi"/>
                <w:sz w:val="28"/>
                <w:szCs w:val="28"/>
              </w:rPr>
            </w:pPr>
            <w:r w:rsidRPr="00052C26">
              <w:rPr>
                <w:rFonts w:eastAsiaTheme="minorHAnsi"/>
                <w:sz w:val="28"/>
                <w:szCs w:val="28"/>
              </w:rPr>
              <w:t>8</w:t>
            </w:r>
          </w:p>
        </w:tc>
      </w:tr>
      <w:tr w:rsidR="00951A1E" w14:paraId="45BF125C" w14:textId="77777777" w:rsidTr="00033F92">
        <w:trPr>
          <w:jc w:val="center"/>
        </w:trPr>
        <w:tc>
          <w:tcPr>
            <w:tcW w:w="1525" w:type="dxa"/>
            <w:vAlign w:val="bottom"/>
          </w:tcPr>
          <w:p w14:paraId="2A3E030E" w14:textId="77777777" w:rsidR="00951A1E" w:rsidRDefault="00951A1E" w:rsidP="00033F92">
            <w:pPr>
              <w:kinsoku w:val="0"/>
              <w:overflowPunct w:val="0"/>
              <w:autoSpaceDE w:val="0"/>
              <w:autoSpaceDN w:val="0"/>
              <w:adjustRightInd w:val="0"/>
              <w:spacing w:line="259" w:lineRule="auto"/>
              <w:jc w:val="center"/>
              <w:rPr>
                <w:rFonts w:eastAsiaTheme="minorHAnsi"/>
                <w:szCs w:val="24"/>
              </w:rPr>
            </w:pPr>
            <w:r>
              <w:rPr>
                <w:rFonts w:eastAsiaTheme="minorHAnsi"/>
                <w:szCs w:val="24"/>
              </w:rPr>
              <w:t>Extremely Low-Income 30%</w:t>
            </w:r>
          </w:p>
        </w:tc>
        <w:tc>
          <w:tcPr>
            <w:tcW w:w="996" w:type="dxa"/>
            <w:vAlign w:val="bottom"/>
          </w:tcPr>
          <w:p w14:paraId="280806EF" w14:textId="77777777" w:rsidR="00951A1E" w:rsidRDefault="00951A1E" w:rsidP="00033F92">
            <w:pPr>
              <w:kinsoku w:val="0"/>
              <w:overflowPunct w:val="0"/>
              <w:autoSpaceDE w:val="0"/>
              <w:autoSpaceDN w:val="0"/>
              <w:adjustRightInd w:val="0"/>
              <w:spacing w:line="259" w:lineRule="auto"/>
              <w:rPr>
                <w:rFonts w:eastAsiaTheme="minorHAnsi"/>
                <w:szCs w:val="24"/>
              </w:rPr>
            </w:pPr>
            <w:r>
              <w:rPr>
                <w:rFonts w:eastAsiaTheme="minorHAnsi"/>
                <w:szCs w:val="24"/>
              </w:rPr>
              <w:t>$22,300</w:t>
            </w:r>
          </w:p>
        </w:tc>
        <w:tc>
          <w:tcPr>
            <w:tcW w:w="996" w:type="dxa"/>
            <w:vAlign w:val="bottom"/>
          </w:tcPr>
          <w:p w14:paraId="56FEB6F2" w14:textId="77777777" w:rsidR="00951A1E" w:rsidRDefault="00951A1E" w:rsidP="00033F92">
            <w:pPr>
              <w:kinsoku w:val="0"/>
              <w:overflowPunct w:val="0"/>
              <w:autoSpaceDE w:val="0"/>
              <w:autoSpaceDN w:val="0"/>
              <w:adjustRightInd w:val="0"/>
              <w:spacing w:line="259" w:lineRule="auto"/>
              <w:rPr>
                <w:rFonts w:eastAsiaTheme="minorHAnsi"/>
                <w:szCs w:val="24"/>
              </w:rPr>
            </w:pPr>
            <w:r>
              <w:rPr>
                <w:rFonts w:eastAsiaTheme="minorHAnsi"/>
                <w:szCs w:val="24"/>
              </w:rPr>
              <w:t>$25,450</w:t>
            </w:r>
          </w:p>
        </w:tc>
        <w:tc>
          <w:tcPr>
            <w:tcW w:w="996" w:type="dxa"/>
            <w:vAlign w:val="bottom"/>
          </w:tcPr>
          <w:p w14:paraId="04BD3DA1" w14:textId="77777777" w:rsidR="00951A1E" w:rsidRDefault="00951A1E" w:rsidP="00033F92">
            <w:pPr>
              <w:kinsoku w:val="0"/>
              <w:overflowPunct w:val="0"/>
              <w:autoSpaceDE w:val="0"/>
              <w:autoSpaceDN w:val="0"/>
              <w:adjustRightInd w:val="0"/>
              <w:spacing w:line="259" w:lineRule="auto"/>
              <w:rPr>
                <w:rFonts w:eastAsiaTheme="minorHAnsi"/>
                <w:szCs w:val="24"/>
              </w:rPr>
            </w:pPr>
            <w:r>
              <w:rPr>
                <w:rFonts w:eastAsiaTheme="minorHAnsi"/>
                <w:szCs w:val="24"/>
              </w:rPr>
              <w:t>$28,650</w:t>
            </w:r>
          </w:p>
        </w:tc>
        <w:tc>
          <w:tcPr>
            <w:tcW w:w="996" w:type="dxa"/>
            <w:vAlign w:val="bottom"/>
          </w:tcPr>
          <w:p w14:paraId="6AF2098D" w14:textId="77777777" w:rsidR="00951A1E" w:rsidRDefault="00951A1E" w:rsidP="00033F92">
            <w:pPr>
              <w:kinsoku w:val="0"/>
              <w:overflowPunct w:val="0"/>
              <w:autoSpaceDE w:val="0"/>
              <w:autoSpaceDN w:val="0"/>
              <w:adjustRightInd w:val="0"/>
              <w:spacing w:line="259" w:lineRule="auto"/>
              <w:rPr>
                <w:rFonts w:eastAsiaTheme="minorHAnsi"/>
                <w:szCs w:val="24"/>
              </w:rPr>
            </w:pPr>
            <w:r>
              <w:rPr>
                <w:rFonts w:eastAsiaTheme="minorHAnsi"/>
                <w:szCs w:val="24"/>
              </w:rPr>
              <w:t>$31,800</w:t>
            </w:r>
          </w:p>
        </w:tc>
        <w:tc>
          <w:tcPr>
            <w:tcW w:w="996" w:type="dxa"/>
            <w:vAlign w:val="bottom"/>
          </w:tcPr>
          <w:p w14:paraId="62654BAC" w14:textId="77777777" w:rsidR="00951A1E" w:rsidRDefault="00951A1E" w:rsidP="00033F92">
            <w:pPr>
              <w:kinsoku w:val="0"/>
              <w:overflowPunct w:val="0"/>
              <w:autoSpaceDE w:val="0"/>
              <w:autoSpaceDN w:val="0"/>
              <w:adjustRightInd w:val="0"/>
              <w:spacing w:line="259" w:lineRule="auto"/>
              <w:rPr>
                <w:rFonts w:eastAsiaTheme="minorHAnsi"/>
                <w:szCs w:val="24"/>
              </w:rPr>
            </w:pPr>
            <w:r>
              <w:rPr>
                <w:rFonts w:eastAsiaTheme="minorHAnsi"/>
                <w:szCs w:val="24"/>
              </w:rPr>
              <w:t>$34,350</w:t>
            </w:r>
          </w:p>
        </w:tc>
        <w:tc>
          <w:tcPr>
            <w:tcW w:w="996" w:type="dxa"/>
            <w:vAlign w:val="bottom"/>
          </w:tcPr>
          <w:p w14:paraId="63150396" w14:textId="77777777" w:rsidR="00951A1E" w:rsidRDefault="00951A1E" w:rsidP="00033F92">
            <w:pPr>
              <w:kinsoku w:val="0"/>
              <w:overflowPunct w:val="0"/>
              <w:autoSpaceDE w:val="0"/>
              <w:autoSpaceDN w:val="0"/>
              <w:adjustRightInd w:val="0"/>
              <w:spacing w:line="259" w:lineRule="auto"/>
              <w:rPr>
                <w:rFonts w:eastAsiaTheme="minorHAnsi"/>
                <w:szCs w:val="24"/>
              </w:rPr>
            </w:pPr>
            <w:r>
              <w:rPr>
                <w:rFonts w:eastAsiaTheme="minorHAnsi"/>
                <w:szCs w:val="24"/>
              </w:rPr>
              <w:t>$36,900</w:t>
            </w:r>
          </w:p>
        </w:tc>
        <w:tc>
          <w:tcPr>
            <w:tcW w:w="996" w:type="dxa"/>
            <w:vAlign w:val="bottom"/>
          </w:tcPr>
          <w:p w14:paraId="3837863B" w14:textId="77777777" w:rsidR="00951A1E" w:rsidRDefault="00951A1E" w:rsidP="00033F92">
            <w:pPr>
              <w:kinsoku w:val="0"/>
              <w:overflowPunct w:val="0"/>
              <w:autoSpaceDE w:val="0"/>
              <w:autoSpaceDN w:val="0"/>
              <w:adjustRightInd w:val="0"/>
              <w:spacing w:line="259" w:lineRule="auto"/>
              <w:rPr>
                <w:rFonts w:eastAsiaTheme="minorHAnsi"/>
                <w:szCs w:val="24"/>
              </w:rPr>
            </w:pPr>
            <w:r>
              <w:rPr>
                <w:rFonts w:eastAsiaTheme="minorHAnsi"/>
                <w:szCs w:val="24"/>
              </w:rPr>
              <w:t>$39,450</w:t>
            </w:r>
          </w:p>
        </w:tc>
        <w:tc>
          <w:tcPr>
            <w:tcW w:w="1043" w:type="dxa"/>
            <w:vAlign w:val="bottom"/>
          </w:tcPr>
          <w:p w14:paraId="45255F1F" w14:textId="77777777" w:rsidR="00951A1E" w:rsidRDefault="00951A1E" w:rsidP="00033F92">
            <w:pPr>
              <w:kinsoku w:val="0"/>
              <w:overflowPunct w:val="0"/>
              <w:autoSpaceDE w:val="0"/>
              <w:autoSpaceDN w:val="0"/>
              <w:adjustRightInd w:val="0"/>
              <w:spacing w:line="259" w:lineRule="auto"/>
              <w:rPr>
                <w:rFonts w:eastAsiaTheme="minorHAnsi"/>
                <w:szCs w:val="24"/>
              </w:rPr>
            </w:pPr>
            <w:r>
              <w:rPr>
                <w:rFonts w:eastAsiaTheme="minorHAnsi"/>
                <w:szCs w:val="24"/>
              </w:rPr>
              <w:t>$42,000</w:t>
            </w:r>
          </w:p>
        </w:tc>
      </w:tr>
      <w:tr w:rsidR="00951A1E" w14:paraId="56F047E8" w14:textId="77777777" w:rsidTr="00033F92">
        <w:trPr>
          <w:jc w:val="center"/>
        </w:trPr>
        <w:tc>
          <w:tcPr>
            <w:tcW w:w="1525" w:type="dxa"/>
            <w:vAlign w:val="bottom"/>
          </w:tcPr>
          <w:p w14:paraId="4E30350E" w14:textId="77777777" w:rsidR="00951A1E" w:rsidRDefault="00951A1E" w:rsidP="00033F92">
            <w:pPr>
              <w:kinsoku w:val="0"/>
              <w:overflowPunct w:val="0"/>
              <w:autoSpaceDE w:val="0"/>
              <w:autoSpaceDN w:val="0"/>
              <w:adjustRightInd w:val="0"/>
              <w:spacing w:line="259" w:lineRule="auto"/>
              <w:jc w:val="center"/>
              <w:rPr>
                <w:rFonts w:eastAsiaTheme="minorHAnsi"/>
                <w:szCs w:val="24"/>
              </w:rPr>
            </w:pPr>
            <w:r>
              <w:rPr>
                <w:rFonts w:eastAsiaTheme="minorHAnsi"/>
                <w:szCs w:val="24"/>
              </w:rPr>
              <w:t>Low Income 50%</w:t>
            </w:r>
          </w:p>
        </w:tc>
        <w:tc>
          <w:tcPr>
            <w:tcW w:w="996" w:type="dxa"/>
            <w:vAlign w:val="bottom"/>
          </w:tcPr>
          <w:p w14:paraId="2A702790" w14:textId="77777777" w:rsidR="00951A1E" w:rsidRDefault="00951A1E" w:rsidP="00033F92">
            <w:pPr>
              <w:kinsoku w:val="0"/>
              <w:overflowPunct w:val="0"/>
              <w:autoSpaceDE w:val="0"/>
              <w:autoSpaceDN w:val="0"/>
              <w:adjustRightInd w:val="0"/>
              <w:spacing w:line="259" w:lineRule="auto"/>
              <w:rPr>
                <w:rFonts w:eastAsiaTheme="minorHAnsi"/>
                <w:szCs w:val="24"/>
              </w:rPr>
            </w:pPr>
            <w:r>
              <w:rPr>
                <w:rFonts w:eastAsiaTheme="minorHAnsi"/>
                <w:szCs w:val="24"/>
              </w:rPr>
              <w:t>$37,100</w:t>
            </w:r>
          </w:p>
        </w:tc>
        <w:tc>
          <w:tcPr>
            <w:tcW w:w="996" w:type="dxa"/>
            <w:vAlign w:val="bottom"/>
          </w:tcPr>
          <w:p w14:paraId="2BAA921C" w14:textId="77777777" w:rsidR="00951A1E" w:rsidRDefault="00951A1E" w:rsidP="00033F92">
            <w:pPr>
              <w:kinsoku w:val="0"/>
              <w:overflowPunct w:val="0"/>
              <w:autoSpaceDE w:val="0"/>
              <w:autoSpaceDN w:val="0"/>
              <w:adjustRightInd w:val="0"/>
              <w:spacing w:line="259" w:lineRule="auto"/>
              <w:rPr>
                <w:rFonts w:eastAsiaTheme="minorHAnsi"/>
                <w:szCs w:val="24"/>
              </w:rPr>
            </w:pPr>
            <w:r>
              <w:rPr>
                <w:rFonts w:eastAsiaTheme="minorHAnsi"/>
                <w:szCs w:val="24"/>
              </w:rPr>
              <w:t>$42,400</w:t>
            </w:r>
          </w:p>
        </w:tc>
        <w:tc>
          <w:tcPr>
            <w:tcW w:w="996" w:type="dxa"/>
            <w:vAlign w:val="bottom"/>
          </w:tcPr>
          <w:p w14:paraId="49B40AFF" w14:textId="77777777" w:rsidR="00951A1E" w:rsidRDefault="00951A1E" w:rsidP="00033F92">
            <w:pPr>
              <w:kinsoku w:val="0"/>
              <w:overflowPunct w:val="0"/>
              <w:autoSpaceDE w:val="0"/>
              <w:autoSpaceDN w:val="0"/>
              <w:adjustRightInd w:val="0"/>
              <w:spacing w:line="259" w:lineRule="auto"/>
              <w:rPr>
                <w:rFonts w:eastAsiaTheme="minorHAnsi"/>
                <w:szCs w:val="24"/>
              </w:rPr>
            </w:pPr>
            <w:r>
              <w:rPr>
                <w:rFonts w:eastAsiaTheme="minorHAnsi"/>
                <w:szCs w:val="24"/>
              </w:rPr>
              <w:t>$47,700</w:t>
            </w:r>
          </w:p>
        </w:tc>
        <w:tc>
          <w:tcPr>
            <w:tcW w:w="996" w:type="dxa"/>
            <w:vAlign w:val="bottom"/>
          </w:tcPr>
          <w:p w14:paraId="1B16B5C6" w14:textId="77777777" w:rsidR="00951A1E" w:rsidRDefault="00951A1E" w:rsidP="00033F92">
            <w:pPr>
              <w:kinsoku w:val="0"/>
              <w:overflowPunct w:val="0"/>
              <w:autoSpaceDE w:val="0"/>
              <w:autoSpaceDN w:val="0"/>
              <w:adjustRightInd w:val="0"/>
              <w:spacing w:line="259" w:lineRule="auto"/>
              <w:rPr>
                <w:rFonts w:eastAsiaTheme="minorHAnsi"/>
                <w:szCs w:val="24"/>
              </w:rPr>
            </w:pPr>
            <w:r>
              <w:rPr>
                <w:rFonts w:eastAsiaTheme="minorHAnsi"/>
                <w:szCs w:val="24"/>
              </w:rPr>
              <w:t>$53,000</w:t>
            </w:r>
          </w:p>
        </w:tc>
        <w:tc>
          <w:tcPr>
            <w:tcW w:w="996" w:type="dxa"/>
            <w:vAlign w:val="bottom"/>
          </w:tcPr>
          <w:p w14:paraId="51483E4D" w14:textId="77777777" w:rsidR="00951A1E" w:rsidRDefault="00951A1E" w:rsidP="00033F92">
            <w:pPr>
              <w:kinsoku w:val="0"/>
              <w:overflowPunct w:val="0"/>
              <w:autoSpaceDE w:val="0"/>
              <w:autoSpaceDN w:val="0"/>
              <w:adjustRightInd w:val="0"/>
              <w:spacing w:line="259" w:lineRule="auto"/>
              <w:rPr>
                <w:rFonts w:eastAsiaTheme="minorHAnsi"/>
                <w:szCs w:val="24"/>
              </w:rPr>
            </w:pPr>
            <w:r>
              <w:rPr>
                <w:rFonts w:eastAsiaTheme="minorHAnsi"/>
                <w:szCs w:val="24"/>
              </w:rPr>
              <w:t>$57,250</w:t>
            </w:r>
          </w:p>
        </w:tc>
        <w:tc>
          <w:tcPr>
            <w:tcW w:w="996" w:type="dxa"/>
            <w:vAlign w:val="bottom"/>
          </w:tcPr>
          <w:p w14:paraId="5B8AF3DA" w14:textId="77777777" w:rsidR="00951A1E" w:rsidRDefault="00951A1E" w:rsidP="00033F92">
            <w:pPr>
              <w:kinsoku w:val="0"/>
              <w:overflowPunct w:val="0"/>
              <w:autoSpaceDE w:val="0"/>
              <w:autoSpaceDN w:val="0"/>
              <w:adjustRightInd w:val="0"/>
              <w:spacing w:line="259" w:lineRule="auto"/>
              <w:rPr>
                <w:rFonts w:eastAsiaTheme="minorHAnsi"/>
                <w:szCs w:val="24"/>
              </w:rPr>
            </w:pPr>
            <w:r>
              <w:rPr>
                <w:rFonts w:eastAsiaTheme="minorHAnsi"/>
                <w:szCs w:val="24"/>
              </w:rPr>
              <w:t>$61,500</w:t>
            </w:r>
          </w:p>
        </w:tc>
        <w:tc>
          <w:tcPr>
            <w:tcW w:w="996" w:type="dxa"/>
            <w:vAlign w:val="bottom"/>
          </w:tcPr>
          <w:p w14:paraId="7CB9D0E7" w14:textId="77777777" w:rsidR="00951A1E" w:rsidRDefault="00951A1E" w:rsidP="00033F92">
            <w:pPr>
              <w:kinsoku w:val="0"/>
              <w:overflowPunct w:val="0"/>
              <w:autoSpaceDE w:val="0"/>
              <w:autoSpaceDN w:val="0"/>
              <w:adjustRightInd w:val="0"/>
              <w:spacing w:line="259" w:lineRule="auto"/>
              <w:rPr>
                <w:rFonts w:eastAsiaTheme="minorHAnsi"/>
                <w:szCs w:val="24"/>
              </w:rPr>
            </w:pPr>
            <w:r>
              <w:rPr>
                <w:rFonts w:eastAsiaTheme="minorHAnsi"/>
                <w:szCs w:val="24"/>
              </w:rPr>
              <w:t>$65,750</w:t>
            </w:r>
          </w:p>
        </w:tc>
        <w:tc>
          <w:tcPr>
            <w:tcW w:w="1043" w:type="dxa"/>
            <w:vAlign w:val="bottom"/>
          </w:tcPr>
          <w:p w14:paraId="7F901E88" w14:textId="77777777" w:rsidR="00951A1E" w:rsidRDefault="00951A1E" w:rsidP="00033F92">
            <w:pPr>
              <w:kinsoku w:val="0"/>
              <w:overflowPunct w:val="0"/>
              <w:autoSpaceDE w:val="0"/>
              <w:autoSpaceDN w:val="0"/>
              <w:adjustRightInd w:val="0"/>
              <w:spacing w:line="259" w:lineRule="auto"/>
              <w:rPr>
                <w:rFonts w:eastAsiaTheme="minorHAnsi"/>
                <w:szCs w:val="24"/>
              </w:rPr>
            </w:pPr>
            <w:r>
              <w:rPr>
                <w:rFonts w:eastAsiaTheme="minorHAnsi"/>
                <w:szCs w:val="24"/>
              </w:rPr>
              <w:t>$70,000</w:t>
            </w:r>
          </w:p>
        </w:tc>
      </w:tr>
      <w:tr w:rsidR="00951A1E" w14:paraId="6272EE52" w14:textId="77777777" w:rsidTr="00033F92">
        <w:trPr>
          <w:jc w:val="center"/>
        </w:trPr>
        <w:tc>
          <w:tcPr>
            <w:tcW w:w="1525" w:type="dxa"/>
            <w:vAlign w:val="bottom"/>
          </w:tcPr>
          <w:p w14:paraId="5B037CE6" w14:textId="77777777" w:rsidR="00951A1E" w:rsidRDefault="00951A1E" w:rsidP="00033F92">
            <w:pPr>
              <w:kinsoku w:val="0"/>
              <w:overflowPunct w:val="0"/>
              <w:autoSpaceDE w:val="0"/>
              <w:autoSpaceDN w:val="0"/>
              <w:adjustRightInd w:val="0"/>
              <w:spacing w:line="259" w:lineRule="auto"/>
              <w:jc w:val="center"/>
              <w:rPr>
                <w:rFonts w:eastAsiaTheme="minorHAnsi"/>
                <w:szCs w:val="24"/>
              </w:rPr>
            </w:pPr>
            <w:r>
              <w:rPr>
                <w:rFonts w:eastAsiaTheme="minorHAnsi"/>
                <w:szCs w:val="24"/>
              </w:rPr>
              <w:t>Moderate Income 80%</w:t>
            </w:r>
          </w:p>
        </w:tc>
        <w:tc>
          <w:tcPr>
            <w:tcW w:w="996" w:type="dxa"/>
            <w:vAlign w:val="bottom"/>
          </w:tcPr>
          <w:p w14:paraId="2FDB79CB" w14:textId="77777777" w:rsidR="00951A1E" w:rsidRDefault="00951A1E" w:rsidP="00033F92">
            <w:pPr>
              <w:kinsoku w:val="0"/>
              <w:overflowPunct w:val="0"/>
              <w:autoSpaceDE w:val="0"/>
              <w:autoSpaceDN w:val="0"/>
              <w:adjustRightInd w:val="0"/>
              <w:spacing w:line="259" w:lineRule="auto"/>
              <w:rPr>
                <w:rFonts w:eastAsiaTheme="minorHAnsi"/>
                <w:szCs w:val="24"/>
              </w:rPr>
            </w:pPr>
            <w:r>
              <w:rPr>
                <w:rFonts w:eastAsiaTheme="minorHAnsi"/>
                <w:szCs w:val="24"/>
              </w:rPr>
              <w:t>$59,400</w:t>
            </w:r>
          </w:p>
        </w:tc>
        <w:tc>
          <w:tcPr>
            <w:tcW w:w="996" w:type="dxa"/>
            <w:vAlign w:val="bottom"/>
          </w:tcPr>
          <w:p w14:paraId="11DC2C5A" w14:textId="77777777" w:rsidR="00951A1E" w:rsidRDefault="00951A1E" w:rsidP="00033F92">
            <w:pPr>
              <w:kinsoku w:val="0"/>
              <w:overflowPunct w:val="0"/>
              <w:autoSpaceDE w:val="0"/>
              <w:autoSpaceDN w:val="0"/>
              <w:adjustRightInd w:val="0"/>
              <w:spacing w:line="259" w:lineRule="auto"/>
              <w:rPr>
                <w:rFonts w:eastAsiaTheme="minorHAnsi"/>
                <w:szCs w:val="24"/>
              </w:rPr>
            </w:pPr>
            <w:r>
              <w:rPr>
                <w:rFonts w:eastAsiaTheme="minorHAnsi"/>
                <w:szCs w:val="24"/>
              </w:rPr>
              <w:t>$67,850</w:t>
            </w:r>
          </w:p>
        </w:tc>
        <w:tc>
          <w:tcPr>
            <w:tcW w:w="996" w:type="dxa"/>
            <w:vAlign w:val="bottom"/>
          </w:tcPr>
          <w:p w14:paraId="469E36BC" w14:textId="77777777" w:rsidR="00951A1E" w:rsidRDefault="00951A1E" w:rsidP="00033F92">
            <w:pPr>
              <w:kinsoku w:val="0"/>
              <w:overflowPunct w:val="0"/>
              <w:autoSpaceDE w:val="0"/>
              <w:autoSpaceDN w:val="0"/>
              <w:adjustRightInd w:val="0"/>
              <w:spacing w:line="259" w:lineRule="auto"/>
              <w:rPr>
                <w:rFonts w:eastAsiaTheme="minorHAnsi"/>
                <w:szCs w:val="24"/>
              </w:rPr>
            </w:pPr>
            <w:r>
              <w:rPr>
                <w:rFonts w:eastAsiaTheme="minorHAnsi"/>
                <w:szCs w:val="24"/>
              </w:rPr>
              <w:t>$76,350</w:t>
            </w:r>
          </w:p>
        </w:tc>
        <w:tc>
          <w:tcPr>
            <w:tcW w:w="996" w:type="dxa"/>
            <w:vAlign w:val="bottom"/>
          </w:tcPr>
          <w:p w14:paraId="3EA6B36C" w14:textId="77777777" w:rsidR="00951A1E" w:rsidRDefault="00951A1E" w:rsidP="00033F92">
            <w:pPr>
              <w:kinsoku w:val="0"/>
              <w:overflowPunct w:val="0"/>
              <w:autoSpaceDE w:val="0"/>
              <w:autoSpaceDN w:val="0"/>
              <w:adjustRightInd w:val="0"/>
              <w:spacing w:line="259" w:lineRule="auto"/>
              <w:rPr>
                <w:rFonts w:eastAsiaTheme="minorHAnsi"/>
                <w:szCs w:val="24"/>
              </w:rPr>
            </w:pPr>
            <w:r>
              <w:rPr>
                <w:rFonts w:eastAsiaTheme="minorHAnsi"/>
                <w:szCs w:val="24"/>
              </w:rPr>
              <w:t>$84,800</w:t>
            </w:r>
          </w:p>
        </w:tc>
        <w:tc>
          <w:tcPr>
            <w:tcW w:w="996" w:type="dxa"/>
            <w:vAlign w:val="bottom"/>
          </w:tcPr>
          <w:p w14:paraId="1C3E0A02" w14:textId="77777777" w:rsidR="00951A1E" w:rsidRDefault="00951A1E" w:rsidP="00033F92">
            <w:pPr>
              <w:kinsoku w:val="0"/>
              <w:overflowPunct w:val="0"/>
              <w:autoSpaceDE w:val="0"/>
              <w:autoSpaceDN w:val="0"/>
              <w:adjustRightInd w:val="0"/>
              <w:spacing w:line="259" w:lineRule="auto"/>
              <w:rPr>
                <w:rFonts w:eastAsiaTheme="minorHAnsi"/>
                <w:szCs w:val="24"/>
              </w:rPr>
            </w:pPr>
            <w:r>
              <w:rPr>
                <w:rFonts w:eastAsiaTheme="minorHAnsi"/>
                <w:szCs w:val="24"/>
              </w:rPr>
              <w:t>$91,600</w:t>
            </w:r>
          </w:p>
        </w:tc>
        <w:tc>
          <w:tcPr>
            <w:tcW w:w="996" w:type="dxa"/>
            <w:vAlign w:val="bottom"/>
          </w:tcPr>
          <w:p w14:paraId="1312A50D" w14:textId="77777777" w:rsidR="00951A1E" w:rsidRDefault="00951A1E" w:rsidP="00033F92">
            <w:pPr>
              <w:kinsoku w:val="0"/>
              <w:overflowPunct w:val="0"/>
              <w:autoSpaceDE w:val="0"/>
              <w:autoSpaceDN w:val="0"/>
              <w:adjustRightInd w:val="0"/>
              <w:spacing w:line="259" w:lineRule="auto"/>
              <w:rPr>
                <w:rFonts w:eastAsiaTheme="minorHAnsi"/>
                <w:szCs w:val="24"/>
              </w:rPr>
            </w:pPr>
            <w:r>
              <w:rPr>
                <w:rFonts w:eastAsiaTheme="minorHAnsi"/>
                <w:szCs w:val="24"/>
              </w:rPr>
              <w:t>$98,400</w:t>
            </w:r>
          </w:p>
        </w:tc>
        <w:tc>
          <w:tcPr>
            <w:tcW w:w="996" w:type="dxa"/>
            <w:vAlign w:val="bottom"/>
          </w:tcPr>
          <w:p w14:paraId="4D52B1A6" w14:textId="77777777" w:rsidR="00951A1E" w:rsidRDefault="00951A1E" w:rsidP="00033F92">
            <w:pPr>
              <w:kinsoku w:val="0"/>
              <w:overflowPunct w:val="0"/>
              <w:autoSpaceDE w:val="0"/>
              <w:autoSpaceDN w:val="0"/>
              <w:adjustRightInd w:val="0"/>
              <w:spacing w:line="259" w:lineRule="auto"/>
              <w:rPr>
                <w:rFonts w:eastAsiaTheme="minorHAnsi"/>
                <w:szCs w:val="24"/>
              </w:rPr>
            </w:pPr>
            <w:r>
              <w:rPr>
                <w:rFonts w:eastAsiaTheme="minorHAnsi"/>
                <w:szCs w:val="24"/>
              </w:rPr>
              <w:t>$105,200</w:t>
            </w:r>
          </w:p>
        </w:tc>
        <w:tc>
          <w:tcPr>
            <w:tcW w:w="1043" w:type="dxa"/>
            <w:vAlign w:val="bottom"/>
          </w:tcPr>
          <w:p w14:paraId="7876038B" w14:textId="77777777" w:rsidR="00951A1E" w:rsidRDefault="00951A1E" w:rsidP="00033F92">
            <w:pPr>
              <w:kinsoku w:val="0"/>
              <w:overflowPunct w:val="0"/>
              <w:autoSpaceDE w:val="0"/>
              <w:autoSpaceDN w:val="0"/>
              <w:adjustRightInd w:val="0"/>
              <w:spacing w:line="259" w:lineRule="auto"/>
              <w:rPr>
                <w:rFonts w:eastAsiaTheme="minorHAnsi"/>
                <w:szCs w:val="24"/>
              </w:rPr>
            </w:pPr>
            <w:r>
              <w:rPr>
                <w:rFonts w:eastAsiaTheme="minorHAnsi"/>
                <w:szCs w:val="24"/>
              </w:rPr>
              <w:t>$111,950</w:t>
            </w:r>
          </w:p>
        </w:tc>
      </w:tr>
    </w:tbl>
    <w:p w14:paraId="6E664168" w14:textId="77777777" w:rsidR="00951A1E" w:rsidRDefault="00951A1E" w:rsidP="008A2ACD">
      <w:pPr>
        <w:kinsoku w:val="0"/>
        <w:overflowPunct w:val="0"/>
        <w:autoSpaceDE w:val="0"/>
        <w:autoSpaceDN w:val="0"/>
        <w:adjustRightInd w:val="0"/>
        <w:spacing w:line="259" w:lineRule="auto"/>
        <w:ind w:left="43"/>
        <w:jc w:val="both"/>
        <w:rPr>
          <w:rFonts w:eastAsiaTheme="minorHAnsi"/>
          <w:szCs w:val="24"/>
        </w:rPr>
      </w:pPr>
    </w:p>
    <w:p w14:paraId="61C6DF7D" w14:textId="6C215609" w:rsidR="001343AA" w:rsidRDefault="001343AA" w:rsidP="00D708E3">
      <w:pPr>
        <w:kinsoku w:val="0"/>
        <w:overflowPunct w:val="0"/>
        <w:autoSpaceDE w:val="0"/>
        <w:autoSpaceDN w:val="0"/>
        <w:adjustRightInd w:val="0"/>
        <w:spacing w:line="259" w:lineRule="auto"/>
        <w:ind w:left="43"/>
        <w:rPr>
          <w:rFonts w:eastAsiaTheme="minorHAnsi"/>
          <w:szCs w:val="24"/>
        </w:rPr>
      </w:pPr>
      <w:r w:rsidRPr="001343AA">
        <w:rPr>
          <w:rFonts w:eastAsiaTheme="minorHAnsi"/>
          <w:szCs w:val="24"/>
        </w:rPr>
        <w:lastRenderedPageBreak/>
        <w:t>The Low-Moderate National Objective contains four subcategories:</w:t>
      </w:r>
    </w:p>
    <w:p w14:paraId="55EE8C3B" w14:textId="77777777" w:rsidR="00A8465F" w:rsidRPr="001343AA" w:rsidRDefault="00A8465F" w:rsidP="00D708E3">
      <w:pPr>
        <w:kinsoku w:val="0"/>
        <w:overflowPunct w:val="0"/>
        <w:autoSpaceDE w:val="0"/>
        <w:autoSpaceDN w:val="0"/>
        <w:adjustRightInd w:val="0"/>
        <w:spacing w:line="259" w:lineRule="auto"/>
        <w:ind w:left="39"/>
        <w:rPr>
          <w:rFonts w:eastAsiaTheme="minorHAnsi"/>
          <w:szCs w:val="24"/>
        </w:rPr>
      </w:pPr>
    </w:p>
    <w:p w14:paraId="25789C72" w14:textId="77777777" w:rsidR="001343AA" w:rsidRPr="008E6509" w:rsidRDefault="001343AA" w:rsidP="004306BC">
      <w:pPr>
        <w:pStyle w:val="Footer"/>
        <w:numPr>
          <w:ilvl w:val="0"/>
          <w:numId w:val="1"/>
        </w:numPr>
        <w:tabs>
          <w:tab w:val="left" w:pos="821"/>
        </w:tabs>
        <w:kinsoku w:val="0"/>
        <w:overflowPunct w:val="0"/>
        <w:autoSpaceDE w:val="0"/>
        <w:autoSpaceDN w:val="0"/>
        <w:adjustRightInd w:val="0"/>
        <w:spacing w:line="259" w:lineRule="auto"/>
        <w:ind w:left="763"/>
        <w:rPr>
          <w:rFonts w:ascii="Times New Roman" w:hAnsi="Times New Roman" w:cs="Times New Roman"/>
          <w:sz w:val="24"/>
          <w:szCs w:val="24"/>
        </w:rPr>
      </w:pPr>
      <w:r w:rsidRPr="008E6509">
        <w:rPr>
          <w:rFonts w:ascii="Times New Roman" w:hAnsi="Times New Roman" w:cs="Times New Roman"/>
          <w:sz w:val="24"/>
          <w:szCs w:val="24"/>
        </w:rPr>
        <w:t>Low-Mod Area (LMA)</w:t>
      </w:r>
    </w:p>
    <w:p w14:paraId="41128100" w14:textId="77777777" w:rsidR="001343AA" w:rsidRPr="008E6509" w:rsidRDefault="001343AA" w:rsidP="004306BC">
      <w:pPr>
        <w:pStyle w:val="Footer"/>
        <w:numPr>
          <w:ilvl w:val="0"/>
          <w:numId w:val="1"/>
        </w:numPr>
        <w:tabs>
          <w:tab w:val="left" w:pos="821"/>
        </w:tabs>
        <w:kinsoku w:val="0"/>
        <w:overflowPunct w:val="0"/>
        <w:autoSpaceDE w:val="0"/>
        <w:autoSpaceDN w:val="0"/>
        <w:adjustRightInd w:val="0"/>
        <w:spacing w:line="259" w:lineRule="auto"/>
        <w:rPr>
          <w:rFonts w:ascii="Times New Roman" w:hAnsi="Times New Roman" w:cs="Times New Roman"/>
          <w:sz w:val="24"/>
          <w:szCs w:val="24"/>
        </w:rPr>
      </w:pPr>
      <w:r w:rsidRPr="008E6509">
        <w:rPr>
          <w:rFonts w:ascii="Times New Roman" w:hAnsi="Times New Roman" w:cs="Times New Roman"/>
          <w:sz w:val="24"/>
          <w:szCs w:val="24"/>
        </w:rPr>
        <w:t>Limited Clientele</w:t>
      </w:r>
      <w:r w:rsidRPr="008E6509">
        <w:rPr>
          <w:rFonts w:ascii="Times New Roman" w:hAnsi="Times New Roman" w:cs="Times New Roman"/>
          <w:spacing w:val="-1"/>
          <w:sz w:val="24"/>
          <w:szCs w:val="24"/>
        </w:rPr>
        <w:t xml:space="preserve"> </w:t>
      </w:r>
      <w:r w:rsidRPr="008E6509">
        <w:rPr>
          <w:rFonts w:ascii="Times New Roman" w:hAnsi="Times New Roman" w:cs="Times New Roman"/>
          <w:sz w:val="24"/>
          <w:szCs w:val="24"/>
        </w:rPr>
        <w:t>(LMC)</w:t>
      </w:r>
    </w:p>
    <w:p w14:paraId="55498263" w14:textId="77777777" w:rsidR="00A8465F" w:rsidRPr="008E6509" w:rsidRDefault="001343AA" w:rsidP="004306BC">
      <w:pPr>
        <w:pStyle w:val="Footer"/>
        <w:numPr>
          <w:ilvl w:val="0"/>
          <w:numId w:val="1"/>
        </w:numPr>
        <w:tabs>
          <w:tab w:val="left" w:pos="821"/>
        </w:tabs>
        <w:kinsoku w:val="0"/>
        <w:overflowPunct w:val="0"/>
        <w:autoSpaceDE w:val="0"/>
        <w:autoSpaceDN w:val="0"/>
        <w:adjustRightInd w:val="0"/>
        <w:spacing w:line="259" w:lineRule="auto"/>
        <w:rPr>
          <w:rFonts w:ascii="Times New Roman" w:hAnsi="Times New Roman" w:cs="Times New Roman"/>
          <w:sz w:val="24"/>
          <w:szCs w:val="24"/>
        </w:rPr>
      </w:pPr>
      <w:r w:rsidRPr="008E6509">
        <w:rPr>
          <w:rFonts w:ascii="Times New Roman" w:hAnsi="Times New Roman" w:cs="Times New Roman"/>
          <w:sz w:val="24"/>
          <w:szCs w:val="24"/>
        </w:rPr>
        <w:t>Low-Mod Housing</w:t>
      </w:r>
    </w:p>
    <w:p w14:paraId="2FAE8B17" w14:textId="3C88559F" w:rsidR="001343AA" w:rsidRPr="008E6509" w:rsidRDefault="001343AA" w:rsidP="004306BC">
      <w:pPr>
        <w:pStyle w:val="Footer"/>
        <w:numPr>
          <w:ilvl w:val="0"/>
          <w:numId w:val="1"/>
        </w:numPr>
        <w:tabs>
          <w:tab w:val="left" w:pos="821"/>
        </w:tabs>
        <w:kinsoku w:val="0"/>
        <w:overflowPunct w:val="0"/>
        <w:autoSpaceDE w:val="0"/>
        <w:autoSpaceDN w:val="0"/>
        <w:adjustRightInd w:val="0"/>
        <w:spacing w:line="259" w:lineRule="auto"/>
        <w:rPr>
          <w:rFonts w:ascii="Times New Roman" w:hAnsi="Times New Roman" w:cs="Times New Roman"/>
          <w:sz w:val="24"/>
          <w:szCs w:val="24"/>
        </w:rPr>
      </w:pPr>
      <w:r w:rsidRPr="008E6509">
        <w:rPr>
          <w:rFonts w:ascii="Times New Roman" w:hAnsi="Times New Roman" w:cs="Times New Roman"/>
          <w:sz w:val="24"/>
          <w:szCs w:val="24"/>
        </w:rPr>
        <w:t>Low-Mod Job Creation and Retention (LMJ)</w:t>
      </w:r>
    </w:p>
    <w:p w14:paraId="28E59C20" w14:textId="69F70CD5" w:rsidR="00970EF3" w:rsidRDefault="00970EF3" w:rsidP="00D708E3">
      <w:pPr>
        <w:spacing w:line="259" w:lineRule="auto"/>
        <w:rPr>
          <w:rFonts w:asciiTheme="minorHAnsi" w:hAnsiTheme="minorHAnsi"/>
        </w:rPr>
      </w:pPr>
    </w:p>
    <w:p w14:paraId="60E907D6" w14:textId="2DE979E6" w:rsidR="001343AA" w:rsidRPr="00776EDB" w:rsidRDefault="001343AA" w:rsidP="00D708E3">
      <w:pPr>
        <w:pStyle w:val="Heading3"/>
        <w:spacing w:line="259" w:lineRule="auto"/>
      </w:pPr>
      <w:bookmarkStart w:id="90" w:name="_Toc79674845"/>
      <w:bookmarkStart w:id="91" w:name="_Toc79674918"/>
      <w:bookmarkStart w:id="92" w:name="_Toc79675246"/>
      <w:bookmarkStart w:id="93" w:name="_Toc80005199"/>
      <w:bookmarkStart w:id="94" w:name="_Toc80005294"/>
      <w:bookmarkStart w:id="95" w:name="_Toc80005792"/>
      <w:bookmarkStart w:id="96" w:name="_Toc141285579"/>
      <w:r w:rsidRPr="00776EDB">
        <w:t>Low-Mod Area (LMA)</w:t>
      </w:r>
      <w:bookmarkEnd w:id="90"/>
      <w:bookmarkEnd w:id="91"/>
      <w:bookmarkEnd w:id="92"/>
      <w:bookmarkEnd w:id="93"/>
      <w:bookmarkEnd w:id="94"/>
      <w:bookmarkEnd w:id="95"/>
      <w:bookmarkEnd w:id="96"/>
    </w:p>
    <w:p w14:paraId="66DE9899" w14:textId="77777777" w:rsidR="001343AA" w:rsidRPr="001343AA" w:rsidRDefault="001343AA" w:rsidP="00D708E3">
      <w:pPr>
        <w:kinsoku w:val="0"/>
        <w:overflowPunct w:val="0"/>
        <w:autoSpaceDE w:val="0"/>
        <w:autoSpaceDN w:val="0"/>
        <w:adjustRightInd w:val="0"/>
        <w:spacing w:before="6" w:line="259" w:lineRule="auto"/>
        <w:rPr>
          <w:rFonts w:eastAsiaTheme="minorHAnsi"/>
          <w:b/>
          <w:bCs/>
          <w:sz w:val="23"/>
          <w:szCs w:val="23"/>
        </w:rPr>
      </w:pPr>
    </w:p>
    <w:p w14:paraId="04910917" w14:textId="0B1DD6AB" w:rsidR="001343AA" w:rsidRPr="001343AA" w:rsidRDefault="001343AA" w:rsidP="005D58E0">
      <w:pPr>
        <w:kinsoku w:val="0"/>
        <w:overflowPunct w:val="0"/>
        <w:autoSpaceDE w:val="0"/>
        <w:autoSpaceDN w:val="0"/>
        <w:adjustRightInd w:val="0"/>
        <w:spacing w:line="259" w:lineRule="auto"/>
        <w:ind w:left="43"/>
        <w:jc w:val="both"/>
        <w:rPr>
          <w:rFonts w:eastAsiaTheme="minorHAnsi"/>
          <w:szCs w:val="24"/>
        </w:rPr>
      </w:pPr>
      <w:r w:rsidRPr="001343AA">
        <w:rPr>
          <w:rFonts w:eastAsiaTheme="minorHAnsi"/>
          <w:szCs w:val="24"/>
        </w:rPr>
        <w:t>An area benefit activity serves geographic areas where at least 51% of the households are low</w:t>
      </w:r>
      <w:r w:rsidR="00776EDB">
        <w:rPr>
          <w:rFonts w:eastAsiaTheme="minorHAnsi"/>
          <w:szCs w:val="24"/>
        </w:rPr>
        <w:t>-</w:t>
      </w:r>
      <w:r w:rsidRPr="001343AA">
        <w:rPr>
          <w:rFonts w:eastAsiaTheme="minorHAnsi"/>
          <w:szCs w:val="24"/>
        </w:rPr>
        <w:t xml:space="preserve"> </w:t>
      </w:r>
      <w:r w:rsidR="00776EDB">
        <w:rPr>
          <w:rFonts w:eastAsiaTheme="minorHAnsi"/>
          <w:szCs w:val="24"/>
        </w:rPr>
        <w:t>or</w:t>
      </w:r>
      <w:r w:rsidRPr="001343AA">
        <w:rPr>
          <w:rFonts w:eastAsiaTheme="minorHAnsi"/>
          <w:szCs w:val="24"/>
        </w:rPr>
        <w:t xml:space="preserve"> moderate</w:t>
      </w:r>
      <w:r w:rsidR="00776EDB">
        <w:rPr>
          <w:rFonts w:eastAsiaTheme="minorHAnsi"/>
          <w:szCs w:val="24"/>
        </w:rPr>
        <w:t>-</w:t>
      </w:r>
      <w:r w:rsidRPr="001343AA">
        <w:rPr>
          <w:rFonts w:eastAsiaTheme="minorHAnsi"/>
          <w:szCs w:val="24"/>
        </w:rPr>
        <w:t xml:space="preserve">income and primarily residential. To meet this criterion, 51% of household incomes must be equal to or less than 80% of the County median income. Typical activities of LMA are construction, graffiti abatement, community facilities, construction of a health clinic, development of a community center, and street, </w:t>
      </w:r>
      <w:r w:rsidR="00776EDB" w:rsidRPr="001343AA">
        <w:rPr>
          <w:rFonts w:eastAsiaTheme="minorHAnsi"/>
          <w:szCs w:val="24"/>
        </w:rPr>
        <w:t>water,</w:t>
      </w:r>
      <w:r w:rsidRPr="001343AA">
        <w:rPr>
          <w:rFonts w:eastAsiaTheme="minorHAnsi"/>
          <w:szCs w:val="24"/>
        </w:rPr>
        <w:t xml:space="preserve"> and sewer line improvements.</w:t>
      </w:r>
    </w:p>
    <w:p w14:paraId="4D8D9858" w14:textId="77777777" w:rsidR="001343AA" w:rsidRDefault="001343AA" w:rsidP="005D58E0">
      <w:pPr>
        <w:kinsoku w:val="0"/>
        <w:overflowPunct w:val="0"/>
        <w:autoSpaceDE w:val="0"/>
        <w:autoSpaceDN w:val="0"/>
        <w:adjustRightInd w:val="0"/>
        <w:spacing w:line="259" w:lineRule="auto"/>
        <w:ind w:left="39"/>
        <w:jc w:val="both"/>
        <w:rPr>
          <w:rFonts w:eastAsiaTheme="minorHAnsi"/>
          <w:szCs w:val="24"/>
        </w:rPr>
      </w:pPr>
    </w:p>
    <w:p w14:paraId="4B167339" w14:textId="78C67D66" w:rsidR="001343AA" w:rsidRPr="001343AA" w:rsidRDefault="000D717C" w:rsidP="005D58E0">
      <w:pPr>
        <w:kinsoku w:val="0"/>
        <w:overflowPunct w:val="0"/>
        <w:autoSpaceDE w:val="0"/>
        <w:autoSpaceDN w:val="0"/>
        <w:adjustRightInd w:val="0"/>
        <w:spacing w:line="259" w:lineRule="auto"/>
        <w:ind w:left="39"/>
        <w:jc w:val="both"/>
        <w:rPr>
          <w:rFonts w:eastAsiaTheme="minorHAnsi"/>
          <w:szCs w:val="24"/>
        </w:rPr>
      </w:pPr>
      <w:r>
        <w:rPr>
          <w:rFonts w:eastAsiaTheme="minorHAnsi"/>
          <w:szCs w:val="24"/>
        </w:rPr>
        <w:t>W</w:t>
      </w:r>
      <w:r w:rsidR="00776EDB">
        <w:rPr>
          <w:rFonts w:eastAsiaTheme="minorHAnsi"/>
          <w:szCs w:val="24"/>
        </w:rPr>
        <w:t xml:space="preserve">est Valley </w:t>
      </w:r>
      <w:r w:rsidR="001343AA" w:rsidRPr="001343AA">
        <w:rPr>
          <w:rFonts w:eastAsiaTheme="minorHAnsi"/>
          <w:szCs w:val="24"/>
        </w:rPr>
        <w:t>City’s CDBG eligible low-mod boundaries are:</w:t>
      </w:r>
    </w:p>
    <w:p w14:paraId="45B43719" w14:textId="3BB44CFF" w:rsidR="001343AA" w:rsidRDefault="001343AA" w:rsidP="00D708E3">
      <w:pPr>
        <w:spacing w:line="259" w:lineRule="auto"/>
        <w:rPr>
          <w:rFonts w:asciiTheme="minorHAnsi" w:hAnsiTheme="minorHAnsi"/>
        </w:rPr>
      </w:pPr>
      <w:r>
        <w:rPr>
          <w:rFonts w:eastAsiaTheme="minorHAnsi"/>
          <w:noProof/>
          <w:szCs w:val="24"/>
        </w:rPr>
        <w:drawing>
          <wp:inline distT="0" distB="0" distL="0" distR="0" wp14:anchorId="0EDE8FAB" wp14:editId="6FFC4372">
            <wp:extent cx="5943600" cy="3845560"/>
            <wp:effectExtent l="0" t="0" r="0" b="254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3845560"/>
                    </a:xfrm>
                    <a:prstGeom prst="rect">
                      <a:avLst/>
                    </a:prstGeom>
                  </pic:spPr>
                </pic:pic>
              </a:graphicData>
            </a:graphic>
          </wp:inline>
        </w:drawing>
      </w:r>
    </w:p>
    <w:p w14:paraId="0EFAB1B9" w14:textId="429B1821" w:rsidR="001343AA" w:rsidRDefault="001343AA" w:rsidP="00D708E3">
      <w:pPr>
        <w:spacing w:line="259" w:lineRule="auto"/>
        <w:rPr>
          <w:rFonts w:asciiTheme="minorHAnsi" w:hAnsiTheme="minorHAnsi"/>
        </w:rPr>
      </w:pPr>
    </w:p>
    <w:p w14:paraId="0353E9A5" w14:textId="71E7574B" w:rsidR="001343AA" w:rsidRPr="001343AA" w:rsidRDefault="00896E74" w:rsidP="00D708E3">
      <w:pPr>
        <w:pStyle w:val="Heading3"/>
        <w:spacing w:line="259" w:lineRule="auto"/>
        <w:rPr>
          <w:rFonts w:eastAsiaTheme="minorHAnsi"/>
        </w:rPr>
      </w:pPr>
      <w:bookmarkStart w:id="97" w:name="_Toc79674846"/>
      <w:bookmarkStart w:id="98" w:name="_Toc79674919"/>
      <w:bookmarkStart w:id="99" w:name="_Toc79675247"/>
      <w:bookmarkStart w:id="100" w:name="_Toc80005200"/>
      <w:bookmarkStart w:id="101" w:name="_Toc80005295"/>
      <w:bookmarkStart w:id="102" w:name="_Toc80005793"/>
      <w:bookmarkStart w:id="103" w:name="_Toc141285580"/>
      <w:r>
        <w:rPr>
          <w:rFonts w:eastAsiaTheme="minorHAnsi"/>
        </w:rPr>
        <w:t>Limited Clientele</w:t>
      </w:r>
      <w:r w:rsidR="001343AA" w:rsidRPr="001343AA">
        <w:rPr>
          <w:rFonts w:eastAsiaTheme="minorHAnsi"/>
        </w:rPr>
        <w:t xml:space="preserve"> (LMC)</w:t>
      </w:r>
      <w:bookmarkEnd w:id="97"/>
      <w:bookmarkEnd w:id="98"/>
      <w:bookmarkEnd w:id="99"/>
      <w:bookmarkEnd w:id="100"/>
      <w:bookmarkEnd w:id="101"/>
      <w:bookmarkEnd w:id="102"/>
      <w:bookmarkEnd w:id="103"/>
    </w:p>
    <w:p w14:paraId="3726A3CD" w14:textId="77777777" w:rsidR="008C3E00" w:rsidRDefault="008C3E00" w:rsidP="00D708E3">
      <w:pPr>
        <w:kinsoku w:val="0"/>
        <w:overflowPunct w:val="0"/>
        <w:autoSpaceDE w:val="0"/>
        <w:autoSpaceDN w:val="0"/>
        <w:adjustRightInd w:val="0"/>
        <w:spacing w:line="259" w:lineRule="auto"/>
        <w:ind w:left="461"/>
        <w:rPr>
          <w:rFonts w:eastAsiaTheme="minorHAnsi"/>
          <w:szCs w:val="24"/>
        </w:rPr>
      </w:pPr>
    </w:p>
    <w:p w14:paraId="4537041B" w14:textId="042F73E2" w:rsidR="001343AA" w:rsidRDefault="001343AA" w:rsidP="005D58E0">
      <w:pPr>
        <w:kinsoku w:val="0"/>
        <w:overflowPunct w:val="0"/>
        <w:autoSpaceDE w:val="0"/>
        <w:autoSpaceDN w:val="0"/>
        <w:adjustRightInd w:val="0"/>
        <w:spacing w:line="259" w:lineRule="auto"/>
        <w:ind w:left="461"/>
        <w:jc w:val="both"/>
        <w:rPr>
          <w:rFonts w:eastAsiaTheme="minorHAnsi"/>
          <w:szCs w:val="24"/>
        </w:rPr>
      </w:pPr>
      <w:r w:rsidRPr="001343AA">
        <w:rPr>
          <w:rFonts w:eastAsiaTheme="minorHAnsi"/>
          <w:szCs w:val="24"/>
        </w:rPr>
        <w:t>Low-Mod Income Limited Clientele (LMC) is an activity which provides benefits to a specific group of persons. At least 51% of the beneficiaries of the activity must be Low-Mod income persons. To qualify under LMC, a client must meet one of the following tests:</w:t>
      </w:r>
    </w:p>
    <w:p w14:paraId="2B7D4DF0" w14:textId="77777777" w:rsidR="008C3E00" w:rsidRPr="001343AA" w:rsidRDefault="008C3E00" w:rsidP="005D58E0">
      <w:pPr>
        <w:kinsoku w:val="0"/>
        <w:overflowPunct w:val="0"/>
        <w:autoSpaceDE w:val="0"/>
        <w:autoSpaceDN w:val="0"/>
        <w:adjustRightInd w:val="0"/>
        <w:spacing w:line="259" w:lineRule="auto"/>
        <w:ind w:left="461"/>
        <w:jc w:val="both"/>
        <w:rPr>
          <w:rFonts w:eastAsiaTheme="minorHAnsi"/>
          <w:szCs w:val="24"/>
        </w:rPr>
      </w:pPr>
    </w:p>
    <w:p w14:paraId="2B520F06" w14:textId="3F7CD89B" w:rsidR="00CF6CBE" w:rsidRPr="005A38F1" w:rsidRDefault="00CF6CBE" w:rsidP="001052B8">
      <w:pPr>
        <w:pStyle w:val="ListParagraph"/>
        <w:numPr>
          <w:ilvl w:val="0"/>
          <w:numId w:val="45"/>
        </w:numPr>
      </w:pPr>
      <w:bookmarkStart w:id="104" w:name="_Toc80005201"/>
      <w:r w:rsidRPr="005A38F1">
        <w:t>Test 1</w:t>
      </w:r>
      <w:r w:rsidR="0064182B">
        <w:t xml:space="preserve"> </w:t>
      </w:r>
      <w:r w:rsidR="00D9531D">
        <w:t>-</w:t>
      </w:r>
      <w:r w:rsidR="0064182B">
        <w:t xml:space="preserve"> </w:t>
      </w:r>
      <w:r w:rsidR="001343AA" w:rsidRPr="005A38F1">
        <w:t>Limited Clientele Based on Presumed</w:t>
      </w:r>
      <w:r w:rsidR="001343AA" w:rsidRPr="005C657F">
        <w:rPr>
          <w:spacing w:val="2"/>
        </w:rPr>
        <w:t xml:space="preserve"> </w:t>
      </w:r>
      <w:r w:rsidR="001343AA" w:rsidRPr="005A38F1">
        <w:t>Benefit</w:t>
      </w:r>
      <w:bookmarkEnd w:id="104"/>
      <w:r w:rsidR="00896E74" w:rsidRPr="005A38F1">
        <w:t xml:space="preserve"> </w:t>
      </w:r>
    </w:p>
    <w:p w14:paraId="64504904" w14:textId="77777777" w:rsidR="00CF6CBE" w:rsidRPr="005A38F1" w:rsidRDefault="00CF6CBE" w:rsidP="00263DB4">
      <w:pPr>
        <w:kinsoku w:val="0"/>
        <w:overflowPunct w:val="0"/>
        <w:autoSpaceDE w:val="0"/>
        <w:autoSpaceDN w:val="0"/>
        <w:adjustRightInd w:val="0"/>
        <w:spacing w:line="259" w:lineRule="auto"/>
        <w:ind w:left="1800"/>
        <w:jc w:val="both"/>
        <w:outlineLvl w:val="0"/>
        <w:rPr>
          <w:rFonts w:eastAsiaTheme="minorHAnsi"/>
          <w:szCs w:val="24"/>
        </w:rPr>
      </w:pPr>
    </w:p>
    <w:p w14:paraId="77A5747A" w14:textId="77777777" w:rsidR="00D9531D" w:rsidRDefault="001343AA" w:rsidP="001052B8">
      <w:pPr>
        <w:pStyle w:val="ListParagraph"/>
        <w:numPr>
          <w:ilvl w:val="0"/>
          <w:numId w:val="45"/>
        </w:numPr>
      </w:pPr>
      <w:bookmarkStart w:id="105" w:name="_Toc80005218"/>
      <w:r w:rsidRPr="005A38F1">
        <w:t xml:space="preserve">Test 2 </w:t>
      </w:r>
      <w:r w:rsidR="00D9531D">
        <w:t>-</w:t>
      </w:r>
      <w:r w:rsidRPr="005A38F1">
        <w:t xml:space="preserve"> Limited Clientele Based on Family Size and Income</w:t>
      </w:r>
      <w:bookmarkEnd w:id="105"/>
    </w:p>
    <w:p w14:paraId="019D8A78" w14:textId="77777777" w:rsidR="00D9531D" w:rsidRPr="00D9531D" w:rsidRDefault="00D9531D" w:rsidP="00D9531D"/>
    <w:p w14:paraId="47D4D788" w14:textId="710255AC" w:rsidR="001343AA" w:rsidRPr="00D9531D" w:rsidRDefault="001343AA" w:rsidP="00D9531D">
      <w:pPr>
        <w:ind w:left="461"/>
      </w:pPr>
      <w:r w:rsidRPr="00D9531D">
        <w:rPr>
          <w:szCs w:val="24"/>
        </w:rPr>
        <w:t>Additional detailed information on Limited Clientele eligibility can be found under</w:t>
      </w:r>
      <w:r w:rsidR="00776EDB" w:rsidRPr="00D9531D">
        <w:rPr>
          <w:szCs w:val="24"/>
        </w:rPr>
        <w:t xml:space="preserve"> </w:t>
      </w:r>
      <w:r w:rsidRPr="00D9531D">
        <w:rPr>
          <w:szCs w:val="24"/>
        </w:rPr>
        <w:t xml:space="preserve">Determining </w:t>
      </w:r>
      <w:r w:rsidR="00524B83" w:rsidRPr="00D9531D">
        <w:rPr>
          <w:szCs w:val="24"/>
        </w:rPr>
        <w:t>Elig</w:t>
      </w:r>
      <w:r w:rsidRPr="00D9531D">
        <w:rPr>
          <w:szCs w:val="24"/>
        </w:rPr>
        <w:t>ibility.</w:t>
      </w:r>
    </w:p>
    <w:p w14:paraId="60BA213C" w14:textId="5F99EA5D" w:rsidR="00524B83" w:rsidRDefault="00524B83" w:rsidP="005D58E0">
      <w:pPr>
        <w:kinsoku w:val="0"/>
        <w:overflowPunct w:val="0"/>
        <w:autoSpaceDE w:val="0"/>
        <w:autoSpaceDN w:val="0"/>
        <w:adjustRightInd w:val="0"/>
        <w:spacing w:line="259" w:lineRule="auto"/>
        <w:ind w:left="101" w:right="144"/>
        <w:jc w:val="both"/>
        <w:rPr>
          <w:rFonts w:eastAsiaTheme="minorHAnsi"/>
          <w:szCs w:val="24"/>
        </w:rPr>
      </w:pPr>
    </w:p>
    <w:p w14:paraId="7A1BD3F1" w14:textId="4633A107" w:rsidR="001A566D" w:rsidRDefault="001A566D" w:rsidP="005D58E0">
      <w:pPr>
        <w:pStyle w:val="Heading3"/>
        <w:spacing w:line="259" w:lineRule="auto"/>
        <w:jc w:val="both"/>
        <w:rPr>
          <w:rFonts w:eastAsiaTheme="minorHAnsi"/>
        </w:rPr>
      </w:pPr>
      <w:bookmarkStart w:id="106" w:name="_Toc79674847"/>
      <w:bookmarkStart w:id="107" w:name="_Toc79674920"/>
      <w:bookmarkStart w:id="108" w:name="_Toc79675248"/>
      <w:bookmarkStart w:id="109" w:name="_Toc80005221"/>
      <w:bookmarkStart w:id="110" w:name="_Toc80005296"/>
      <w:bookmarkStart w:id="111" w:name="_Toc80005794"/>
      <w:bookmarkStart w:id="112" w:name="_Toc141285581"/>
      <w:r w:rsidRPr="00524B83">
        <w:rPr>
          <w:rFonts w:eastAsiaTheme="minorHAnsi"/>
        </w:rPr>
        <w:t xml:space="preserve">Low-Mod </w:t>
      </w:r>
      <w:r w:rsidR="00524B83" w:rsidRPr="001A566D">
        <w:rPr>
          <w:rFonts w:eastAsiaTheme="minorHAnsi"/>
        </w:rPr>
        <w:t>Housing Activities (LMH)</w:t>
      </w:r>
      <w:bookmarkEnd w:id="106"/>
      <w:bookmarkEnd w:id="107"/>
      <w:bookmarkEnd w:id="108"/>
      <w:bookmarkEnd w:id="109"/>
      <w:bookmarkEnd w:id="110"/>
      <w:bookmarkEnd w:id="111"/>
      <w:bookmarkEnd w:id="112"/>
    </w:p>
    <w:p w14:paraId="23648810" w14:textId="77777777" w:rsidR="001A566D" w:rsidRPr="001A566D" w:rsidRDefault="001A566D" w:rsidP="005D58E0">
      <w:pPr>
        <w:spacing w:line="259" w:lineRule="auto"/>
        <w:jc w:val="both"/>
        <w:rPr>
          <w:rFonts w:eastAsiaTheme="minorHAnsi"/>
        </w:rPr>
      </w:pPr>
    </w:p>
    <w:p w14:paraId="45850E79" w14:textId="05780822" w:rsidR="00524B83" w:rsidRPr="009D6DA3" w:rsidRDefault="00524B83" w:rsidP="005D58E0">
      <w:pPr>
        <w:pStyle w:val="Footer"/>
        <w:kinsoku w:val="0"/>
        <w:overflowPunct w:val="0"/>
        <w:autoSpaceDE w:val="0"/>
        <w:autoSpaceDN w:val="0"/>
        <w:adjustRightInd w:val="0"/>
        <w:spacing w:line="259" w:lineRule="auto"/>
        <w:ind w:left="461"/>
        <w:jc w:val="both"/>
        <w:rPr>
          <w:rFonts w:ascii="Times New Roman" w:hAnsi="Times New Roman" w:cs="Times New Roman"/>
          <w:sz w:val="24"/>
          <w:szCs w:val="24"/>
        </w:rPr>
      </w:pPr>
      <w:r w:rsidRPr="009D6DA3">
        <w:rPr>
          <w:rFonts w:ascii="Times New Roman" w:hAnsi="Times New Roman" w:cs="Times New Roman"/>
          <w:sz w:val="24"/>
          <w:szCs w:val="24"/>
        </w:rPr>
        <w:t>The housing category of LMI benefit National Objective qualifies activities that are</w:t>
      </w:r>
      <w:r w:rsidR="00CF6CBE" w:rsidRPr="009D6DA3">
        <w:rPr>
          <w:rFonts w:ascii="Times New Roman" w:hAnsi="Times New Roman" w:cs="Times New Roman"/>
          <w:sz w:val="24"/>
          <w:szCs w:val="24"/>
        </w:rPr>
        <w:t xml:space="preserve"> </w:t>
      </w:r>
      <w:r w:rsidRPr="009D6DA3">
        <w:rPr>
          <w:rFonts w:ascii="Times New Roman" w:hAnsi="Times New Roman" w:cs="Times New Roman"/>
          <w:sz w:val="24"/>
          <w:szCs w:val="24"/>
        </w:rPr>
        <w:t xml:space="preserve">undertaken for the purpose of providing or improving permanent residential structures which, upon completion will be occupied by LMI households. </w:t>
      </w:r>
      <w:r w:rsidR="001A566D" w:rsidRPr="009D6DA3">
        <w:rPr>
          <w:rFonts w:ascii="Times New Roman" w:hAnsi="Times New Roman" w:cs="Times New Roman"/>
          <w:sz w:val="24"/>
          <w:szCs w:val="24"/>
        </w:rPr>
        <w:t>To</w:t>
      </w:r>
      <w:r w:rsidRPr="009D6DA3">
        <w:rPr>
          <w:rFonts w:ascii="Times New Roman" w:hAnsi="Times New Roman" w:cs="Times New Roman"/>
          <w:sz w:val="24"/>
          <w:szCs w:val="24"/>
        </w:rPr>
        <w:t xml:space="preserve"> meet the housing LMI National Objective LMH, structures with one unit must be occupied by </w:t>
      </w:r>
      <w:r w:rsidR="00E22B30" w:rsidRPr="009D6DA3">
        <w:rPr>
          <w:rFonts w:ascii="Times New Roman" w:hAnsi="Times New Roman" w:cs="Times New Roman"/>
          <w:sz w:val="24"/>
          <w:szCs w:val="24"/>
        </w:rPr>
        <w:t>an LMI</w:t>
      </w:r>
      <w:r w:rsidRPr="009D6DA3">
        <w:rPr>
          <w:rFonts w:ascii="Times New Roman" w:hAnsi="Times New Roman" w:cs="Times New Roman"/>
          <w:sz w:val="24"/>
          <w:szCs w:val="24"/>
        </w:rPr>
        <w:t xml:space="preserve"> household. If the structure has two units, half the households must be LMI. Structure with three or more units must have at least 51% occupied by LMI households and documentation must be maintained to meet the definition of LMI.</w:t>
      </w:r>
    </w:p>
    <w:p w14:paraId="4BC1133F" w14:textId="77777777" w:rsidR="001A566D" w:rsidRPr="00524B83" w:rsidRDefault="001A566D" w:rsidP="005D58E0">
      <w:pPr>
        <w:kinsoku w:val="0"/>
        <w:overflowPunct w:val="0"/>
        <w:autoSpaceDE w:val="0"/>
        <w:autoSpaceDN w:val="0"/>
        <w:adjustRightInd w:val="0"/>
        <w:spacing w:before="21" w:line="259" w:lineRule="auto"/>
        <w:ind w:left="399" w:right="43"/>
        <w:jc w:val="both"/>
        <w:rPr>
          <w:rFonts w:eastAsiaTheme="minorHAnsi"/>
          <w:szCs w:val="24"/>
        </w:rPr>
      </w:pPr>
    </w:p>
    <w:p w14:paraId="1C8915EB" w14:textId="6982849B" w:rsidR="00524B83" w:rsidRPr="00524B83" w:rsidRDefault="00524B83" w:rsidP="005D58E0">
      <w:pPr>
        <w:pStyle w:val="Heading3"/>
        <w:spacing w:line="259" w:lineRule="auto"/>
        <w:jc w:val="both"/>
        <w:rPr>
          <w:rFonts w:eastAsiaTheme="minorHAnsi"/>
        </w:rPr>
      </w:pPr>
      <w:bookmarkStart w:id="113" w:name="_Hlk79655624"/>
      <w:bookmarkStart w:id="114" w:name="_Toc79674848"/>
      <w:bookmarkStart w:id="115" w:name="_Toc79674921"/>
      <w:bookmarkStart w:id="116" w:name="_Toc79675249"/>
      <w:bookmarkStart w:id="117" w:name="_Toc80005222"/>
      <w:bookmarkStart w:id="118" w:name="_Toc80005297"/>
      <w:bookmarkStart w:id="119" w:name="_Toc80005795"/>
      <w:bookmarkStart w:id="120" w:name="_Toc141285582"/>
      <w:r w:rsidRPr="00524B83">
        <w:rPr>
          <w:rFonts w:eastAsiaTheme="minorHAnsi"/>
        </w:rPr>
        <w:t xml:space="preserve">Low-Mod </w:t>
      </w:r>
      <w:bookmarkEnd w:id="113"/>
      <w:r w:rsidRPr="00524B83">
        <w:rPr>
          <w:rFonts w:eastAsiaTheme="minorHAnsi"/>
        </w:rPr>
        <w:t>Job Creation and Retention (LMJ)</w:t>
      </w:r>
      <w:bookmarkEnd w:id="114"/>
      <w:bookmarkEnd w:id="115"/>
      <w:bookmarkEnd w:id="116"/>
      <w:bookmarkEnd w:id="117"/>
      <w:bookmarkEnd w:id="118"/>
      <w:bookmarkEnd w:id="119"/>
      <w:bookmarkEnd w:id="120"/>
    </w:p>
    <w:p w14:paraId="63EBE208" w14:textId="7EC2F834" w:rsidR="00524B83" w:rsidRPr="009D6DA3" w:rsidRDefault="00524B83" w:rsidP="005D58E0">
      <w:pPr>
        <w:pStyle w:val="Footer"/>
        <w:kinsoku w:val="0"/>
        <w:overflowPunct w:val="0"/>
        <w:autoSpaceDE w:val="0"/>
        <w:autoSpaceDN w:val="0"/>
        <w:adjustRightInd w:val="0"/>
        <w:spacing w:before="179" w:line="259" w:lineRule="auto"/>
        <w:ind w:left="460" w:right="143"/>
        <w:jc w:val="both"/>
        <w:rPr>
          <w:rFonts w:ascii="Times New Roman" w:hAnsi="Times New Roman" w:cs="Times New Roman"/>
          <w:sz w:val="24"/>
          <w:szCs w:val="24"/>
        </w:rPr>
      </w:pPr>
      <w:r w:rsidRPr="009D6DA3">
        <w:rPr>
          <w:rFonts w:ascii="Times New Roman" w:hAnsi="Times New Roman" w:cs="Times New Roman"/>
          <w:sz w:val="24"/>
          <w:szCs w:val="24"/>
        </w:rPr>
        <w:t xml:space="preserve">Low-Moderate Job Creation and Retention activities must create or retain jobs that will principally be available to LMI persons. Documentation must be maintained that demonstrates the minimum number of </w:t>
      </w:r>
      <w:r w:rsidR="001A566D" w:rsidRPr="009D6DA3">
        <w:rPr>
          <w:rFonts w:ascii="Times New Roman" w:hAnsi="Times New Roman" w:cs="Times New Roman"/>
          <w:sz w:val="24"/>
          <w:szCs w:val="24"/>
        </w:rPr>
        <w:t>jobs</w:t>
      </w:r>
      <w:r w:rsidRPr="009D6DA3">
        <w:rPr>
          <w:rFonts w:ascii="Times New Roman" w:hAnsi="Times New Roman" w:cs="Times New Roman"/>
          <w:sz w:val="24"/>
          <w:szCs w:val="24"/>
        </w:rPr>
        <w:t xml:space="preserve"> </w:t>
      </w:r>
      <w:r w:rsidR="001A566D" w:rsidRPr="009D6DA3">
        <w:rPr>
          <w:rFonts w:ascii="Times New Roman" w:hAnsi="Times New Roman" w:cs="Times New Roman"/>
          <w:sz w:val="24"/>
          <w:szCs w:val="24"/>
        </w:rPr>
        <w:t xml:space="preserve">that </w:t>
      </w:r>
      <w:r w:rsidRPr="009D6DA3">
        <w:rPr>
          <w:rFonts w:ascii="Times New Roman" w:hAnsi="Times New Roman" w:cs="Times New Roman"/>
          <w:sz w:val="24"/>
          <w:szCs w:val="24"/>
        </w:rPr>
        <w:t>were created or maintained based on the size of CDBG investment and that 51% of those jobs are available to low</w:t>
      </w:r>
      <w:r w:rsidR="001A566D" w:rsidRPr="009D6DA3">
        <w:rPr>
          <w:rFonts w:ascii="Times New Roman" w:hAnsi="Times New Roman" w:cs="Times New Roman"/>
          <w:sz w:val="24"/>
          <w:szCs w:val="24"/>
        </w:rPr>
        <w:t>-</w:t>
      </w:r>
      <w:r w:rsidRPr="009D6DA3">
        <w:rPr>
          <w:rFonts w:ascii="Times New Roman" w:hAnsi="Times New Roman" w:cs="Times New Roman"/>
          <w:sz w:val="24"/>
          <w:szCs w:val="24"/>
        </w:rPr>
        <w:t xml:space="preserve"> and moderate</w:t>
      </w:r>
      <w:r w:rsidR="001A566D" w:rsidRPr="009D6DA3">
        <w:rPr>
          <w:rFonts w:ascii="Times New Roman" w:hAnsi="Times New Roman" w:cs="Times New Roman"/>
          <w:sz w:val="24"/>
          <w:szCs w:val="24"/>
        </w:rPr>
        <w:t>-</w:t>
      </w:r>
      <w:r w:rsidRPr="009D6DA3">
        <w:rPr>
          <w:rFonts w:ascii="Times New Roman" w:hAnsi="Times New Roman" w:cs="Times New Roman"/>
          <w:sz w:val="24"/>
          <w:szCs w:val="24"/>
        </w:rPr>
        <w:t xml:space="preserve">income persons. Examples include loans or grants to businesses providing job training opportunities for </w:t>
      </w:r>
      <w:r w:rsidR="001A566D" w:rsidRPr="009D6DA3">
        <w:rPr>
          <w:rFonts w:ascii="Times New Roman" w:hAnsi="Times New Roman" w:cs="Times New Roman"/>
          <w:sz w:val="24"/>
          <w:szCs w:val="24"/>
        </w:rPr>
        <w:t>low- and moderate-income</w:t>
      </w:r>
      <w:r w:rsidRPr="009D6DA3">
        <w:rPr>
          <w:rFonts w:ascii="Times New Roman" w:hAnsi="Times New Roman" w:cs="Times New Roman"/>
          <w:sz w:val="24"/>
          <w:szCs w:val="24"/>
        </w:rPr>
        <w:t xml:space="preserve"> persons</w:t>
      </w:r>
      <w:r w:rsidR="00B7519E">
        <w:rPr>
          <w:rFonts w:ascii="Times New Roman" w:hAnsi="Times New Roman" w:cs="Times New Roman"/>
          <w:sz w:val="24"/>
          <w:szCs w:val="24"/>
        </w:rPr>
        <w:t>, a</w:t>
      </w:r>
      <w:r w:rsidRPr="009D6DA3">
        <w:rPr>
          <w:rFonts w:ascii="Times New Roman" w:hAnsi="Times New Roman" w:cs="Times New Roman"/>
          <w:sz w:val="24"/>
          <w:szCs w:val="24"/>
        </w:rPr>
        <w:t>dvertising and recruiting efforts directed to areas</w:t>
      </w:r>
      <w:r w:rsidR="001A566D" w:rsidRPr="009D6DA3">
        <w:rPr>
          <w:rFonts w:ascii="Times New Roman" w:hAnsi="Times New Roman" w:cs="Times New Roman"/>
          <w:sz w:val="24"/>
          <w:szCs w:val="24"/>
        </w:rPr>
        <w:t xml:space="preserve"> </w:t>
      </w:r>
      <w:r w:rsidRPr="009D6DA3">
        <w:rPr>
          <w:rFonts w:ascii="Times New Roman" w:hAnsi="Times New Roman" w:cs="Times New Roman"/>
          <w:sz w:val="24"/>
          <w:szCs w:val="24"/>
        </w:rPr>
        <w:t>where substantial number of low</w:t>
      </w:r>
      <w:r w:rsidR="001A566D" w:rsidRPr="009D6DA3">
        <w:rPr>
          <w:rFonts w:ascii="Times New Roman" w:hAnsi="Times New Roman" w:cs="Times New Roman"/>
          <w:sz w:val="24"/>
          <w:szCs w:val="24"/>
        </w:rPr>
        <w:t>-</w:t>
      </w:r>
      <w:r w:rsidRPr="009D6DA3">
        <w:rPr>
          <w:rFonts w:ascii="Times New Roman" w:hAnsi="Times New Roman" w:cs="Times New Roman"/>
          <w:sz w:val="24"/>
          <w:szCs w:val="24"/>
        </w:rPr>
        <w:t xml:space="preserve"> and moderate-income persons reside.</w:t>
      </w:r>
      <w:r w:rsidR="00B7519E">
        <w:rPr>
          <w:rFonts w:ascii="Times New Roman" w:hAnsi="Times New Roman" w:cs="Times New Roman"/>
          <w:sz w:val="24"/>
          <w:szCs w:val="24"/>
        </w:rPr>
        <w:t xml:space="preserve"> </w:t>
      </w:r>
    </w:p>
    <w:p w14:paraId="52F98566" w14:textId="32C2E055" w:rsidR="001343AA" w:rsidRDefault="001343AA" w:rsidP="005D58E0">
      <w:pPr>
        <w:spacing w:line="259" w:lineRule="auto"/>
        <w:jc w:val="both"/>
        <w:rPr>
          <w:rFonts w:asciiTheme="minorHAnsi" w:hAnsiTheme="minorHAnsi"/>
        </w:rPr>
      </w:pPr>
    </w:p>
    <w:p w14:paraId="43CCB5B8" w14:textId="7F193A71" w:rsidR="001343AA" w:rsidRPr="001343AA" w:rsidRDefault="001343AA" w:rsidP="005D58E0">
      <w:pPr>
        <w:pStyle w:val="Heading2"/>
        <w:spacing w:line="259" w:lineRule="auto"/>
        <w:jc w:val="both"/>
        <w:rPr>
          <w:rFonts w:eastAsiaTheme="minorHAnsi"/>
        </w:rPr>
      </w:pPr>
      <w:bookmarkStart w:id="121" w:name="_Toc79674849"/>
      <w:bookmarkStart w:id="122" w:name="_Toc79674922"/>
      <w:bookmarkStart w:id="123" w:name="_Toc79675250"/>
      <w:bookmarkStart w:id="124" w:name="_Toc80005223"/>
      <w:bookmarkStart w:id="125" w:name="_Toc80005298"/>
      <w:bookmarkStart w:id="126" w:name="_Toc80005796"/>
      <w:bookmarkStart w:id="127" w:name="_Toc141285583"/>
      <w:r w:rsidRPr="001343AA">
        <w:rPr>
          <w:rFonts w:eastAsiaTheme="minorHAnsi"/>
        </w:rPr>
        <w:t>NATIONAL OBJECTIVE #2 – PREVENTION OR ELIMINATION OF SLUM/BLIGHT</w:t>
      </w:r>
      <w:bookmarkEnd w:id="121"/>
      <w:bookmarkEnd w:id="122"/>
      <w:bookmarkEnd w:id="123"/>
      <w:bookmarkEnd w:id="124"/>
      <w:bookmarkEnd w:id="125"/>
      <w:bookmarkEnd w:id="126"/>
      <w:bookmarkEnd w:id="127"/>
    </w:p>
    <w:p w14:paraId="1F643C5F" w14:textId="77777777" w:rsidR="001343AA" w:rsidRPr="001343AA" w:rsidRDefault="001343AA" w:rsidP="005D58E0">
      <w:pPr>
        <w:kinsoku w:val="0"/>
        <w:overflowPunct w:val="0"/>
        <w:autoSpaceDE w:val="0"/>
        <w:autoSpaceDN w:val="0"/>
        <w:adjustRightInd w:val="0"/>
        <w:spacing w:before="6" w:line="259" w:lineRule="auto"/>
        <w:jc w:val="both"/>
        <w:rPr>
          <w:rFonts w:eastAsiaTheme="minorHAnsi"/>
          <w:b/>
          <w:bCs/>
          <w:sz w:val="23"/>
          <w:szCs w:val="23"/>
        </w:rPr>
      </w:pPr>
    </w:p>
    <w:p w14:paraId="5FB0B0D8" w14:textId="18B8EA97" w:rsidR="001343AA" w:rsidRDefault="0057410B" w:rsidP="005D58E0">
      <w:pPr>
        <w:kinsoku w:val="0"/>
        <w:overflowPunct w:val="0"/>
        <w:autoSpaceDE w:val="0"/>
        <w:autoSpaceDN w:val="0"/>
        <w:adjustRightInd w:val="0"/>
        <w:spacing w:before="1" w:line="259" w:lineRule="auto"/>
        <w:jc w:val="both"/>
        <w:rPr>
          <w:rFonts w:eastAsiaTheme="minorHAnsi"/>
          <w:szCs w:val="24"/>
        </w:rPr>
      </w:pPr>
      <w:r w:rsidRPr="001343AA">
        <w:rPr>
          <w:rFonts w:eastAsiaTheme="minorHAnsi"/>
          <w:szCs w:val="24"/>
        </w:rPr>
        <w:t>Projects may qualify if benefiting an area defined under state or local law as a slum or blighted area, and which contains a substandard number of deteriorating or dilapidated building</w:t>
      </w:r>
      <w:r w:rsidR="00B7519E">
        <w:rPr>
          <w:rFonts w:eastAsiaTheme="minorHAnsi"/>
          <w:szCs w:val="24"/>
        </w:rPr>
        <w:t>s</w:t>
      </w:r>
      <w:r w:rsidRPr="001343AA">
        <w:rPr>
          <w:rFonts w:eastAsiaTheme="minorHAnsi"/>
          <w:szCs w:val="24"/>
        </w:rPr>
        <w:t xml:space="preserve"> or infrastructure.</w:t>
      </w:r>
    </w:p>
    <w:p w14:paraId="7A329125" w14:textId="77777777" w:rsidR="0057410B" w:rsidRPr="001343AA" w:rsidRDefault="0057410B" w:rsidP="005D58E0">
      <w:pPr>
        <w:kinsoku w:val="0"/>
        <w:overflowPunct w:val="0"/>
        <w:autoSpaceDE w:val="0"/>
        <w:autoSpaceDN w:val="0"/>
        <w:adjustRightInd w:val="0"/>
        <w:spacing w:before="1" w:line="259" w:lineRule="auto"/>
        <w:jc w:val="both"/>
        <w:rPr>
          <w:rFonts w:eastAsiaTheme="minorHAnsi"/>
          <w:szCs w:val="24"/>
        </w:rPr>
      </w:pPr>
    </w:p>
    <w:p w14:paraId="15C32C05" w14:textId="337ED121" w:rsidR="0057410B" w:rsidRPr="0057410B" w:rsidRDefault="0057410B" w:rsidP="001052B8">
      <w:pPr>
        <w:pStyle w:val="ListParagraph"/>
        <w:numPr>
          <w:ilvl w:val="1"/>
          <w:numId w:val="27"/>
        </w:numPr>
        <w:tabs>
          <w:tab w:val="left" w:pos="720"/>
          <w:tab w:val="left" w:pos="1890"/>
        </w:tabs>
        <w:spacing w:after="120"/>
        <w:contextualSpacing w:val="0"/>
        <w:jc w:val="both"/>
        <w:rPr>
          <w:szCs w:val="24"/>
        </w:rPr>
      </w:pPr>
      <w:r w:rsidRPr="0057410B">
        <w:rPr>
          <w:b/>
          <w:bCs/>
          <w:szCs w:val="24"/>
        </w:rPr>
        <w:t>Activities on an Area Basis</w:t>
      </w:r>
      <w:r w:rsidRPr="0057410B">
        <w:rPr>
          <w:szCs w:val="24"/>
        </w:rPr>
        <w:t xml:space="preserve"> – Activity addresses one or more conditions that contribute to the deterioration of a specific area that meets the definition of slum and blight and has one or more buildings </w:t>
      </w:r>
      <w:r w:rsidR="00951A1E" w:rsidRPr="0057410B">
        <w:rPr>
          <w:szCs w:val="24"/>
        </w:rPr>
        <w:t>deteriorating.</w:t>
      </w:r>
    </w:p>
    <w:p w14:paraId="7B7C6C84" w14:textId="78710B3F" w:rsidR="0057410B" w:rsidRDefault="0057410B" w:rsidP="001052B8">
      <w:pPr>
        <w:pStyle w:val="ListParagraph"/>
        <w:numPr>
          <w:ilvl w:val="1"/>
          <w:numId w:val="27"/>
        </w:numPr>
        <w:tabs>
          <w:tab w:val="left" w:pos="720"/>
          <w:tab w:val="left" w:pos="1890"/>
        </w:tabs>
        <w:spacing w:after="120"/>
        <w:contextualSpacing w:val="0"/>
        <w:jc w:val="both"/>
        <w:rPr>
          <w:szCs w:val="24"/>
        </w:rPr>
      </w:pPr>
      <w:r w:rsidRPr="0057410B">
        <w:rPr>
          <w:b/>
          <w:bCs/>
          <w:szCs w:val="24"/>
        </w:rPr>
        <w:t>Spot Basis Activity</w:t>
      </w:r>
      <w:r w:rsidRPr="0057410B">
        <w:rPr>
          <w:szCs w:val="24"/>
        </w:rPr>
        <w:t xml:space="preserve"> – Eliminate specific conditions of blight or physical decay on a spot basis located in a slum or blighted area, which meet this </w:t>
      </w:r>
      <w:r w:rsidR="00951A1E" w:rsidRPr="0057410B">
        <w:rPr>
          <w:szCs w:val="24"/>
        </w:rPr>
        <w:t>objective.</w:t>
      </w:r>
    </w:p>
    <w:p w14:paraId="26986B73" w14:textId="77777777" w:rsidR="0057410B" w:rsidRPr="0057410B" w:rsidRDefault="0057410B" w:rsidP="0057410B">
      <w:pPr>
        <w:tabs>
          <w:tab w:val="left" w:pos="720"/>
          <w:tab w:val="left" w:pos="1890"/>
        </w:tabs>
        <w:spacing w:after="120"/>
        <w:jc w:val="both"/>
        <w:rPr>
          <w:szCs w:val="24"/>
        </w:rPr>
      </w:pPr>
    </w:p>
    <w:p w14:paraId="2DC152B1" w14:textId="1609CB49" w:rsidR="001343AA" w:rsidRPr="001343AA" w:rsidRDefault="001343AA" w:rsidP="005D58E0">
      <w:pPr>
        <w:pStyle w:val="Heading2"/>
        <w:spacing w:line="259" w:lineRule="auto"/>
        <w:jc w:val="both"/>
        <w:rPr>
          <w:rFonts w:eastAsiaTheme="minorHAnsi"/>
        </w:rPr>
      </w:pPr>
      <w:bookmarkStart w:id="128" w:name="_Toc79674850"/>
      <w:bookmarkStart w:id="129" w:name="_Toc79674923"/>
      <w:bookmarkStart w:id="130" w:name="_Toc79675251"/>
      <w:bookmarkStart w:id="131" w:name="_Toc80005224"/>
      <w:bookmarkStart w:id="132" w:name="_Toc80005299"/>
      <w:bookmarkStart w:id="133" w:name="_Toc80005797"/>
      <w:bookmarkStart w:id="134" w:name="_Toc141285584"/>
      <w:r w:rsidRPr="001343AA">
        <w:rPr>
          <w:rFonts w:eastAsiaTheme="minorHAnsi"/>
        </w:rPr>
        <w:t>NATIONAL OBJECTIVE #3 – URGENT NEED</w:t>
      </w:r>
      <w:bookmarkEnd w:id="128"/>
      <w:bookmarkEnd w:id="129"/>
      <w:bookmarkEnd w:id="130"/>
      <w:bookmarkEnd w:id="131"/>
      <w:bookmarkEnd w:id="132"/>
      <w:bookmarkEnd w:id="133"/>
      <w:bookmarkEnd w:id="134"/>
    </w:p>
    <w:p w14:paraId="6C8E17DB" w14:textId="77777777" w:rsidR="001343AA" w:rsidRPr="001343AA" w:rsidRDefault="001343AA" w:rsidP="005D58E0">
      <w:pPr>
        <w:kinsoku w:val="0"/>
        <w:overflowPunct w:val="0"/>
        <w:autoSpaceDE w:val="0"/>
        <w:autoSpaceDN w:val="0"/>
        <w:adjustRightInd w:val="0"/>
        <w:spacing w:before="6" w:line="259" w:lineRule="auto"/>
        <w:jc w:val="both"/>
        <w:rPr>
          <w:rFonts w:eastAsiaTheme="minorHAnsi"/>
          <w:b/>
          <w:bCs/>
          <w:sz w:val="23"/>
          <w:szCs w:val="23"/>
        </w:rPr>
      </w:pPr>
    </w:p>
    <w:p w14:paraId="7C7672EE" w14:textId="1D30828F" w:rsidR="001343AA" w:rsidRPr="001343AA" w:rsidRDefault="001343AA" w:rsidP="00031FA6">
      <w:pPr>
        <w:kinsoku w:val="0"/>
        <w:overflowPunct w:val="0"/>
        <w:autoSpaceDE w:val="0"/>
        <w:autoSpaceDN w:val="0"/>
        <w:adjustRightInd w:val="0"/>
        <w:spacing w:line="259" w:lineRule="auto"/>
        <w:ind w:left="43"/>
        <w:jc w:val="both"/>
        <w:rPr>
          <w:rFonts w:eastAsiaTheme="minorHAnsi"/>
          <w:szCs w:val="24"/>
        </w:rPr>
      </w:pPr>
      <w:r w:rsidRPr="001343AA">
        <w:rPr>
          <w:rFonts w:eastAsiaTheme="minorHAnsi"/>
          <w:szCs w:val="24"/>
        </w:rPr>
        <w:t xml:space="preserve">Activities must be designed to alleviate existing conditions that pose a serious and immediate threat to the health or welfare of the community, which became urgent within the past 18 months, grantee is unable to finance the activity on its own, and other sources of funding are not available. </w:t>
      </w:r>
    </w:p>
    <w:p w14:paraId="7924E81B" w14:textId="47F92E95" w:rsidR="001343AA" w:rsidRDefault="001343AA" w:rsidP="005D58E0">
      <w:pPr>
        <w:spacing w:line="259" w:lineRule="auto"/>
        <w:jc w:val="both"/>
        <w:rPr>
          <w:rFonts w:asciiTheme="minorHAnsi" w:hAnsiTheme="minorHAnsi"/>
        </w:rPr>
      </w:pPr>
    </w:p>
    <w:p w14:paraId="5ABF1E2B" w14:textId="77777777" w:rsidR="00E63A97" w:rsidRDefault="00E63A97" w:rsidP="005D58E0">
      <w:pPr>
        <w:kinsoku w:val="0"/>
        <w:overflowPunct w:val="0"/>
        <w:autoSpaceDE w:val="0"/>
        <w:autoSpaceDN w:val="0"/>
        <w:adjustRightInd w:val="0"/>
        <w:spacing w:line="259" w:lineRule="auto"/>
        <w:jc w:val="both"/>
        <w:rPr>
          <w:rFonts w:eastAsiaTheme="minorHAnsi"/>
          <w:szCs w:val="24"/>
        </w:rPr>
      </w:pPr>
    </w:p>
    <w:p w14:paraId="2FBD87C2" w14:textId="77777777" w:rsidR="000D717C" w:rsidRPr="001343AA" w:rsidRDefault="000D717C" w:rsidP="000D717C">
      <w:pPr>
        <w:pStyle w:val="Heading1"/>
        <w:spacing w:before="120" w:line="259" w:lineRule="auto"/>
        <w:jc w:val="both"/>
        <w:rPr>
          <w:rFonts w:eastAsiaTheme="minorHAnsi"/>
        </w:rPr>
      </w:pPr>
      <w:bookmarkStart w:id="135" w:name="_Toc141285585"/>
      <w:r w:rsidRPr="001343AA">
        <w:rPr>
          <w:rFonts w:eastAsiaTheme="minorHAnsi"/>
        </w:rPr>
        <w:t>DETERMINING ELIGIBILITY</w:t>
      </w:r>
      <w:bookmarkEnd w:id="135"/>
    </w:p>
    <w:p w14:paraId="150DD8F9" w14:textId="77777777" w:rsidR="000D717C" w:rsidRDefault="000D717C" w:rsidP="000D717C">
      <w:pPr>
        <w:kinsoku w:val="0"/>
        <w:overflowPunct w:val="0"/>
        <w:autoSpaceDE w:val="0"/>
        <w:autoSpaceDN w:val="0"/>
        <w:adjustRightInd w:val="0"/>
        <w:spacing w:line="259" w:lineRule="auto"/>
        <w:ind w:left="100"/>
        <w:jc w:val="both"/>
        <w:rPr>
          <w:rFonts w:eastAsiaTheme="minorHAnsi"/>
          <w:szCs w:val="24"/>
        </w:rPr>
      </w:pPr>
    </w:p>
    <w:p w14:paraId="4F498479" w14:textId="77777777" w:rsidR="000D717C" w:rsidRPr="001343AA" w:rsidRDefault="000D717C" w:rsidP="000D717C">
      <w:pPr>
        <w:kinsoku w:val="0"/>
        <w:overflowPunct w:val="0"/>
        <w:autoSpaceDE w:val="0"/>
        <w:autoSpaceDN w:val="0"/>
        <w:adjustRightInd w:val="0"/>
        <w:spacing w:line="259" w:lineRule="auto"/>
        <w:ind w:left="43"/>
        <w:jc w:val="both"/>
        <w:rPr>
          <w:rFonts w:eastAsiaTheme="minorHAnsi"/>
          <w:szCs w:val="24"/>
        </w:rPr>
      </w:pPr>
      <w:r w:rsidRPr="001343AA">
        <w:rPr>
          <w:rFonts w:eastAsiaTheme="minorHAnsi"/>
          <w:szCs w:val="24"/>
        </w:rPr>
        <w:t>Public service activities are usually categorized under the LMI Benefit National Objective as</w:t>
      </w:r>
      <w:r>
        <w:rPr>
          <w:rFonts w:eastAsiaTheme="minorHAnsi"/>
          <w:szCs w:val="24"/>
        </w:rPr>
        <w:t xml:space="preserve"> </w:t>
      </w:r>
      <w:r w:rsidRPr="001343AA">
        <w:rPr>
          <w:rFonts w:eastAsiaTheme="minorHAnsi"/>
          <w:szCs w:val="24"/>
        </w:rPr>
        <w:t>either Low-Mod Area Benefit (LMA) or Limited Clientele (LMC). The distinguishing factor is,</w:t>
      </w:r>
      <w:r>
        <w:rPr>
          <w:rFonts w:eastAsiaTheme="minorHAnsi"/>
          <w:szCs w:val="24"/>
        </w:rPr>
        <w:t xml:space="preserve"> </w:t>
      </w:r>
      <w:r w:rsidRPr="001343AA">
        <w:rPr>
          <w:rFonts w:eastAsiaTheme="minorHAnsi"/>
          <w:szCs w:val="24"/>
        </w:rPr>
        <w:t xml:space="preserve">will services be offered to </w:t>
      </w:r>
      <w:r w:rsidRPr="001343AA">
        <w:rPr>
          <w:rFonts w:eastAsiaTheme="minorHAnsi"/>
          <w:b/>
          <w:bCs/>
          <w:i/>
          <w:iCs/>
          <w:szCs w:val="24"/>
        </w:rPr>
        <w:t xml:space="preserve">all </w:t>
      </w:r>
      <w:r w:rsidRPr="001343AA">
        <w:rPr>
          <w:rFonts w:eastAsiaTheme="minorHAnsi"/>
          <w:szCs w:val="24"/>
        </w:rPr>
        <w:t>residents of a particular area or to a particular group of residents.</w:t>
      </w:r>
    </w:p>
    <w:p w14:paraId="526C02C1" w14:textId="77777777" w:rsidR="000D717C" w:rsidRDefault="000D717C" w:rsidP="000D717C">
      <w:pPr>
        <w:pStyle w:val="Heading2"/>
        <w:spacing w:line="259" w:lineRule="auto"/>
        <w:jc w:val="both"/>
        <w:rPr>
          <w:rFonts w:eastAsiaTheme="minorHAnsi"/>
        </w:rPr>
      </w:pPr>
    </w:p>
    <w:p w14:paraId="14B27611" w14:textId="77777777" w:rsidR="000D717C" w:rsidRPr="000E1AC6" w:rsidRDefault="000D717C" w:rsidP="000D717C">
      <w:pPr>
        <w:pStyle w:val="Heading2"/>
        <w:spacing w:line="259" w:lineRule="auto"/>
        <w:jc w:val="both"/>
        <w:rPr>
          <w:rFonts w:eastAsiaTheme="minorHAnsi"/>
          <w:caps/>
        </w:rPr>
      </w:pPr>
      <w:bookmarkStart w:id="136" w:name="_Toc79674858"/>
      <w:bookmarkStart w:id="137" w:name="_Toc79674931"/>
      <w:bookmarkStart w:id="138" w:name="_Toc79675259"/>
      <w:bookmarkStart w:id="139" w:name="_Toc80005232"/>
      <w:bookmarkStart w:id="140" w:name="_Toc80005307"/>
      <w:bookmarkStart w:id="141" w:name="_Toc80005805"/>
      <w:bookmarkStart w:id="142" w:name="_Toc141285586"/>
      <w:r w:rsidRPr="000E1AC6">
        <w:rPr>
          <w:rFonts w:eastAsiaTheme="minorHAnsi"/>
          <w:caps/>
        </w:rPr>
        <w:t>Low-Mod Area Benefit</w:t>
      </w:r>
      <w:bookmarkEnd w:id="136"/>
      <w:bookmarkEnd w:id="137"/>
      <w:bookmarkEnd w:id="138"/>
      <w:bookmarkEnd w:id="139"/>
      <w:bookmarkEnd w:id="140"/>
      <w:bookmarkEnd w:id="141"/>
      <w:bookmarkEnd w:id="142"/>
    </w:p>
    <w:p w14:paraId="1D681663" w14:textId="77777777" w:rsidR="000D717C" w:rsidRPr="00506613" w:rsidRDefault="000D717C" w:rsidP="000D717C">
      <w:pPr>
        <w:spacing w:line="259" w:lineRule="auto"/>
        <w:jc w:val="both"/>
        <w:rPr>
          <w:rFonts w:eastAsiaTheme="minorHAnsi"/>
        </w:rPr>
      </w:pPr>
    </w:p>
    <w:p w14:paraId="3D2F8DE3" w14:textId="77777777" w:rsidR="000D717C" w:rsidRDefault="000D717C" w:rsidP="000D717C">
      <w:pPr>
        <w:kinsoku w:val="0"/>
        <w:overflowPunct w:val="0"/>
        <w:autoSpaceDE w:val="0"/>
        <w:autoSpaceDN w:val="0"/>
        <w:adjustRightInd w:val="0"/>
        <w:spacing w:line="259" w:lineRule="auto"/>
        <w:ind w:left="43"/>
        <w:jc w:val="both"/>
        <w:rPr>
          <w:rFonts w:eastAsiaTheme="minorHAnsi"/>
          <w:szCs w:val="24"/>
        </w:rPr>
      </w:pPr>
      <w:r w:rsidRPr="001343AA">
        <w:rPr>
          <w:rFonts w:eastAsiaTheme="minorHAnsi"/>
          <w:szCs w:val="24"/>
        </w:rPr>
        <w:t xml:space="preserve">Low-Mod Area Benefit activities must be available to </w:t>
      </w:r>
      <w:r w:rsidRPr="001343AA">
        <w:rPr>
          <w:rFonts w:eastAsiaTheme="minorHAnsi"/>
          <w:b/>
          <w:bCs/>
          <w:i/>
          <w:iCs/>
          <w:szCs w:val="24"/>
        </w:rPr>
        <w:t xml:space="preserve">all </w:t>
      </w:r>
      <w:r w:rsidRPr="001343AA">
        <w:rPr>
          <w:rFonts w:eastAsiaTheme="minorHAnsi"/>
          <w:szCs w:val="24"/>
        </w:rPr>
        <w:t>residents of an area where at least 51% of residents are LMI. The area must be clearly defined and primarily residential. Required documentation of this objective consist of:</w:t>
      </w:r>
    </w:p>
    <w:p w14:paraId="64630099" w14:textId="77777777" w:rsidR="000D717C" w:rsidRPr="001343AA" w:rsidRDefault="000D717C" w:rsidP="000D717C">
      <w:pPr>
        <w:kinsoku w:val="0"/>
        <w:overflowPunct w:val="0"/>
        <w:autoSpaceDE w:val="0"/>
        <w:autoSpaceDN w:val="0"/>
        <w:adjustRightInd w:val="0"/>
        <w:spacing w:line="259" w:lineRule="auto"/>
        <w:ind w:left="43"/>
        <w:jc w:val="both"/>
        <w:rPr>
          <w:rFonts w:eastAsiaTheme="minorHAnsi"/>
          <w:szCs w:val="24"/>
        </w:rPr>
      </w:pPr>
    </w:p>
    <w:p w14:paraId="451AE432" w14:textId="77777777" w:rsidR="000D717C" w:rsidRPr="001343AA" w:rsidRDefault="000D717C" w:rsidP="000D717C">
      <w:pPr>
        <w:numPr>
          <w:ilvl w:val="0"/>
          <w:numId w:val="28"/>
        </w:numPr>
        <w:tabs>
          <w:tab w:val="left" w:pos="82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Maintain records of the boundaries of the service</w:t>
      </w:r>
      <w:r w:rsidRPr="001343AA">
        <w:rPr>
          <w:rFonts w:eastAsiaTheme="minorHAnsi"/>
          <w:spacing w:val="-2"/>
          <w:szCs w:val="24"/>
        </w:rPr>
        <w:t xml:space="preserve"> </w:t>
      </w:r>
      <w:r w:rsidRPr="001343AA">
        <w:rPr>
          <w:rFonts w:eastAsiaTheme="minorHAnsi"/>
          <w:szCs w:val="24"/>
        </w:rPr>
        <w:t>area.</w:t>
      </w:r>
    </w:p>
    <w:p w14:paraId="33B11A3F" w14:textId="77777777" w:rsidR="000D717C" w:rsidRPr="001343AA" w:rsidRDefault="000D717C" w:rsidP="000D717C">
      <w:pPr>
        <w:numPr>
          <w:ilvl w:val="0"/>
          <w:numId w:val="28"/>
        </w:numPr>
        <w:tabs>
          <w:tab w:val="left" w:pos="82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Document that the area is primarily residential (e.g., zoning map);</w:t>
      </w:r>
      <w:r w:rsidRPr="001343AA">
        <w:rPr>
          <w:rFonts w:eastAsiaTheme="minorHAnsi"/>
          <w:spacing w:val="-6"/>
          <w:szCs w:val="24"/>
        </w:rPr>
        <w:t xml:space="preserve"> </w:t>
      </w:r>
      <w:r w:rsidRPr="001343AA">
        <w:rPr>
          <w:rFonts w:eastAsiaTheme="minorHAnsi"/>
          <w:szCs w:val="24"/>
        </w:rPr>
        <w:t>and</w:t>
      </w:r>
    </w:p>
    <w:p w14:paraId="2C48B2B0" w14:textId="77777777" w:rsidR="000D717C" w:rsidRPr="001343AA" w:rsidRDefault="000D717C" w:rsidP="000D717C">
      <w:pPr>
        <w:numPr>
          <w:ilvl w:val="0"/>
          <w:numId w:val="28"/>
        </w:numPr>
        <w:tabs>
          <w:tab w:val="left" w:pos="82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Document the income characteristics of households in the service area (e.g., Census Data)</w:t>
      </w:r>
    </w:p>
    <w:p w14:paraId="7BFBCE92" w14:textId="77777777" w:rsidR="000D717C" w:rsidRDefault="000D717C" w:rsidP="000D717C">
      <w:pPr>
        <w:pStyle w:val="Heading2"/>
        <w:spacing w:line="259" w:lineRule="auto"/>
        <w:jc w:val="both"/>
        <w:rPr>
          <w:rFonts w:eastAsiaTheme="minorHAnsi"/>
        </w:rPr>
      </w:pPr>
    </w:p>
    <w:p w14:paraId="06309F91" w14:textId="77777777" w:rsidR="000D717C" w:rsidRPr="000E1AC6" w:rsidRDefault="000D717C" w:rsidP="000D717C">
      <w:pPr>
        <w:pStyle w:val="Heading2"/>
        <w:spacing w:line="259" w:lineRule="auto"/>
        <w:jc w:val="both"/>
        <w:rPr>
          <w:rFonts w:eastAsiaTheme="minorHAnsi"/>
          <w:caps/>
        </w:rPr>
      </w:pPr>
      <w:bookmarkStart w:id="143" w:name="_Toc79674859"/>
      <w:bookmarkStart w:id="144" w:name="_Toc79674932"/>
      <w:bookmarkStart w:id="145" w:name="_Toc79675260"/>
      <w:bookmarkStart w:id="146" w:name="_Toc80005233"/>
      <w:bookmarkStart w:id="147" w:name="_Toc80005308"/>
      <w:bookmarkStart w:id="148" w:name="_Toc80005806"/>
      <w:bookmarkStart w:id="149" w:name="_Toc141285587"/>
      <w:r w:rsidRPr="000E1AC6">
        <w:rPr>
          <w:rFonts w:eastAsiaTheme="minorHAnsi"/>
          <w:caps/>
        </w:rPr>
        <w:t>Limited Clientele</w:t>
      </w:r>
      <w:bookmarkEnd w:id="143"/>
      <w:bookmarkEnd w:id="144"/>
      <w:bookmarkEnd w:id="145"/>
      <w:bookmarkEnd w:id="146"/>
      <w:bookmarkEnd w:id="147"/>
      <w:bookmarkEnd w:id="148"/>
      <w:bookmarkEnd w:id="149"/>
    </w:p>
    <w:p w14:paraId="12664024" w14:textId="77777777" w:rsidR="000D717C" w:rsidRDefault="000D717C" w:rsidP="000D717C">
      <w:pPr>
        <w:kinsoku w:val="0"/>
        <w:overflowPunct w:val="0"/>
        <w:autoSpaceDE w:val="0"/>
        <w:autoSpaceDN w:val="0"/>
        <w:adjustRightInd w:val="0"/>
        <w:spacing w:line="259" w:lineRule="auto"/>
        <w:ind w:left="43"/>
        <w:jc w:val="both"/>
        <w:rPr>
          <w:rFonts w:eastAsiaTheme="minorHAnsi"/>
          <w:szCs w:val="24"/>
        </w:rPr>
      </w:pPr>
    </w:p>
    <w:p w14:paraId="77B75CF9" w14:textId="77777777" w:rsidR="000D717C" w:rsidRPr="001343AA" w:rsidRDefault="000D717C" w:rsidP="000D717C">
      <w:pPr>
        <w:kinsoku w:val="0"/>
        <w:overflowPunct w:val="0"/>
        <w:autoSpaceDE w:val="0"/>
        <w:autoSpaceDN w:val="0"/>
        <w:adjustRightInd w:val="0"/>
        <w:spacing w:line="259" w:lineRule="auto"/>
        <w:ind w:left="43"/>
        <w:jc w:val="both"/>
        <w:rPr>
          <w:rFonts w:eastAsiaTheme="minorHAnsi"/>
          <w:szCs w:val="24"/>
        </w:rPr>
      </w:pPr>
      <w:r w:rsidRPr="001343AA">
        <w:rPr>
          <w:rFonts w:eastAsiaTheme="minorHAnsi"/>
          <w:szCs w:val="24"/>
        </w:rPr>
        <w:t>Under Limited Clientele</w:t>
      </w:r>
      <w:r>
        <w:rPr>
          <w:rFonts w:eastAsiaTheme="minorHAnsi"/>
          <w:szCs w:val="24"/>
        </w:rPr>
        <w:t>,</w:t>
      </w:r>
      <w:r w:rsidRPr="001343AA">
        <w:rPr>
          <w:rFonts w:eastAsiaTheme="minorHAnsi"/>
          <w:szCs w:val="24"/>
        </w:rPr>
        <w:t xml:space="preserve"> activities benefit a specific target group of people of which at least 51% must be LMI. To meet the LMC criteria, the activity must pass 1 of the following tests:</w:t>
      </w:r>
    </w:p>
    <w:p w14:paraId="5076A9A0" w14:textId="77777777" w:rsidR="000D717C" w:rsidRDefault="000D717C" w:rsidP="000D717C">
      <w:pPr>
        <w:pStyle w:val="Heading3"/>
        <w:spacing w:line="259" w:lineRule="auto"/>
        <w:jc w:val="both"/>
        <w:rPr>
          <w:rFonts w:eastAsiaTheme="minorHAnsi"/>
        </w:rPr>
      </w:pPr>
      <w:bookmarkStart w:id="150" w:name="_Toc79674860"/>
      <w:bookmarkStart w:id="151" w:name="_Toc79674933"/>
      <w:bookmarkStart w:id="152" w:name="_Toc79675261"/>
      <w:bookmarkStart w:id="153" w:name="_Toc80005234"/>
      <w:bookmarkStart w:id="154" w:name="_Toc80005309"/>
      <w:bookmarkStart w:id="155" w:name="_Toc80005807"/>
    </w:p>
    <w:p w14:paraId="735651FD" w14:textId="77777777" w:rsidR="000D717C" w:rsidRPr="001343AA" w:rsidRDefault="000D717C" w:rsidP="000D717C">
      <w:pPr>
        <w:pStyle w:val="Heading3"/>
        <w:spacing w:line="259" w:lineRule="auto"/>
        <w:jc w:val="both"/>
        <w:rPr>
          <w:rFonts w:eastAsiaTheme="minorHAnsi"/>
        </w:rPr>
      </w:pPr>
      <w:bookmarkStart w:id="156" w:name="_Toc141285588"/>
      <w:r w:rsidRPr="001343AA">
        <w:rPr>
          <w:rFonts w:eastAsiaTheme="minorHAnsi"/>
        </w:rPr>
        <w:t>Test 1 – Limited Clientele Based on Presumed Benefit</w:t>
      </w:r>
      <w:bookmarkEnd w:id="150"/>
      <w:bookmarkEnd w:id="151"/>
      <w:bookmarkEnd w:id="152"/>
      <w:bookmarkEnd w:id="153"/>
      <w:bookmarkEnd w:id="154"/>
      <w:bookmarkEnd w:id="155"/>
      <w:bookmarkEnd w:id="156"/>
    </w:p>
    <w:p w14:paraId="51944235" w14:textId="77777777" w:rsidR="000D717C" w:rsidRDefault="000D717C" w:rsidP="000D717C">
      <w:pPr>
        <w:kinsoku w:val="0"/>
        <w:overflowPunct w:val="0"/>
        <w:autoSpaceDE w:val="0"/>
        <w:autoSpaceDN w:val="0"/>
        <w:adjustRightInd w:val="0"/>
        <w:spacing w:line="259" w:lineRule="auto"/>
        <w:ind w:right="662"/>
        <w:jc w:val="both"/>
        <w:rPr>
          <w:rFonts w:eastAsiaTheme="minorHAnsi"/>
          <w:szCs w:val="24"/>
        </w:rPr>
      </w:pPr>
    </w:p>
    <w:p w14:paraId="3FBCC94A" w14:textId="77777777" w:rsidR="000D717C" w:rsidRDefault="000D717C" w:rsidP="000D717C">
      <w:pPr>
        <w:kinsoku w:val="0"/>
        <w:overflowPunct w:val="0"/>
        <w:autoSpaceDE w:val="0"/>
        <w:autoSpaceDN w:val="0"/>
        <w:adjustRightInd w:val="0"/>
        <w:spacing w:line="259" w:lineRule="auto"/>
        <w:ind w:right="662"/>
        <w:jc w:val="both"/>
        <w:rPr>
          <w:rFonts w:eastAsiaTheme="minorHAnsi"/>
          <w:szCs w:val="24"/>
        </w:rPr>
      </w:pPr>
      <w:r w:rsidRPr="001343AA">
        <w:rPr>
          <w:rFonts w:eastAsiaTheme="minorHAnsi"/>
          <w:szCs w:val="24"/>
        </w:rPr>
        <w:t>It must benefit a clientele who are presumed</w:t>
      </w:r>
      <w:r w:rsidRPr="001343AA">
        <w:rPr>
          <w:rFonts w:eastAsiaTheme="minorHAnsi"/>
          <w:i/>
          <w:iCs/>
          <w:szCs w:val="24"/>
        </w:rPr>
        <w:t xml:space="preserve"> </w:t>
      </w:r>
      <w:r w:rsidRPr="001343AA">
        <w:rPr>
          <w:rFonts w:eastAsiaTheme="minorHAnsi"/>
          <w:szCs w:val="24"/>
        </w:rPr>
        <w:t>to be principally low and moderate-income persons such as:</w:t>
      </w:r>
    </w:p>
    <w:p w14:paraId="4882F426" w14:textId="77777777" w:rsidR="000D717C" w:rsidRDefault="000D717C" w:rsidP="000D717C">
      <w:pPr>
        <w:kinsoku w:val="0"/>
        <w:overflowPunct w:val="0"/>
        <w:autoSpaceDE w:val="0"/>
        <w:autoSpaceDN w:val="0"/>
        <w:adjustRightInd w:val="0"/>
        <w:spacing w:line="259" w:lineRule="auto"/>
        <w:ind w:right="662"/>
        <w:jc w:val="both"/>
        <w:rPr>
          <w:rFonts w:eastAsiaTheme="minorHAnsi"/>
          <w:szCs w:val="24"/>
        </w:rPr>
      </w:pPr>
    </w:p>
    <w:p w14:paraId="62DD2E98" w14:textId="77777777" w:rsidR="000D717C" w:rsidRPr="001343AA" w:rsidRDefault="000D717C" w:rsidP="000D717C">
      <w:pPr>
        <w:numPr>
          <w:ilvl w:val="0"/>
          <w:numId w:val="29"/>
        </w:numPr>
        <w:tabs>
          <w:tab w:val="left" w:pos="190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 xml:space="preserve">Abused </w:t>
      </w:r>
      <w:proofErr w:type="gramStart"/>
      <w:r w:rsidRPr="001343AA">
        <w:rPr>
          <w:rFonts w:eastAsiaTheme="minorHAnsi"/>
          <w:szCs w:val="24"/>
        </w:rPr>
        <w:t>children</w:t>
      </w:r>
      <w:proofErr w:type="gramEnd"/>
    </w:p>
    <w:p w14:paraId="5A51606C" w14:textId="77777777" w:rsidR="000D717C" w:rsidRPr="001343AA" w:rsidRDefault="000D717C" w:rsidP="000D717C">
      <w:pPr>
        <w:numPr>
          <w:ilvl w:val="0"/>
          <w:numId w:val="29"/>
        </w:numPr>
        <w:tabs>
          <w:tab w:val="left" w:pos="190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Elderly</w:t>
      </w:r>
      <w:r w:rsidRPr="001343AA">
        <w:rPr>
          <w:rFonts w:eastAsiaTheme="minorHAnsi"/>
          <w:spacing w:val="-5"/>
          <w:szCs w:val="24"/>
        </w:rPr>
        <w:t xml:space="preserve"> </w:t>
      </w:r>
      <w:r w:rsidRPr="001343AA">
        <w:rPr>
          <w:rFonts w:eastAsiaTheme="minorHAnsi"/>
          <w:szCs w:val="24"/>
        </w:rPr>
        <w:t>persons</w:t>
      </w:r>
    </w:p>
    <w:p w14:paraId="7EECFBF4" w14:textId="77777777" w:rsidR="000D717C" w:rsidRPr="001343AA" w:rsidRDefault="000D717C" w:rsidP="000D717C">
      <w:pPr>
        <w:numPr>
          <w:ilvl w:val="0"/>
          <w:numId w:val="29"/>
        </w:numPr>
        <w:tabs>
          <w:tab w:val="left" w:pos="1901"/>
        </w:tabs>
        <w:kinsoku w:val="0"/>
        <w:overflowPunct w:val="0"/>
        <w:autoSpaceDE w:val="0"/>
        <w:autoSpaceDN w:val="0"/>
        <w:adjustRightInd w:val="0"/>
        <w:spacing w:line="259" w:lineRule="auto"/>
        <w:jc w:val="both"/>
        <w:rPr>
          <w:rFonts w:eastAsiaTheme="minorHAnsi"/>
          <w:szCs w:val="24"/>
        </w:rPr>
      </w:pPr>
      <w:r>
        <w:rPr>
          <w:rFonts w:eastAsiaTheme="minorHAnsi"/>
          <w:szCs w:val="24"/>
        </w:rPr>
        <w:t>Domestic violence survivors</w:t>
      </w:r>
    </w:p>
    <w:p w14:paraId="648AAEFB" w14:textId="77777777" w:rsidR="000D717C" w:rsidRPr="001343AA" w:rsidRDefault="000D717C" w:rsidP="000D717C">
      <w:pPr>
        <w:numPr>
          <w:ilvl w:val="0"/>
          <w:numId w:val="29"/>
        </w:numPr>
        <w:tabs>
          <w:tab w:val="left" w:pos="190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Homeless</w:t>
      </w:r>
      <w:r w:rsidRPr="001343AA">
        <w:rPr>
          <w:rFonts w:eastAsiaTheme="minorHAnsi"/>
          <w:spacing w:val="-1"/>
          <w:szCs w:val="24"/>
        </w:rPr>
        <w:t xml:space="preserve"> </w:t>
      </w:r>
      <w:r w:rsidRPr="001343AA">
        <w:rPr>
          <w:rFonts w:eastAsiaTheme="minorHAnsi"/>
          <w:szCs w:val="24"/>
        </w:rPr>
        <w:t>persons</w:t>
      </w:r>
    </w:p>
    <w:p w14:paraId="3767D064" w14:textId="77777777" w:rsidR="000D717C" w:rsidRPr="001343AA" w:rsidRDefault="000D717C" w:rsidP="000D717C">
      <w:pPr>
        <w:numPr>
          <w:ilvl w:val="0"/>
          <w:numId w:val="29"/>
        </w:numPr>
        <w:tabs>
          <w:tab w:val="left" w:pos="190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Illiterate adults</w:t>
      </w:r>
    </w:p>
    <w:p w14:paraId="24B253D0" w14:textId="77777777" w:rsidR="000D717C" w:rsidRPr="001343AA" w:rsidRDefault="000D717C" w:rsidP="000D717C">
      <w:pPr>
        <w:numPr>
          <w:ilvl w:val="0"/>
          <w:numId w:val="29"/>
        </w:numPr>
        <w:tabs>
          <w:tab w:val="left" w:pos="190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Persons living with</w:t>
      </w:r>
      <w:r w:rsidRPr="001343AA">
        <w:rPr>
          <w:rFonts w:eastAsiaTheme="minorHAnsi"/>
          <w:spacing w:val="-2"/>
          <w:szCs w:val="24"/>
        </w:rPr>
        <w:t xml:space="preserve"> </w:t>
      </w:r>
      <w:proofErr w:type="gramStart"/>
      <w:r w:rsidRPr="001343AA">
        <w:rPr>
          <w:rFonts w:eastAsiaTheme="minorHAnsi"/>
          <w:szCs w:val="24"/>
        </w:rPr>
        <w:t>AIDS</w:t>
      </w:r>
      <w:proofErr w:type="gramEnd"/>
    </w:p>
    <w:p w14:paraId="684610FA" w14:textId="77777777" w:rsidR="000D717C" w:rsidRPr="001343AA" w:rsidRDefault="000D717C" w:rsidP="000D717C">
      <w:pPr>
        <w:numPr>
          <w:ilvl w:val="0"/>
          <w:numId w:val="29"/>
        </w:numPr>
        <w:tabs>
          <w:tab w:val="left" w:pos="190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Migrant farm work</w:t>
      </w:r>
      <w:r>
        <w:rPr>
          <w:rFonts w:eastAsiaTheme="minorHAnsi"/>
          <w:szCs w:val="24"/>
        </w:rPr>
        <w:t>er</w:t>
      </w:r>
      <w:r w:rsidRPr="001343AA">
        <w:rPr>
          <w:rFonts w:eastAsiaTheme="minorHAnsi"/>
          <w:szCs w:val="24"/>
        </w:rPr>
        <w:t>s</w:t>
      </w:r>
    </w:p>
    <w:p w14:paraId="63062C6C" w14:textId="77777777" w:rsidR="000D717C" w:rsidRPr="001343AA" w:rsidRDefault="000D717C" w:rsidP="000D717C">
      <w:pPr>
        <w:numPr>
          <w:ilvl w:val="0"/>
          <w:numId w:val="29"/>
        </w:numPr>
        <w:tabs>
          <w:tab w:val="left" w:pos="190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 xml:space="preserve">Severely disabled persons </w:t>
      </w:r>
      <w:r w:rsidRPr="001343AA">
        <w:rPr>
          <w:rFonts w:eastAsiaTheme="minorHAnsi"/>
          <w:i/>
          <w:iCs/>
          <w:szCs w:val="24"/>
        </w:rPr>
        <w:t>defined</w:t>
      </w:r>
      <w:r w:rsidRPr="001343AA">
        <w:rPr>
          <w:rFonts w:eastAsiaTheme="minorHAnsi"/>
          <w:i/>
          <w:iCs/>
          <w:spacing w:val="-4"/>
          <w:szCs w:val="24"/>
        </w:rPr>
        <w:t xml:space="preserve"> </w:t>
      </w:r>
      <w:r w:rsidRPr="001343AA">
        <w:rPr>
          <w:rFonts w:eastAsiaTheme="minorHAnsi"/>
          <w:i/>
          <w:iCs/>
          <w:szCs w:val="24"/>
        </w:rPr>
        <w:t>below</w:t>
      </w:r>
      <w:r w:rsidRPr="001343AA">
        <w:rPr>
          <w:rFonts w:eastAsiaTheme="minorHAnsi"/>
          <w:szCs w:val="24"/>
        </w:rPr>
        <w:t>:</w:t>
      </w:r>
    </w:p>
    <w:p w14:paraId="7EE310C2" w14:textId="77777777" w:rsidR="000D717C" w:rsidRPr="001343AA" w:rsidRDefault="000D717C" w:rsidP="000D717C">
      <w:pPr>
        <w:numPr>
          <w:ilvl w:val="1"/>
          <w:numId w:val="29"/>
        </w:numPr>
        <w:tabs>
          <w:tab w:val="left" w:pos="262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Use of a wheelchair or another special aid for 6 months or</w:t>
      </w:r>
      <w:r w:rsidRPr="001343AA">
        <w:rPr>
          <w:rFonts w:eastAsiaTheme="minorHAnsi"/>
          <w:spacing w:val="-2"/>
          <w:szCs w:val="24"/>
        </w:rPr>
        <w:t xml:space="preserve"> </w:t>
      </w:r>
      <w:r w:rsidRPr="001343AA">
        <w:rPr>
          <w:rFonts w:eastAsiaTheme="minorHAnsi"/>
          <w:szCs w:val="24"/>
        </w:rPr>
        <w:t>longer</w:t>
      </w:r>
    </w:p>
    <w:p w14:paraId="6806E766" w14:textId="77777777" w:rsidR="000D717C" w:rsidRPr="001343AA" w:rsidRDefault="000D717C" w:rsidP="000D717C">
      <w:pPr>
        <w:numPr>
          <w:ilvl w:val="1"/>
          <w:numId w:val="29"/>
        </w:numPr>
        <w:tabs>
          <w:tab w:val="left" w:pos="262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Unable to perform one or more functional</w:t>
      </w:r>
      <w:r w:rsidRPr="001343AA">
        <w:rPr>
          <w:rFonts w:eastAsiaTheme="minorHAnsi"/>
          <w:spacing w:val="-2"/>
          <w:szCs w:val="24"/>
        </w:rPr>
        <w:t xml:space="preserve"> </w:t>
      </w:r>
      <w:r w:rsidRPr="001343AA">
        <w:rPr>
          <w:rFonts w:eastAsiaTheme="minorHAnsi"/>
          <w:szCs w:val="24"/>
        </w:rPr>
        <w:t>activities:</w:t>
      </w:r>
    </w:p>
    <w:p w14:paraId="6BE816E2" w14:textId="77777777" w:rsidR="000D717C" w:rsidRPr="001343AA" w:rsidRDefault="000D717C" w:rsidP="000D717C">
      <w:pPr>
        <w:numPr>
          <w:ilvl w:val="2"/>
          <w:numId w:val="29"/>
        </w:numPr>
        <w:tabs>
          <w:tab w:val="left" w:pos="3341"/>
        </w:tabs>
        <w:kinsoku w:val="0"/>
        <w:overflowPunct w:val="0"/>
        <w:autoSpaceDE w:val="0"/>
        <w:autoSpaceDN w:val="0"/>
        <w:adjustRightInd w:val="0"/>
        <w:spacing w:line="259" w:lineRule="auto"/>
        <w:ind w:right="382"/>
        <w:jc w:val="both"/>
        <w:rPr>
          <w:rFonts w:eastAsiaTheme="minorHAnsi"/>
          <w:szCs w:val="24"/>
        </w:rPr>
      </w:pPr>
      <w:r w:rsidRPr="001343AA">
        <w:rPr>
          <w:rFonts w:eastAsiaTheme="minorHAnsi"/>
          <w:szCs w:val="24"/>
        </w:rPr>
        <w:t>Seeing, hearing, having one’s speech understood, lifting, and carrying, walking up a flight of stairs and</w:t>
      </w:r>
      <w:r w:rsidRPr="001343AA">
        <w:rPr>
          <w:rFonts w:eastAsiaTheme="minorHAnsi"/>
          <w:spacing w:val="-5"/>
          <w:szCs w:val="24"/>
        </w:rPr>
        <w:t xml:space="preserve"> </w:t>
      </w:r>
      <w:r w:rsidRPr="001343AA">
        <w:rPr>
          <w:rFonts w:eastAsiaTheme="minorHAnsi"/>
          <w:szCs w:val="24"/>
        </w:rPr>
        <w:t>walking.</w:t>
      </w:r>
    </w:p>
    <w:p w14:paraId="41C2CC58" w14:textId="77777777" w:rsidR="000D717C" w:rsidRPr="001343AA" w:rsidRDefault="000D717C" w:rsidP="000D717C">
      <w:pPr>
        <w:numPr>
          <w:ilvl w:val="1"/>
          <w:numId w:val="29"/>
        </w:numPr>
        <w:tabs>
          <w:tab w:val="left" w:pos="262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Prevented from working at a job or doing</w:t>
      </w:r>
      <w:r w:rsidRPr="001343AA">
        <w:rPr>
          <w:rFonts w:eastAsiaTheme="minorHAnsi"/>
          <w:spacing w:val="-3"/>
          <w:szCs w:val="24"/>
        </w:rPr>
        <w:t xml:space="preserve"> </w:t>
      </w:r>
      <w:r w:rsidRPr="001343AA">
        <w:rPr>
          <w:rFonts w:eastAsiaTheme="minorHAnsi"/>
          <w:szCs w:val="24"/>
        </w:rPr>
        <w:t>housework.</w:t>
      </w:r>
    </w:p>
    <w:p w14:paraId="692629B4" w14:textId="77777777" w:rsidR="000D717C" w:rsidRPr="001343AA" w:rsidRDefault="000D717C" w:rsidP="000D717C">
      <w:pPr>
        <w:numPr>
          <w:ilvl w:val="1"/>
          <w:numId w:val="29"/>
        </w:numPr>
        <w:tabs>
          <w:tab w:val="left" w:pos="2621"/>
        </w:tabs>
        <w:kinsoku w:val="0"/>
        <w:overflowPunct w:val="0"/>
        <w:autoSpaceDE w:val="0"/>
        <w:autoSpaceDN w:val="0"/>
        <w:adjustRightInd w:val="0"/>
        <w:spacing w:line="259" w:lineRule="auto"/>
        <w:ind w:right="528"/>
        <w:jc w:val="both"/>
        <w:rPr>
          <w:rFonts w:eastAsiaTheme="minorHAnsi"/>
          <w:szCs w:val="24"/>
        </w:rPr>
      </w:pPr>
      <w:r w:rsidRPr="001343AA">
        <w:rPr>
          <w:rFonts w:eastAsiaTheme="minorHAnsi"/>
          <w:szCs w:val="24"/>
        </w:rPr>
        <w:t>Autism, cerebral palsy, Alzheimer’s disease, senility, dementia, or mental</w:t>
      </w:r>
      <w:r w:rsidRPr="001343AA">
        <w:rPr>
          <w:rFonts w:eastAsiaTheme="minorHAnsi"/>
          <w:spacing w:val="2"/>
          <w:szCs w:val="24"/>
        </w:rPr>
        <w:t xml:space="preserve"> </w:t>
      </w:r>
      <w:r w:rsidRPr="001343AA">
        <w:rPr>
          <w:rFonts w:eastAsiaTheme="minorHAnsi"/>
          <w:szCs w:val="24"/>
        </w:rPr>
        <w:t>retardation</w:t>
      </w:r>
    </w:p>
    <w:p w14:paraId="781AC125" w14:textId="77777777" w:rsidR="000D717C" w:rsidRPr="001343AA" w:rsidRDefault="000D717C" w:rsidP="000D717C">
      <w:pPr>
        <w:numPr>
          <w:ilvl w:val="1"/>
          <w:numId w:val="29"/>
        </w:numPr>
        <w:tabs>
          <w:tab w:val="left" w:pos="262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65 years or older and covered by Medicare or receive</w:t>
      </w:r>
      <w:r w:rsidRPr="001343AA">
        <w:rPr>
          <w:rFonts w:eastAsiaTheme="minorHAnsi"/>
          <w:spacing w:val="-4"/>
          <w:szCs w:val="24"/>
        </w:rPr>
        <w:t xml:space="preserve"> </w:t>
      </w:r>
      <w:r w:rsidRPr="001343AA">
        <w:rPr>
          <w:rFonts w:eastAsiaTheme="minorHAnsi"/>
          <w:szCs w:val="24"/>
        </w:rPr>
        <w:t>SSI.</w:t>
      </w:r>
    </w:p>
    <w:p w14:paraId="357091B7" w14:textId="77777777" w:rsidR="000D717C" w:rsidRPr="001343AA" w:rsidRDefault="000D717C" w:rsidP="000D717C">
      <w:pPr>
        <w:kinsoku w:val="0"/>
        <w:overflowPunct w:val="0"/>
        <w:autoSpaceDE w:val="0"/>
        <w:autoSpaceDN w:val="0"/>
        <w:adjustRightInd w:val="0"/>
        <w:spacing w:before="4" w:line="259" w:lineRule="auto"/>
        <w:jc w:val="both"/>
        <w:rPr>
          <w:rFonts w:eastAsiaTheme="minorHAnsi"/>
          <w:szCs w:val="24"/>
        </w:rPr>
      </w:pPr>
    </w:p>
    <w:p w14:paraId="3A92FB43" w14:textId="77777777" w:rsidR="000D717C" w:rsidRPr="00263DB4" w:rsidRDefault="000D717C" w:rsidP="000D717C">
      <w:pPr>
        <w:pStyle w:val="Heading4"/>
        <w:rPr>
          <w:rFonts w:eastAsiaTheme="minorHAnsi"/>
        </w:rPr>
      </w:pPr>
      <w:bookmarkStart w:id="157" w:name="_Toc80005235"/>
      <w:r w:rsidRPr="00263DB4">
        <w:rPr>
          <w:rFonts w:eastAsiaTheme="minorHAnsi"/>
        </w:rPr>
        <w:t>Presumed Benefit Source Documentation:</w:t>
      </w:r>
      <w:bookmarkEnd w:id="157"/>
    </w:p>
    <w:p w14:paraId="33BE14C1" w14:textId="77777777" w:rsidR="000D717C" w:rsidRPr="001343AA" w:rsidRDefault="000D717C" w:rsidP="000D717C">
      <w:pPr>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Presumed benefit clients require documentation verifying their eligibility. Examples of source documentation include but not limited to:</w:t>
      </w:r>
    </w:p>
    <w:p w14:paraId="1E2EFAAB" w14:textId="77777777" w:rsidR="000D717C" w:rsidRPr="001343AA" w:rsidRDefault="000D717C" w:rsidP="000D717C">
      <w:pPr>
        <w:numPr>
          <w:ilvl w:val="0"/>
          <w:numId w:val="30"/>
        </w:numPr>
        <w:tabs>
          <w:tab w:val="left" w:pos="154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Abused children – Referral documenting “abused child</w:t>
      </w:r>
      <w:r w:rsidRPr="001343AA">
        <w:rPr>
          <w:rFonts w:eastAsiaTheme="minorHAnsi"/>
          <w:spacing w:val="1"/>
          <w:szCs w:val="24"/>
        </w:rPr>
        <w:t xml:space="preserve"> </w:t>
      </w:r>
      <w:r w:rsidRPr="001343AA">
        <w:rPr>
          <w:rFonts w:eastAsiaTheme="minorHAnsi"/>
          <w:szCs w:val="24"/>
        </w:rPr>
        <w:t>status”.</w:t>
      </w:r>
    </w:p>
    <w:p w14:paraId="0B5341B3" w14:textId="77777777" w:rsidR="000D717C" w:rsidRPr="001343AA" w:rsidRDefault="000D717C" w:rsidP="000D717C">
      <w:pPr>
        <w:numPr>
          <w:ilvl w:val="0"/>
          <w:numId w:val="30"/>
        </w:numPr>
        <w:tabs>
          <w:tab w:val="left" w:pos="154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Seniors – Copy of ID, Driver’s License, or Social Security Award</w:t>
      </w:r>
      <w:r w:rsidRPr="001343AA">
        <w:rPr>
          <w:rFonts w:eastAsiaTheme="minorHAnsi"/>
          <w:spacing w:val="-2"/>
          <w:szCs w:val="24"/>
        </w:rPr>
        <w:t xml:space="preserve"> </w:t>
      </w:r>
      <w:r w:rsidRPr="001343AA">
        <w:rPr>
          <w:rFonts w:eastAsiaTheme="minorHAnsi"/>
          <w:szCs w:val="24"/>
        </w:rPr>
        <w:t>Letter.</w:t>
      </w:r>
    </w:p>
    <w:p w14:paraId="140C1FC2" w14:textId="77777777" w:rsidR="000D717C" w:rsidRPr="001343AA" w:rsidRDefault="000D717C" w:rsidP="000D717C">
      <w:pPr>
        <w:numPr>
          <w:ilvl w:val="0"/>
          <w:numId w:val="30"/>
        </w:numPr>
        <w:tabs>
          <w:tab w:val="left" w:pos="154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Disabled – Receipt of disability check or SSDI award letter, or a doctor’s</w:t>
      </w:r>
      <w:r w:rsidRPr="001343AA">
        <w:rPr>
          <w:rFonts w:eastAsiaTheme="minorHAnsi"/>
          <w:spacing w:val="-11"/>
          <w:szCs w:val="24"/>
        </w:rPr>
        <w:t xml:space="preserve"> </w:t>
      </w:r>
      <w:r w:rsidRPr="001343AA">
        <w:rPr>
          <w:rFonts w:eastAsiaTheme="minorHAnsi"/>
          <w:szCs w:val="24"/>
        </w:rPr>
        <w:t>note</w:t>
      </w:r>
      <w:r>
        <w:rPr>
          <w:rFonts w:eastAsiaTheme="minorHAnsi"/>
          <w:szCs w:val="24"/>
        </w:rPr>
        <w:t xml:space="preserve"> </w:t>
      </w:r>
      <w:r w:rsidRPr="001343AA">
        <w:rPr>
          <w:rFonts w:eastAsiaTheme="minorHAnsi"/>
          <w:szCs w:val="24"/>
        </w:rPr>
        <w:t>verifying disability.</w:t>
      </w:r>
    </w:p>
    <w:p w14:paraId="302B2401" w14:textId="77777777" w:rsidR="000D717C" w:rsidRDefault="000D717C" w:rsidP="000D717C">
      <w:pPr>
        <w:spacing w:line="259" w:lineRule="auto"/>
        <w:jc w:val="both"/>
        <w:rPr>
          <w:rFonts w:asciiTheme="minorHAnsi" w:hAnsiTheme="minorHAnsi"/>
        </w:rPr>
      </w:pPr>
    </w:p>
    <w:p w14:paraId="0210FBA1" w14:textId="77777777" w:rsidR="000D717C" w:rsidRDefault="000D717C" w:rsidP="000D717C">
      <w:pPr>
        <w:pStyle w:val="Heading3"/>
        <w:spacing w:line="259" w:lineRule="auto"/>
        <w:jc w:val="both"/>
        <w:rPr>
          <w:rFonts w:eastAsiaTheme="minorHAnsi"/>
        </w:rPr>
      </w:pPr>
      <w:bookmarkStart w:id="158" w:name="_Toc79674861"/>
      <w:bookmarkStart w:id="159" w:name="_Toc79674934"/>
      <w:bookmarkStart w:id="160" w:name="_Toc79675262"/>
      <w:bookmarkStart w:id="161" w:name="_Toc80005236"/>
      <w:bookmarkStart w:id="162" w:name="_Toc80005310"/>
      <w:bookmarkStart w:id="163" w:name="_Toc80005808"/>
      <w:bookmarkStart w:id="164" w:name="_Toc141285589"/>
      <w:r w:rsidRPr="001343AA">
        <w:rPr>
          <w:rFonts w:eastAsiaTheme="minorHAnsi"/>
        </w:rPr>
        <w:t>Test 2 – Limited Clientele Based on Family Size and Income</w:t>
      </w:r>
      <w:bookmarkEnd w:id="158"/>
      <w:bookmarkEnd w:id="159"/>
      <w:bookmarkEnd w:id="160"/>
      <w:bookmarkEnd w:id="161"/>
      <w:bookmarkEnd w:id="162"/>
      <w:bookmarkEnd w:id="163"/>
      <w:bookmarkEnd w:id="164"/>
    </w:p>
    <w:p w14:paraId="60920AFB" w14:textId="77777777" w:rsidR="000D717C" w:rsidRPr="001F775E" w:rsidRDefault="000D717C" w:rsidP="000D717C">
      <w:pPr>
        <w:spacing w:line="259" w:lineRule="auto"/>
        <w:jc w:val="both"/>
        <w:rPr>
          <w:rFonts w:eastAsiaTheme="minorHAnsi"/>
        </w:rPr>
      </w:pPr>
    </w:p>
    <w:p w14:paraId="5DBC2191" w14:textId="77777777" w:rsidR="000D717C" w:rsidRDefault="000D717C" w:rsidP="000D717C">
      <w:pPr>
        <w:tabs>
          <w:tab w:val="left" w:pos="1541"/>
        </w:tabs>
        <w:kinsoku w:val="0"/>
        <w:overflowPunct w:val="0"/>
        <w:autoSpaceDE w:val="0"/>
        <w:autoSpaceDN w:val="0"/>
        <w:adjustRightInd w:val="0"/>
        <w:spacing w:line="259" w:lineRule="auto"/>
        <w:ind w:left="43"/>
        <w:jc w:val="both"/>
        <w:rPr>
          <w:rFonts w:eastAsiaTheme="minorHAnsi"/>
          <w:szCs w:val="24"/>
        </w:rPr>
      </w:pPr>
      <w:r w:rsidRPr="001343AA">
        <w:rPr>
          <w:rFonts w:eastAsiaTheme="minorHAnsi"/>
          <w:szCs w:val="24"/>
        </w:rPr>
        <w:t xml:space="preserve">Requires family size and income from every </w:t>
      </w:r>
      <w:r>
        <w:rPr>
          <w:rFonts w:eastAsiaTheme="minorHAnsi"/>
          <w:szCs w:val="24"/>
        </w:rPr>
        <w:t xml:space="preserve">person </w:t>
      </w:r>
      <w:r w:rsidRPr="001343AA">
        <w:rPr>
          <w:rFonts w:eastAsiaTheme="minorHAnsi"/>
          <w:szCs w:val="24"/>
        </w:rPr>
        <w:t xml:space="preserve">18 and over </w:t>
      </w:r>
      <w:r>
        <w:rPr>
          <w:rFonts w:eastAsiaTheme="minorHAnsi"/>
          <w:szCs w:val="24"/>
        </w:rPr>
        <w:t xml:space="preserve">living in the household. Eligible </w:t>
      </w:r>
      <w:r w:rsidRPr="001343AA">
        <w:rPr>
          <w:rFonts w:eastAsiaTheme="minorHAnsi"/>
          <w:szCs w:val="24"/>
        </w:rPr>
        <w:t>clientele are persons whose family income does not exceed the LMI</w:t>
      </w:r>
      <w:r w:rsidRPr="001343AA">
        <w:rPr>
          <w:rFonts w:eastAsiaTheme="minorHAnsi"/>
          <w:spacing w:val="-14"/>
          <w:szCs w:val="24"/>
        </w:rPr>
        <w:t xml:space="preserve"> </w:t>
      </w:r>
      <w:r w:rsidRPr="001343AA">
        <w:rPr>
          <w:rFonts w:eastAsiaTheme="minorHAnsi"/>
          <w:szCs w:val="24"/>
        </w:rPr>
        <w:t>limit.</w:t>
      </w:r>
    </w:p>
    <w:p w14:paraId="1560951D" w14:textId="77777777" w:rsidR="000D717C" w:rsidRPr="001343AA" w:rsidRDefault="000D717C" w:rsidP="000D717C">
      <w:pPr>
        <w:tabs>
          <w:tab w:val="left" w:pos="1541"/>
        </w:tabs>
        <w:kinsoku w:val="0"/>
        <w:overflowPunct w:val="0"/>
        <w:autoSpaceDE w:val="0"/>
        <w:autoSpaceDN w:val="0"/>
        <w:adjustRightInd w:val="0"/>
        <w:spacing w:line="259" w:lineRule="auto"/>
        <w:ind w:left="100" w:right="115"/>
        <w:jc w:val="both"/>
        <w:rPr>
          <w:rFonts w:eastAsiaTheme="minorHAnsi"/>
          <w:szCs w:val="24"/>
        </w:rPr>
      </w:pPr>
    </w:p>
    <w:p w14:paraId="3545406B" w14:textId="77777777" w:rsidR="000D717C" w:rsidRPr="001343AA" w:rsidRDefault="000D717C" w:rsidP="000D717C">
      <w:pPr>
        <w:numPr>
          <w:ilvl w:val="0"/>
          <w:numId w:val="31"/>
        </w:numPr>
        <w:tabs>
          <w:tab w:val="left" w:pos="154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Requires gross amount, before any payroll deductions when calculating</w:t>
      </w:r>
      <w:r w:rsidRPr="001343AA">
        <w:rPr>
          <w:rFonts w:eastAsiaTheme="minorHAnsi"/>
          <w:spacing w:val="-4"/>
          <w:szCs w:val="24"/>
        </w:rPr>
        <w:t xml:space="preserve"> </w:t>
      </w:r>
      <w:r w:rsidRPr="001343AA">
        <w:rPr>
          <w:rFonts w:eastAsiaTheme="minorHAnsi"/>
          <w:szCs w:val="24"/>
        </w:rPr>
        <w:t>income.</w:t>
      </w:r>
    </w:p>
    <w:p w14:paraId="3CC51C44" w14:textId="77777777" w:rsidR="000D717C" w:rsidRPr="001343AA" w:rsidRDefault="000D717C" w:rsidP="000D717C">
      <w:pPr>
        <w:numPr>
          <w:ilvl w:val="0"/>
          <w:numId w:val="31"/>
        </w:numPr>
        <w:tabs>
          <w:tab w:val="left" w:pos="154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Income source must be current (</w:t>
      </w:r>
      <w:r w:rsidRPr="001343AA">
        <w:rPr>
          <w:rFonts w:eastAsiaTheme="minorHAnsi"/>
          <w:b/>
          <w:bCs/>
          <w:i/>
          <w:iCs/>
          <w:szCs w:val="24"/>
        </w:rPr>
        <w:t>within 90</w:t>
      </w:r>
      <w:r w:rsidRPr="001343AA">
        <w:rPr>
          <w:rFonts w:eastAsiaTheme="minorHAnsi"/>
          <w:b/>
          <w:bCs/>
          <w:i/>
          <w:iCs/>
          <w:spacing w:val="1"/>
          <w:szCs w:val="24"/>
        </w:rPr>
        <w:t xml:space="preserve"> </w:t>
      </w:r>
      <w:r w:rsidRPr="001343AA">
        <w:rPr>
          <w:rFonts w:eastAsiaTheme="minorHAnsi"/>
          <w:b/>
          <w:bCs/>
          <w:i/>
          <w:iCs/>
          <w:szCs w:val="24"/>
        </w:rPr>
        <w:t>days</w:t>
      </w:r>
      <w:r w:rsidRPr="001343AA">
        <w:rPr>
          <w:rFonts w:eastAsiaTheme="minorHAnsi"/>
          <w:szCs w:val="24"/>
        </w:rPr>
        <w:t>).</w:t>
      </w:r>
    </w:p>
    <w:p w14:paraId="70DA3CE9" w14:textId="77777777" w:rsidR="000D717C" w:rsidRPr="001343AA" w:rsidRDefault="000D717C" w:rsidP="000D717C">
      <w:pPr>
        <w:kinsoku w:val="0"/>
        <w:overflowPunct w:val="0"/>
        <w:autoSpaceDE w:val="0"/>
        <w:autoSpaceDN w:val="0"/>
        <w:adjustRightInd w:val="0"/>
        <w:spacing w:before="7" w:line="259" w:lineRule="auto"/>
        <w:jc w:val="both"/>
        <w:rPr>
          <w:rFonts w:eastAsiaTheme="minorHAnsi"/>
          <w:sz w:val="22"/>
          <w:szCs w:val="22"/>
        </w:rPr>
      </w:pPr>
    </w:p>
    <w:p w14:paraId="7F5F992C" w14:textId="77777777" w:rsidR="000D717C" w:rsidRPr="00263DB4" w:rsidRDefault="000D717C" w:rsidP="000D717C">
      <w:pPr>
        <w:pStyle w:val="Heading4"/>
        <w:rPr>
          <w:rFonts w:eastAsiaTheme="minorHAnsi"/>
        </w:rPr>
      </w:pPr>
      <w:bookmarkStart w:id="165" w:name="_Toc80005237"/>
      <w:r w:rsidRPr="00263DB4">
        <w:rPr>
          <w:rFonts w:eastAsiaTheme="minorHAnsi"/>
        </w:rPr>
        <w:t>Annual Income Includes:</w:t>
      </w:r>
      <w:bookmarkEnd w:id="165"/>
    </w:p>
    <w:p w14:paraId="118427CC" w14:textId="77777777" w:rsidR="000D717C" w:rsidRPr="001343AA" w:rsidRDefault="000D717C" w:rsidP="000D717C">
      <w:pPr>
        <w:numPr>
          <w:ilvl w:val="0"/>
          <w:numId w:val="32"/>
        </w:numPr>
        <w:tabs>
          <w:tab w:val="left" w:pos="154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Wages, salaries, overtime pay, commissions, fees, tips, and</w:t>
      </w:r>
      <w:r w:rsidRPr="001343AA">
        <w:rPr>
          <w:rFonts w:eastAsiaTheme="minorHAnsi"/>
          <w:spacing w:val="2"/>
          <w:szCs w:val="24"/>
        </w:rPr>
        <w:t xml:space="preserve"> </w:t>
      </w:r>
      <w:r w:rsidRPr="001343AA">
        <w:rPr>
          <w:rFonts w:eastAsiaTheme="minorHAnsi"/>
          <w:szCs w:val="24"/>
        </w:rPr>
        <w:t>bonuses.</w:t>
      </w:r>
    </w:p>
    <w:p w14:paraId="15F76580" w14:textId="77777777" w:rsidR="000D717C" w:rsidRPr="001343AA" w:rsidRDefault="000D717C" w:rsidP="000D717C">
      <w:pPr>
        <w:numPr>
          <w:ilvl w:val="0"/>
          <w:numId w:val="32"/>
        </w:numPr>
        <w:tabs>
          <w:tab w:val="left" w:pos="154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Unemployment payments</w:t>
      </w:r>
    </w:p>
    <w:p w14:paraId="4EFD8F4E" w14:textId="77777777" w:rsidR="000D717C" w:rsidRPr="001343AA" w:rsidRDefault="000D717C" w:rsidP="000D717C">
      <w:pPr>
        <w:numPr>
          <w:ilvl w:val="0"/>
          <w:numId w:val="32"/>
        </w:numPr>
        <w:tabs>
          <w:tab w:val="left" w:pos="154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Disability</w:t>
      </w:r>
      <w:r w:rsidRPr="001343AA">
        <w:rPr>
          <w:rFonts w:eastAsiaTheme="minorHAnsi"/>
          <w:spacing w:val="-6"/>
          <w:szCs w:val="24"/>
        </w:rPr>
        <w:t xml:space="preserve"> </w:t>
      </w:r>
      <w:r w:rsidRPr="001343AA">
        <w:rPr>
          <w:rFonts w:eastAsiaTheme="minorHAnsi"/>
          <w:szCs w:val="24"/>
        </w:rPr>
        <w:t>compensation</w:t>
      </w:r>
    </w:p>
    <w:p w14:paraId="706F78D4" w14:textId="77777777" w:rsidR="000D717C" w:rsidRPr="001343AA" w:rsidRDefault="000D717C" w:rsidP="000D717C">
      <w:pPr>
        <w:numPr>
          <w:ilvl w:val="0"/>
          <w:numId w:val="32"/>
        </w:numPr>
        <w:tabs>
          <w:tab w:val="left" w:pos="154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Worker’s compensation</w:t>
      </w:r>
    </w:p>
    <w:p w14:paraId="7F7B4084" w14:textId="77777777" w:rsidR="000D717C" w:rsidRPr="001343AA" w:rsidRDefault="000D717C" w:rsidP="000D717C">
      <w:pPr>
        <w:numPr>
          <w:ilvl w:val="0"/>
          <w:numId w:val="32"/>
        </w:numPr>
        <w:tabs>
          <w:tab w:val="left" w:pos="154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Severance</w:t>
      </w:r>
      <w:r w:rsidRPr="001343AA">
        <w:rPr>
          <w:rFonts w:eastAsiaTheme="minorHAnsi"/>
          <w:spacing w:val="-1"/>
          <w:szCs w:val="24"/>
        </w:rPr>
        <w:t xml:space="preserve"> </w:t>
      </w:r>
      <w:proofErr w:type="gramStart"/>
      <w:r w:rsidRPr="001343AA">
        <w:rPr>
          <w:rFonts w:eastAsiaTheme="minorHAnsi"/>
          <w:szCs w:val="24"/>
        </w:rPr>
        <w:t>pay</w:t>
      </w:r>
      <w:proofErr w:type="gramEnd"/>
      <w:r w:rsidRPr="001343AA">
        <w:rPr>
          <w:rFonts w:eastAsiaTheme="minorHAnsi"/>
          <w:szCs w:val="24"/>
        </w:rPr>
        <w:t>.</w:t>
      </w:r>
    </w:p>
    <w:p w14:paraId="3667108C" w14:textId="77777777" w:rsidR="000D717C" w:rsidRPr="001343AA" w:rsidRDefault="000D717C" w:rsidP="000D717C">
      <w:pPr>
        <w:numPr>
          <w:ilvl w:val="0"/>
          <w:numId w:val="32"/>
        </w:numPr>
        <w:tabs>
          <w:tab w:val="left" w:pos="154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Alimony and child support</w:t>
      </w:r>
      <w:r w:rsidRPr="001343AA">
        <w:rPr>
          <w:rFonts w:eastAsiaTheme="minorHAnsi"/>
          <w:spacing w:val="-5"/>
          <w:szCs w:val="24"/>
        </w:rPr>
        <w:t xml:space="preserve"> </w:t>
      </w:r>
      <w:r w:rsidRPr="001343AA">
        <w:rPr>
          <w:rFonts w:eastAsiaTheme="minorHAnsi"/>
          <w:szCs w:val="24"/>
        </w:rPr>
        <w:t>payments</w:t>
      </w:r>
    </w:p>
    <w:p w14:paraId="2AF2A9CC" w14:textId="77777777" w:rsidR="000D717C" w:rsidRPr="001343AA" w:rsidRDefault="000D717C" w:rsidP="000D717C">
      <w:pPr>
        <w:numPr>
          <w:ilvl w:val="0"/>
          <w:numId w:val="32"/>
        </w:numPr>
        <w:tabs>
          <w:tab w:val="left" w:pos="154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Net income from the operation of a business or</w:t>
      </w:r>
      <w:r w:rsidRPr="001343AA">
        <w:rPr>
          <w:rFonts w:eastAsiaTheme="minorHAnsi"/>
          <w:spacing w:val="-2"/>
          <w:szCs w:val="24"/>
        </w:rPr>
        <w:t xml:space="preserve"> </w:t>
      </w:r>
      <w:r w:rsidRPr="001343AA">
        <w:rPr>
          <w:rFonts w:eastAsiaTheme="minorHAnsi"/>
          <w:szCs w:val="24"/>
        </w:rPr>
        <w:t>profession</w:t>
      </w:r>
    </w:p>
    <w:p w14:paraId="3A68AFE8" w14:textId="77777777" w:rsidR="000D717C" w:rsidRPr="001343AA" w:rsidRDefault="000D717C" w:rsidP="000D717C">
      <w:pPr>
        <w:numPr>
          <w:ilvl w:val="0"/>
          <w:numId w:val="32"/>
        </w:numPr>
        <w:tabs>
          <w:tab w:val="left" w:pos="154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Temporary Assistance for Needy Families</w:t>
      </w:r>
      <w:r w:rsidRPr="001343AA">
        <w:rPr>
          <w:rFonts w:eastAsiaTheme="minorHAnsi"/>
          <w:spacing w:val="-9"/>
          <w:szCs w:val="24"/>
        </w:rPr>
        <w:t xml:space="preserve"> </w:t>
      </w:r>
      <w:r w:rsidRPr="001343AA">
        <w:rPr>
          <w:rFonts w:eastAsiaTheme="minorHAnsi"/>
          <w:szCs w:val="24"/>
        </w:rPr>
        <w:t>(TANF)</w:t>
      </w:r>
    </w:p>
    <w:p w14:paraId="5D3124FB" w14:textId="77777777" w:rsidR="000D717C" w:rsidRPr="001343AA" w:rsidRDefault="000D717C" w:rsidP="000D717C">
      <w:pPr>
        <w:numPr>
          <w:ilvl w:val="0"/>
          <w:numId w:val="32"/>
        </w:numPr>
        <w:tabs>
          <w:tab w:val="left" w:pos="154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Social Security and Social Security</w:t>
      </w:r>
      <w:r w:rsidRPr="001343AA">
        <w:rPr>
          <w:rFonts w:eastAsiaTheme="minorHAnsi"/>
          <w:spacing w:val="-4"/>
          <w:szCs w:val="24"/>
        </w:rPr>
        <w:t xml:space="preserve"> </w:t>
      </w:r>
      <w:r w:rsidRPr="001343AA">
        <w:rPr>
          <w:rFonts w:eastAsiaTheme="minorHAnsi"/>
          <w:szCs w:val="24"/>
        </w:rPr>
        <w:t>Income</w:t>
      </w:r>
    </w:p>
    <w:p w14:paraId="416498E2" w14:textId="77777777" w:rsidR="000D717C" w:rsidRPr="001343AA" w:rsidRDefault="000D717C" w:rsidP="000D717C">
      <w:pPr>
        <w:kinsoku w:val="0"/>
        <w:overflowPunct w:val="0"/>
        <w:autoSpaceDE w:val="0"/>
        <w:autoSpaceDN w:val="0"/>
        <w:adjustRightInd w:val="0"/>
        <w:spacing w:before="8" w:line="259" w:lineRule="auto"/>
        <w:jc w:val="both"/>
        <w:rPr>
          <w:rFonts w:eastAsiaTheme="minorHAnsi"/>
          <w:sz w:val="22"/>
          <w:szCs w:val="22"/>
        </w:rPr>
      </w:pPr>
    </w:p>
    <w:p w14:paraId="4B49FEED" w14:textId="77777777" w:rsidR="000D717C" w:rsidRPr="00263DB4" w:rsidRDefault="000D717C" w:rsidP="000D717C">
      <w:pPr>
        <w:pStyle w:val="Heading4"/>
        <w:rPr>
          <w:rFonts w:eastAsiaTheme="minorHAnsi"/>
        </w:rPr>
      </w:pPr>
      <w:bookmarkStart w:id="166" w:name="_Toc80005238"/>
      <w:r w:rsidRPr="00263DB4">
        <w:rPr>
          <w:rFonts w:eastAsiaTheme="minorHAnsi"/>
        </w:rPr>
        <w:t>Annual Income Does Not Include:</w:t>
      </w:r>
      <w:bookmarkEnd w:id="166"/>
    </w:p>
    <w:p w14:paraId="70C5A85B" w14:textId="77777777" w:rsidR="000D717C" w:rsidRPr="001343AA" w:rsidRDefault="000D717C" w:rsidP="000D717C">
      <w:pPr>
        <w:numPr>
          <w:ilvl w:val="0"/>
          <w:numId w:val="33"/>
        </w:numPr>
        <w:tabs>
          <w:tab w:val="left" w:pos="154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Income from employment of children, including foster children, under 18.</w:t>
      </w:r>
    </w:p>
    <w:p w14:paraId="69D8983A" w14:textId="77777777" w:rsidR="000D717C" w:rsidRPr="001343AA" w:rsidRDefault="000D717C" w:rsidP="000D717C">
      <w:pPr>
        <w:numPr>
          <w:ilvl w:val="0"/>
          <w:numId w:val="33"/>
        </w:numPr>
        <w:tabs>
          <w:tab w:val="left" w:pos="154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Payment received for care of foster children or foster</w:t>
      </w:r>
      <w:r w:rsidRPr="001343AA">
        <w:rPr>
          <w:rFonts w:eastAsiaTheme="minorHAnsi"/>
          <w:spacing w:val="-1"/>
          <w:szCs w:val="24"/>
        </w:rPr>
        <w:t xml:space="preserve"> </w:t>
      </w:r>
      <w:r w:rsidRPr="001343AA">
        <w:rPr>
          <w:rFonts w:eastAsiaTheme="minorHAnsi"/>
          <w:szCs w:val="24"/>
        </w:rPr>
        <w:t>adults.</w:t>
      </w:r>
    </w:p>
    <w:p w14:paraId="3554DBF0" w14:textId="77777777" w:rsidR="000D717C" w:rsidRPr="001343AA" w:rsidRDefault="000D717C" w:rsidP="000D717C">
      <w:pPr>
        <w:numPr>
          <w:ilvl w:val="0"/>
          <w:numId w:val="33"/>
        </w:numPr>
        <w:tabs>
          <w:tab w:val="left" w:pos="154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Lump-sum additions to family</w:t>
      </w:r>
      <w:r w:rsidRPr="001343AA">
        <w:rPr>
          <w:rFonts w:eastAsiaTheme="minorHAnsi"/>
          <w:spacing w:val="-6"/>
          <w:szCs w:val="24"/>
        </w:rPr>
        <w:t xml:space="preserve"> </w:t>
      </w:r>
      <w:r w:rsidRPr="001343AA">
        <w:rPr>
          <w:rFonts w:eastAsiaTheme="minorHAnsi"/>
          <w:szCs w:val="24"/>
        </w:rPr>
        <w:t>assets</w:t>
      </w:r>
    </w:p>
    <w:p w14:paraId="13864B20" w14:textId="77777777" w:rsidR="000D717C" w:rsidRPr="001343AA" w:rsidRDefault="000D717C" w:rsidP="000D717C">
      <w:pPr>
        <w:numPr>
          <w:ilvl w:val="0"/>
          <w:numId w:val="33"/>
        </w:numPr>
        <w:tabs>
          <w:tab w:val="left" w:pos="154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Income of a live-in</w:t>
      </w:r>
      <w:r w:rsidRPr="001343AA">
        <w:rPr>
          <w:rFonts w:eastAsiaTheme="minorHAnsi"/>
          <w:spacing w:val="-1"/>
          <w:szCs w:val="24"/>
        </w:rPr>
        <w:t xml:space="preserve"> </w:t>
      </w:r>
      <w:r w:rsidRPr="001343AA">
        <w:rPr>
          <w:rFonts w:eastAsiaTheme="minorHAnsi"/>
          <w:szCs w:val="24"/>
        </w:rPr>
        <w:t>aide</w:t>
      </w:r>
    </w:p>
    <w:p w14:paraId="21FCC24D" w14:textId="77777777" w:rsidR="000D717C" w:rsidRPr="001343AA" w:rsidRDefault="000D717C" w:rsidP="000D717C">
      <w:pPr>
        <w:numPr>
          <w:ilvl w:val="0"/>
          <w:numId w:val="33"/>
        </w:numPr>
        <w:tabs>
          <w:tab w:val="left" w:pos="154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Food stamps or Women, Infants, and Children</w:t>
      </w:r>
      <w:r w:rsidRPr="001343AA">
        <w:rPr>
          <w:rFonts w:eastAsiaTheme="minorHAnsi"/>
          <w:spacing w:val="-2"/>
          <w:szCs w:val="24"/>
        </w:rPr>
        <w:t xml:space="preserve"> </w:t>
      </w:r>
      <w:r w:rsidRPr="001343AA">
        <w:rPr>
          <w:rFonts w:eastAsiaTheme="minorHAnsi"/>
          <w:szCs w:val="24"/>
        </w:rPr>
        <w:t>(WIC)</w:t>
      </w:r>
    </w:p>
    <w:p w14:paraId="78B6B5DF" w14:textId="77777777" w:rsidR="000D717C" w:rsidRPr="001343AA" w:rsidRDefault="000D717C" w:rsidP="000D717C">
      <w:pPr>
        <w:numPr>
          <w:ilvl w:val="0"/>
          <w:numId w:val="33"/>
        </w:numPr>
        <w:tabs>
          <w:tab w:val="left" w:pos="154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Student Financial</w:t>
      </w:r>
      <w:r w:rsidRPr="001343AA">
        <w:rPr>
          <w:rFonts w:eastAsiaTheme="minorHAnsi"/>
          <w:spacing w:val="-1"/>
          <w:szCs w:val="24"/>
        </w:rPr>
        <w:t xml:space="preserve"> </w:t>
      </w:r>
      <w:r w:rsidRPr="001343AA">
        <w:rPr>
          <w:rFonts w:eastAsiaTheme="minorHAnsi"/>
          <w:szCs w:val="24"/>
        </w:rPr>
        <w:t>Aid</w:t>
      </w:r>
    </w:p>
    <w:p w14:paraId="146C2B2B" w14:textId="77777777" w:rsidR="000D717C" w:rsidRPr="001343AA" w:rsidRDefault="000D717C" w:rsidP="000D717C">
      <w:pPr>
        <w:numPr>
          <w:ilvl w:val="0"/>
          <w:numId w:val="33"/>
        </w:numPr>
        <w:tabs>
          <w:tab w:val="left" w:pos="154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Sporadic</w:t>
      </w:r>
      <w:r w:rsidRPr="001343AA">
        <w:rPr>
          <w:rFonts w:eastAsiaTheme="minorHAnsi"/>
          <w:spacing w:val="1"/>
          <w:szCs w:val="24"/>
        </w:rPr>
        <w:t xml:space="preserve"> </w:t>
      </w:r>
      <w:r w:rsidRPr="001343AA">
        <w:rPr>
          <w:rFonts w:eastAsiaTheme="minorHAnsi"/>
          <w:szCs w:val="24"/>
        </w:rPr>
        <w:t>Income/Gifts</w:t>
      </w:r>
    </w:p>
    <w:p w14:paraId="14C0CD8A" w14:textId="77777777" w:rsidR="000D717C" w:rsidRPr="001343AA" w:rsidRDefault="000D717C" w:rsidP="000D717C">
      <w:pPr>
        <w:kinsoku w:val="0"/>
        <w:overflowPunct w:val="0"/>
        <w:autoSpaceDE w:val="0"/>
        <w:autoSpaceDN w:val="0"/>
        <w:adjustRightInd w:val="0"/>
        <w:spacing w:before="8" w:line="259" w:lineRule="auto"/>
        <w:jc w:val="both"/>
        <w:rPr>
          <w:rFonts w:eastAsiaTheme="minorHAnsi"/>
          <w:sz w:val="22"/>
          <w:szCs w:val="22"/>
        </w:rPr>
      </w:pPr>
    </w:p>
    <w:p w14:paraId="4399F475" w14:textId="77777777" w:rsidR="000D717C" w:rsidRPr="00263DB4" w:rsidRDefault="000D717C" w:rsidP="000D717C">
      <w:pPr>
        <w:pStyle w:val="Heading4"/>
        <w:rPr>
          <w:rFonts w:eastAsiaTheme="minorHAnsi"/>
        </w:rPr>
      </w:pPr>
      <w:bookmarkStart w:id="167" w:name="_Toc80005239"/>
      <w:r w:rsidRPr="00263DB4">
        <w:rPr>
          <w:rFonts w:eastAsiaTheme="minorHAnsi"/>
        </w:rPr>
        <w:t>Income Documentation for Limited Clientele (LMC):</w:t>
      </w:r>
      <w:bookmarkEnd w:id="167"/>
    </w:p>
    <w:p w14:paraId="044417BB" w14:textId="77777777" w:rsidR="000D717C" w:rsidRPr="001343AA" w:rsidRDefault="000D717C" w:rsidP="000D717C">
      <w:pPr>
        <w:numPr>
          <w:ilvl w:val="0"/>
          <w:numId w:val="34"/>
        </w:numPr>
        <w:tabs>
          <w:tab w:val="left" w:pos="154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Employment check stubs</w:t>
      </w:r>
    </w:p>
    <w:p w14:paraId="434F11A3" w14:textId="77777777" w:rsidR="000D717C" w:rsidRPr="001343AA" w:rsidRDefault="000D717C" w:rsidP="000D717C">
      <w:pPr>
        <w:numPr>
          <w:ilvl w:val="0"/>
          <w:numId w:val="34"/>
        </w:numPr>
        <w:tabs>
          <w:tab w:val="left" w:pos="154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Social Security Income/Social Security Disability Income award</w:t>
      </w:r>
      <w:r w:rsidRPr="001343AA">
        <w:rPr>
          <w:rFonts w:eastAsiaTheme="minorHAnsi"/>
          <w:spacing w:val="-9"/>
          <w:szCs w:val="24"/>
        </w:rPr>
        <w:t xml:space="preserve"> </w:t>
      </w:r>
      <w:r w:rsidRPr="001343AA">
        <w:rPr>
          <w:rFonts w:eastAsiaTheme="minorHAnsi"/>
          <w:szCs w:val="24"/>
        </w:rPr>
        <w:t>letter</w:t>
      </w:r>
    </w:p>
    <w:p w14:paraId="4B64769A" w14:textId="77777777" w:rsidR="000D717C" w:rsidRPr="001343AA" w:rsidRDefault="000D717C" w:rsidP="000D717C">
      <w:pPr>
        <w:numPr>
          <w:ilvl w:val="0"/>
          <w:numId w:val="34"/>
        </w:numPr>
        <w:tabs>
          <w:tab w:val="left" w:pos="154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Child support documentation</w:t>
      </w:r>
    </w:p>
    <w:p w14:paraId="6826CA5C" w14:textId="77777777" w:rsidR="000D717C" w:rsidRPr="001343AA" w:rsidRDefault="000D717C" w:rsidP="000D717C">
      <w:pPr>
        <w:numPr>
          <w:ilvl w:val="0"/>
          <w:numId w:val="34"/>
        </w:numPr>
        <w:tabs>
          <w:tab w:val="left" w:pos="154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TANF benefits</w:t>
      </w:r>
      <w:r w:rsidRPr="001343AA">
        <w:rPr>
          <w:rFonts w:eastAsiaTheme="minorHAnsi"/>
          <w:spacing w:val="-2"/>
          <w:szCs w:val="24"/>
        </w:rPr>
        <w:t xml:space="preserve"> </w:t>
      </w:r>
      <w:r w:rsidRPr="001343AA">
        <w:rPr>
          <w:rFonts w:eastAsiaTheme="minorHAnsi"/>
          <w:szCs w:val="24"/>
        </w:rPr>
        <w:t>letter</w:t>
      </w:r>
    </w:p>
    <w:p w14:paraId="332E1226" w14:textId="77777777" w:rsidR="000D717C" w:rsidRPr="001343AA" w:rsidRDefault="000D717C" w:rsidP="000D717C">
      <w:pPr>
        <w:numPr>
          <w:ilvl w:val="0"/>
          <w:numId w:val="34"/>
        </w:numPr>
        <w:tabs>
          <w:tab w:val="left" w:pos="154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Unemployment benefits letter</w:t>
      </w:r>
    </w:p>
    <w:p w14:paraId="097B16C5" w14:textId="77777777" w:rsidR="000D717C" w:rsidRPr="001343AA" w:rsidRDefault="000D717C" w:rsidP="000D717C">
      <w:pPr>
        <w:numPr>
          <w:ilvl w:val="0"/>
          <w:numId w:val="34"/>
        </w:numPr>
        <w:tabs>
          <w:tab w:val="left" w:pos="154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Veterans</w:t>
      </w:r>
      <w:r>
        <w:rPr>
          <w:rFonts w:eastAsiaTheme="minorHAnsi"/>
          <w:szCs w:val="24"/>
        </w:rPr>
        <w:t xml:space="preserve"> A</w:t>
      </w:r>
      <w:r w:rsidRPr="001343AA">
        <w:rPr>
          <w:rFonts w:eastAsiaTheme="minorHAnsi"/>
          <w:szCs w:val="24"/>
        </w:rPr>
        <w:t>dministration award</w:t>
      </w:r>
      <w:r w:rsidRPr="001343AA">
        <w:rPr>
          <w:rFonts w:eastAsiaTheme="minorHAnsi"/>
          <w:spacing w:val="2"/>
          <w:szCs w:val="24"/>
        </w:rPr>
        <w:t xml:space="preserve"> </w:t>
      </w:r>
      <w:r w:rsidRPr="001343AA">
        <w:rPr>
          <w:rFonts w:eastAsiaTheme="minorHAnsi"/>
          <w:szCs w:val="24"/>
        </w:rPr>
        <w:t>letter</w:t>
      </w:r>
    </w:p>
    <w:p w14:paraId="52254AAC" w14:textId="77777777" w:rsidR="000D717C" w:rsidRPr="001343AA" w:rsidRDefault="000D717C" w:rsidP="000D717C">
      <w:pPr>
        <w:kinsoku w:val="0"/>
        <w:overflowPunct w:val="0"/>
        <w:autoSpaceDE w:val="0"/>
        <w:autoSpaceDN w:val="0"/>
        <w:adjustRightInd w:val="0"/>
        <w:spacing w:before="2" w:line="259" w:lineRule="auto"/>
        <w:jc w:val="both"/>
        <w:rPr>
          <w:rFonts w:eastAsiaTheme="minorHAnsi"/>
          <w:sz w:val="22"/>
          <w:szCs w:val="22"/>
        </w:rPr>
      </w:pPr>
    </w:p>
    <w:p w14:paraId="7BAE90C8" w14:textId="77777777" w:rsidR="000D717C" w:rsidRDefault="000D717C" w:rsidP="000D717C">
      <w:pPr>
        <w:kinsoku w:val="0"/>
        <w:overflowPunct w:val="0"/>
        <w:autoSpaceDE w:val="0"/>
        <w:autoSpaceDN w:val="0"/>
        <w:adjustRightInd w:val="0"/>
        <w:spacing w:line="259" w:lineRule="auto"/>
        <w:ind w:left="43"/>
        <w:jc w:val="both"/>
        <w:rPr>
          <w:rFonts w:eastAsiaTheme="minorHAnsi"/>
          <w:szCs w:val="24"/>
        </w:rPr>
      </w:pPr>
      <w:bookmarkStart w:id="168" w:name="_Hlk95979864"/>
      <w:r w:rsidRPr="001343AA">
        <w:rPr>
          <w:rFonts w:eastAsiaTheme="minorHAnsi"/>
          <w:szCs w:val="24"/>
        </w:rPr>
        <w:lastRenderedPageBreak/>
        <w:t xml:space="preserve">Unless </w:t>
      </w:r>
      <w:r w:rsidRPr="001343AA">
        <w:rPr>
          <w:rFonts w:eastAsiaTheme="minorHAnsi"/>
          <w:i/>
          <w:iCs/>
          <w:szCs w:val="24"/>
        </w:rPr>
        <w:t xml:space="preserve">presumed </w:t>
      </w:r>
      <w:r w:rsidRPr="001343AA">
        <w:rPr>
          <w:rFonts w:eastAsiaTheme="minorHAnsi"/>
          <w:szCs w:val="24"/>
        </w:rPr>
        <w:t>by HUD to be low-moderate income, actual verification of the household income must be provided. If a client has no proof of income a penalty of perjury statement can be completed. The client should be made to understand that they are signing a legal document, and that they are certifying the truth of the information provided.</w:t>
      </w:r>
    </w:p>
    <w:p w14:paraId="72F542DD" w14:textId="77777777" w:rsidR="000D717C" w:rsidRDefault="000D717C" w:rsidP="000D717C">
      <w:pPr>
        <w:kinsoku w:val="0"/>
        <w:overflowPunct w:val="0"/>
        <w:autoSpaceDE w:val="0"/>
        <w:autoSpaceDN w:val="0"/>
        <w:adjustRightInd w:val="0"/>
        <w:spacing w:line="259" w:lineRule="auto"/>
        <w:ind w:left="43"/>
        <w:jc w:val="both"/>
        <w:rPr>
          <w:rFonts w:eastAsiaTheme="minorHAnsi"/>
          <w:szCs w:val="24"/>
        </w:rPr>
      </w:pPr>
    </w:p>
    <w:p w14:paraId="4612FC04" w14:textId="77777777" w:rsidR="000D717C" w:rsidRPr="00376B86" w:rsidRDefault="000D717C" w:rsidP="000D717C">
      <w:pPr>
        <w:shd w:val="clear" w:color="auto" w:fill="FFFFFF"/>
        <w:spacing w:after="150"/>
        <w:jc w:val="both"/>
        <w:rPr>
          <w:color w:val="333333"/>
          <w:szCs w:val="24"/>
        </w:rPr>
      </w:pPr>
      <w:r w:rsidRPr="00376B86">
        <w:rPr>
          <w:color w:val="333333"/>
          <w:szCs w:val="24"/>
        </w:rPr>
        <w:t xml:space="preserve">CDBG regulations permit self-certification of income for public service activities as referenced in 24 CFR 570.506(b) It is important to note that grantees should develop their own policies and procedures relating to a self-certification program. These policies and procedures would include such items as the definition of income, income verification (third party verification or review of documents provided by the applicant) what activities will be allowed to use self-certification, monitoring requirements and training of grantee and subrecipient staff. </w:t>
      </w:r>
      <w:r>
        <w:rPr>
          <w:color w:val="333333"/>
          <w:szCs w:val="24"/>
        </w:rPr>
        <w:t>HUD</w:t>
      </w:r>
      <w:r w:rsidRPr="00376B86">
        <w:rPr>
          <w:color w:val="333333"/>
          <w:szCs w:val="24"/>
        </w:rPr>
        <w:t xml:space="preserve"> recommend</w:t>
      </w:r>
      <w:r>
        <w:rPr>
          <w:color w:val="333333"/>
          <w:szCs w:val="24"/>
        </w:rPr>
        <w:t>s</w:t>
      </w:r>
      <w:r w:rsidRPr="00376B86">
        <w:rPr>
          <w:color w:val="333333"/>
          <w:szCs w:val="24"/>
        </w:rPr>
        <w:t xml:space="preserve"> that you request source documentation for 20% of the certifications and inform the beneficiary that all sources of income and assets must be included when calculating annual income. Depending on your policies and procedures, you would verify income through third party verification or review of documents. In the CDBG program a grantee or subrecipient need only document that the beneficiary is low-and moderate-income at the time CDBG assistance is provided. There is no re-qualification of income once assistance has been provided. There is no need to collect annual income information on existing clients that have been previously qualified and continue to be assisted.</w:t>
      </w:r>
    </w:p>
    <w:p w14:paraId="615AF64D" w14:textId="77777777" w:rsidR="000D717C" w:rsidRPr="00376B86" w:rsidRDefault="000D717C" w:rsidP="000D717C">
      <w:pPr>
        <w:shd w:val="clear" w:color="auto" w:fill="FFFFFF"/>
        <w:spacing w:after="150"/>
        <w:jc w:val="both"/>
        <w:rPr>
          <w:color w:val="333333"/>
          <w:szCs w:val="24"/>
        </w:rPr>
      </w:pPr>
      <w:r w:rsidRPr="00376B86">
        <w:rPr>
          <w:color w:val="333333"/>
          <w:szCs w:val="24"/>
        </w:rPr>
        <w:t>HUD recommends using the Self Certification of Annual Income by Beneficiary Form contained in the </w:t>
      </w:r>
      <w:hyperlink r:id="rId16" w:history="1">
        <w:r w:rsidRPr="00376B86">
          <w:rPr>
            <w:b/>
            <w:bCs/>
            <w:i/>
            <w:iCs/>
            <w:color w:val="337AB7"/>
            <w:szCs w:val="24"/>
            <w:u w:val="single"/>
          </w:rPr>
          <w:t>CPD Income Eligibility Calculator</w:t>
        </w:r>
      </w:hyperlink>
      <w:r w:rsidRPr="00376B86">
        <w:rPr>
          <w:color w:val="333333"/>
          <w:szCs w:val="24"/>
        </w:rPr>
        <w:t>. This form contains all the required certifications and warnings. It should be noted that using a self-certification approach to income documentation can put an activity at risk if the beneficiary is later audited and determined to be over the applicable income limit.</w:t>
      </w:r>
    </w:p>
    <w:bookmarkEnd w:id="168"/>
    <w:p w14:paraId="79A7C16F" w14:textId="77777777" w:rsidR="000D717C" w:rsidRPr="001343AA" w:rsidRDefault="000D717C" w:rsidP="000D717C">
      <w:pPr>
        <w:kinsoku w:val="0"/>
        <w:overflowPunct w:val="0"/>
        <w:autoSpaceDE w:val="0"/>
        <w:autoSpaceDN w:val="0"/>
        <w:adjustRightInd w:val="0"/>
        <w:spacing w:line="259" w:lineRule="auto"/>
        <w:ind w:left="43"/>
        <w:jc w:val="both"/>
        <w:rPr>
          <w:rFonts w:eastAsiaTheme="minorHAnsi"/>
          <w:szCs w:val="24"/>
        </w:rPr>
      </w:pPr>
    </w:p>
    <w:p w14:paraId="33B4BAE2" w14:textId="77777777" w:rsidR="000D717C" w:rsidRPr="001343AA" w:rsidRDefault="000D717C" w:rsidP="000D717C">
      <w:pPr>
        <w:pStyle w:val="Heading2"/>
        <w:spacing w:line="259" w:lineRule="auto"/>
        <w:jc w:val="both"/>
        <w:rPr>
          <w:rFonts w:eastAsiaTheme="minorHAnsi"/>
        </w:rPr>
      </w:pPr>
      <w:bookmarkStart w:id="169" w:name="_Toc79674862"/>
      <w:bookmarkStart w:id="170" w:name="_Toc79674935"/>
      <w:bookmarkStart w:id="171" w:name="_Toc79675263"/>
      <w:bookmarkStart w:id="172" w:name="_Toc80005240"/>
      <w:bookmarkStart w:id="173" w:name="_Toc80005311"/>
      <w:bookmarkStart w:id="174" w:name="_Toc80005809"/>
      <w:bookmarkStart w:id="175" w:name="_Toc141285590"/>
      <w:r w:rsidRPr="001343AA">
        <w:rPr>
          <w:rFonts w:eastAsiaTheme="minorHAnsi"/>
        </w:rPr>
        <w:t>RESTRICTIONS FOR CERTAIN RESIDENT ALIENS</w:t>
      </w:r>
      <w:bookmarkEnd w:id="169"/>
      <w:bookmarkEnd w:id="170"/>
      <w:bookmarkEnd w:id="171"/>
      <w:bookmarkEnd w:id="172"/>
      <w:bookmarkEnd w:id="173"/>
      <w:bookmarkEnd w:id="174"/>
      <w:bookmarkEnd w:id="175"/>
    </w:p>
    <w:p w14:paraId="377237CF" w14:textId="77777777" w:rsidR="000D717C" w:rsidRDefault="000D717C" w:rsidP="000D717C">
      <w:pPr>
        <w:kinsoku w:val="0"/>
        <w:overflowPunct w:val="0"/>
        <w:autoSpaceDE w:val="0"/>
        <w:autoSpaceDN w:val="0"/>
        <w:adjustRightInd w:val="0"/>
        <w:spacing w:line="259" w:lineRule="auto"/>
        <w:ind w:left="100" w:right="141"/>
        <w:jc w:val="both"/>
        <w:rPr>
          <w:rFonts w:eastAsiaTheme="minorHAnsi"/>
          <w:szCs w:val="24"/>
        </w:rPr>
      </w:pPr>
    </w:p>
    <w:p w14:paraId="33D3D385" w14:textId="77777777" w:rsidR="000D717C" w:rsidRPr="001343AA" w:rsidRDefault="000D717C" w:rsidP="000D717C">
      <w:pPr>
        <w:kinsoku w:val="0"/>
        <w:overflowPunct w:val="0"/>
        <w:autoSpaceDE w:val="0"/>
        <w:autoSpaceDN w:val="0"/>
        <w:adjustRightInd w:val="0"/>
        <w:spacing w:line="259" w:lineRule="auto"/>
        <w:ind w:left="43"/>
        <w:jc w:val="both"/>
        <w:rPr>
          <w:rFonts w:eastAsiaTheme="minorHAnsi"/>
          <w:szCs w:val="24"/>
        </w:rPr>
      </w:pPr>
      <w:r w:rsidRPr="001343AA">
        <w:rPr>
          <w:rFonts w:eastAsiaTheme="minorHAnsi"/>
          <w:szCs w:val="24"/>
        </w:rPr>
        <w:t xml:space="preserve">As stated in 24 CFR 570.613, certain newly legalized aliens, as described in 24 CFR </w:t>
      </w:r>
      <w:r>
        <w:rPr>
          <w:rFonts w:eastAsiaTheme="minorHAnsi"/>
          <w:szCs w:val="24"/>
        </w:rPr>
        <w:t>P</w:t>
      </w:r>
      <w:r w:rsidRPr="001343AA">
        <w:rPr>
          <w:rFonts w:eastAsiaTheme="minorHAnsi"/>
          <w:szCs w:val="24"/>
        </w:rPr>
        <w:t>art 49, are not eligible to apply for benefits under covered activities funded by the programs listed. Benefits include financial assistance, public services, job, and access to new or rehabilitated housing and other facilities funded by programs listed. The restrictions under this section apply only to</w:t>
      </w:r>
      <w:r>
        <w:rPr>
          <w:rFonts w:eastAsiaTheme="minorHAnsi"/>
          <w:szCs w:val="24"/>
        </w:rPr>
        <w:t xml:space="preserve"> </w:t>
      </w:r>
      <w:r w:rsidRPr="001343AA">
        <w:rPr>
          <w:rFonts w:eastAsiaTheme="minorHAnsi"/>
          <w:szCs w:val="24"/>
        </w:rPr>
        <w:t>new benefits not being covered resident aliens.</w:t>
      </w:r>
    </w:p>
    <w:p w14:paraId="4DE15D5E" w14:textId="77777777" w:rsidR="00D9531D" w:rsidRDefault="00D9531D">
      <w:pPr>
        <w:spacing w:after="160" w:line="259" w:lineRule="auto"/>
        <w:rPr>
          <w:rFonts w:eastAsiaTheme="minorHAnsi"/>
          <w:szCs w:val="24"/>
        </w:rPr>
      </w:pPr>
      <w:r>
        <w:rPr>
          <w:rFonts w:eastAsiaTheme="minorHAnsi"/>
          <w:szCs w:val="24"/>
        </w:rPr>
        <w:br w:type="page"/>
      </w:r>
    </w:p>
    <w:p w14:paraId="09E103E5" w14:textId="59C7B132" w:rsidR="00E63A97" w:rsidRDefault="001343AA" w:rsidP="0079141A">
      <w:pPr>
        <w:kinsoku w:val="0"/>
        <w:overflowPunct w:val="0"/>
        <w:autoSpaceDE w:val="0"/>
        <w:autoSpaceDN w:val="0"/>
        <w:adjustRightInd w:val="0"/>
        <w:spacing w:line="259" w:lineRule="auto"/>
        <w:ind w:left="43"/>
        <w:jc w:val="both"/>
        <w:rPr>
          <w:rFonts w:eastAsiaTheme="minorHAnsi"/>
          <w:szCs w:val="24"/>
        </w:rPr>
      </w:pPr>
      <w:r w:rsidRPr="001343AA">
        <w:rPr>
          <w:rFonts w:eastAsiaTheme="minorHAnsi"/>
          <w:szCs w:val="24"/>
        </w:rPr>
        <w:lastRenderedPageBreak/>
        <w:t xml:space="preserve">Public services </w:t>
      </w:r>
      <w:r w:rsidRPr="001343AA">
        <w:rPr>
          <w:rFonts w:eastAsiaTheme="minorHAnsi"/>
          <w:b/>
          <w:bCs/>
          <w:i/>
          <w:iCs/>
          <w:szCs w:val="24"/>
        </w:rPr>
        <w:t xml:space="preserve">eligible </w:t>
      </w:r>
      <w:r w:rsidRPr="001343AA">
        <w:rPr>
          <w:rFonts w:eastAsiaTheme="minorHAnsi"/>
          <w:szCs w:val="24"/>
        </w:rPr>
        <w:t>activities include</w:t>
      </w:r>
      <w:r w:rsidR="0079141A">
        <w:rPr>
          <w:rFonts w:eastAsiaTheme="minorHAnsi"/>
          <w:szCs w:val="24"/>
        </w:rPr>
        <w:t xml:space="preserve"> the following Public Services matrix codes</w:t>
      </w:r>
      <w:r w:rsidR="00031FA6">
        <w:rPr>
          <w:rFonts w:eastAsiaTheme="minorHAnsi"/>
          <w:szCs w:val="24"/>
        </w:rPr>
        <w:t>:</w:t>
      </w:r>
      <w:r w:rsidR="0079141A">
        <w:rPr>
          <w:rFonts w:eastAsiaTheme="minorHAnsi"/>
          <w:szCs w:val="24"/>
        </w:rPr>
        <w:t xml:space="preserve"> </w:t>
      </w:r>
    </w:p>
    <w:p w14:paraId="5CE5A108" w14:textId="77777777" w:rsidR="00D9531D" w:rsidRPr="00E63A97" w:rsidRDefault="00D9531D" w:rsidP="0079141A">
      <w:pPr>
        <w:kinsoku w:val="0"/>
        <w:overflowPunct w:val="0"/>
        <w:autoSpaceDE w:val="0"/>
        <w:autoSpaceDN w:val="0"/>
        <w:adjustRightInd w:val="0"/>
        <w:spacing w:line="259" w:lineRule="auto"/>
        <w:ind w:left="43"/>
        <w:jc w:val="both"/>
        <w:rPr>
          <w:rFonts w:eastAsiaTheme="minorHAns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987"/>
      </w:tblGrid>
      <w:tr w:rsidR="00964273" w:rsidRPr="004C39CC" w14:paraId="152CFB46" w14:textId="77777777" w:rsidTr="00031FA6">
        <w:trPr>
          <w:trHeight w:val="504"/>
          <w:jc w:val="center"/>
        </w:trPr>
        <w:tc>
          <w:tcPr>
            <w:tcW w:w="9350" w:type="dxa"/>
            <w:gridSpan w:val="2"/>
            <w:shd w:val="clear" w:color="auto" w:fill="003B92"/>
            <w:vAlign w:val="center"/>
          </w:tcPr>
          <w:p w14:paraId="65660078" w14:textId="77777777" w:rsidR="00964273" w:rsidRPr="004C39CC" w:rsidRDefault="00964273" w:rsidP="00956285">
            <w:pPr>
              <w:tabs>
                <w:tab w:val="left" w:pos="2160"/>
              </w:tabs>
              <w:jc w:val="center"/>
              <w:rPr>
                <w:rFonts w:ascii="Arial Narrow" w:hAnsi="Arial Narrow"/>
                <w:b/>
                <w:sz w:val="28"/>
              </w:rPr>
            </w:pPr>
            <w:r w:rsidRPr="004C39CC">
              <w:rPr>
                <w:rFonts w:ascii="Arial Narrow" w:hAnsi="Arial Narrow"/>
                <w:b/>
                <w:sz w:val="28"/>
              </w:rPr>
              <w:t>CDBG MATRIX CODES: PUBLIC SERVICES</w:t>
            </w:r>
          </w:p>
        </w:tc>
      </w:tr>
      <w:tr w:rsidR="00964273" w:rsidRPr="004C39CC" w14:paraId="66D35550" w14:textId="77777777" w:rsidTr="00031FA6">
        <w:trPr>
          <w:jc w:val="center"/>
        </w:trPr>
        <w:tc>
          <w:tcPr>
            <w:tcW w:w="1363" w:type="dxa"/>
            <w:shd w:val="clear" w:color="auto" w:fill="003B92"/>
          </w:tcPr>
          <w:p w14:paraId="79B073AF" w14:textId="77777777" w:rsidR="00964273" w:rsidRPr="004C39CC" w:rsidRDefault="00964273" w:rsidP="00956285">
            <w:pPr>
              <w:tabs>
                <w:tab w:val="left" w:pos="2160"/>
              </w:tabs>
              <w:jc w:val="center"/>
              <w:rPr>
                <w:rFonts w:ascii="Arial Narrow" w:hAnsi="Arial Narrow"/>
                <w:b/>
              </w:rPr>
            </w:pPr>
            <w:r w:rsidRPr="004C39CC">
              <w:rPr>
                <w:rFonts w:ascii="Arial Narrow" w:hAnsi="Arial Narrow"/>
                <w:b/>
              </w:rPr>
              <w:t>INDEX CODE</w:t>
            </w:r>
          </w:p>
        </w:tc>
        <w:tc>
          <w:tcPr>
            <w:tcW w:w="7987" w:type="dxa"/>
            <w:shd w:val="clear" w:color="auto" w:fill="003B92"/>
            <w:vAlign w:val="center"/>
          </w:tcPr>
          <w:p w14:paraId="0152F6D1" w14:textId="77777777" w:rsidR="00964273" w:rsidRPr="004C39CC" w:rsidRDefault="00964273" w:rsidP="00956285">
            <w:pPr>
              <w:tabs>
                <w:tab w:val="left" w:pos="2160"/>
              </w:tabs>
              <w:rPr>
                <w:rFonts w:ascii="Arial Narrow" w:hAnsi="Arial Narrow"/>
                <w:b/>
              </w:rPr>
            </w:pPr>
            <w:r w:rsidRPr="004C39CC">
              <w:rPr>
                <w:rFonts w:ascii="Arial Narrow" w:hAnsi="Arial Narrow"/>
                <w:b/>
              </w:rPr>
              <w:t>TITLE</w:t>
            </w:r>
          </w:p>
        </w:tc>
      </w:tr>
      <w:tr w:rsidR="00964273" w:rsidRPr="004C39CC" w14:paraId="723E06AF" w14:textId="77777777" w:rsidTr="00031FA6">
        <w:trPr>
          <w:trHeight w:val="1152"/>
          <w:jc w:val="center"/>
        </w:trPr>
        <w:tc>
          <w:tcPr>
            <w:tcW w:w="1363" w:type="dxa"/>
            <w:shd w:val="clear" w:color="auto" w:fill="auto"/>
            <w:vAlign w:val="center"/>
          </w:tcPr>
          <w:p w14:paraId="547CD067" w14:textId="77777777" w:rsidR="00964273" w:rsidRPr="004C39CC" w:rsidRDefault="00964273" w:rsidP="00956285">
            <w:pPr>
              <w:tabs>
                <w:tab w:val="left" w:pos="2160"/>
              </w:tabs>
              <w:rPr>
                <w:rFonts w:ascii="Arial Narrow" w:hAnsi="Arial Narrow" w:cs="Arial"/>
                <w:b/>
              </w:rPr>
            </w:pPr>
            <w:r w:rsidRPr="004C39CC">
              <w:rPr>
                <w:rFonts w:ascii="Arial Narrow" w:hAnsi="Arial Narrow" w:cs="Arial"/>
                <w:b/>
              </w:rPr>
              <w:t>05A</w:t>
            </w:r>
          </w:p>
        </w:tc>
        <w:tc>
          <w:tcPr>
            <w:tcW w:w="7987" w:type="dxa"/>
            <w:shd w:val="clear" w:color="auto" w:fill="auto"/>
            <w:vAlign w:val="center"/>
          </w:tcPr>
          <w:p w14:paraId="5353EBC3" w14:textId="77777777" w:rsidR="00964273" w:rsidRPr="004C39CC" w:rsidRDefault="00964273" w:rsidP="00956285">
            <w:pPr>
              <w:tabs>
                <w:tab w:val="left" w:pos="2160"/>
              </w:tabs>
              <w:jc w:val="both"/>
              <w:rPr>
                <w:rFonts w:ascii="Arial Narrow" w:hAnsi="Arial Narrow"/>
              </w:rPr>
            </w:pPr>
            <w:r w:rsidRPr="004C39CC">
              <w:rPr>
                <w:rFonts w:ascii="Arial Narrow" w:hAnsi="Arial Narrow"/>
                <w:b/>
              </w:rPr>
              <w:t>Senior Services</w:t>
            </w:r>
            <w:r w:rsidRPr="004C39CC">
              <w:rPr>
                <w:rFonts w:ascii="Arial Narrow" w:hAnsi="Arial Narrow"/>
              </w:rPr>
              <w:t xml:space="preserve"> 24 CFR 570.201(e) or 42 USC 5305(a)(8) + 24 CFR 570.482(c)(2) </w:t>
            </w:r>
          </w:p>
          <w:p w14:paraId="55888AB4" w14:textId="77777777" w:rsidR="00964273" w:rsidRPr="004C39CC" w:rsidRDefault="00964273" w:rsidP="00956285">
            <w:pPr>
              <w:tabs>
                <w:tab w:val="left" w:pos="2160"/>
              </w:tabs>
              <w:jc w:val="both"/>
              <w:rPr>
                <w:rFonts w:ascii="Arial Narrow" w:hAnsi="Arial Narrow"/>
              </w:rPr>
            </w:pPr>
            <w:r w:rsidRPr="004C39CC">
              <w:rPr>
                <w:rFonts w:ascii="Arial Narrow" w:hAnsi="Arial Narrow"/>
              </w:rPr>
              <w:t xml:space="preserve">Services for the elderly. 05A may be used for an activity that serves both the elderly and persons with disabilities provided it is intended primarily to serve </w:t>
            </w:r>
            <w:proofErr w:type="gramStart"/>
            <w:r w:rsidRPr="004C39CC">
              <w:rPr>
                <w:rFonts w:ascii="Arial Narrow" w:hAnsi="Arial Narrow"/>
              </w:rPr>
              <w:t>elderly</w:t>
            </w:r>
            <w:proofErr w:type="gramEnd"/>
            <w:r w:rsidRPr="004C39CC">
              <w:rPr>
                <w:rFonts w:ascii="Arial Narrow" w:hAnsi="Arial Narrow"/>
              </w:rPr>
              <w:t>. If the activity is intended primarily to serve persons with disabilities, use 05B instead.</w:t>
            </w:r>
          </w:p>
        </w:tc>
      </w:tr>
      <w:tr w:rsidR="00964273" w:rsidRPr="004C39CC" w14:paraId="161EAFBC" w14:textId="77777777" w:rsidTr="00031FA6">
        <w:trPr>
          <w:trHeight w:val="1008"/>
          <w:jc w:val="center"/>
        </w:trPr>
        <w:tc>
          <w:tcPr>
            <w:tcW w:w="1363" w:type="dxa"/>
            <w:shd w:val="clear" w:color="auto" w:fill="auto"/>
            <w:vAlign w:val="center"/>
          </w:tcPr>
          <w:p w14:paraId="50936BF9" w14:textId="77777777" w:rsidR="00964273" w:rsidRPr="004C39CC" w:rsidRDefault="00964273" w:rsidP="00956285">
            <w:pPr>
              <w:tabs>
                <w:tab w:val="left" w:pos="2160"/>
              </w:tabs>
              <w:rPr>
                <w:rFonts w:ascii="Arial Narrow" w:hAnsi="Arial Narrow" w:cs="Arial"/>
                <w:b/>
              </w:rPr>
            </w:pPr>
            <w:r w:rsidRPr="004C39CC">
              <w:rPr>
                <w:rFonts w:ascii="Arial Narrow" w:hAnsi="Arial Narrow" w:cs="Arial"/>
                <w:b/>
              </w:rPr>
              <w:t>05B</w:t>
            </w:r>
          </w:p>
        </w:tc>
        <w:tc>
          <w:tcPr>
            <w:tcW w:w="7987" w:type="dxa"/>
            <w:shd w:val="clear" w:color="auto" w:fill="auto"/>
            <w:vAlign w:val="center"/>
          </w:tcPr>
          <w:p w14:paraId="42A207CC" w14:textId="77777777" w:rsidR="00964273" w:rsidRPr="004C39CC" w:rsidRDefault="00964273" w:rsidP="00956285">
            <w:pPr>
              <w:tabs>
                <w:tab w:val="left" w:pos="2160"/>
              </w:tabs>
              <w:jc w:val="both"/>
              <w:rPr>
                <w:rFonts w:ascii="Arial Narrow" w:hAnsi="Arial Narrow"/>
              </w:rPr>
            </w:pPr>
            <w:r w:rsidRPr="004C39CC">
              <w:rPr>
                <w:rFonts w:ascii="Arial Narrow" w:hAnsi="Arial Narrow"/>
                <w:b/>
              </w:rPr>
              <w:t>Services for Persons with Disabilities</w:t>
            </w:r>
            <w:r w:rsidRPr="004C39CC">
              <w:rPr>
                <w:rFonts w:ascii="Arial Narrow" w:hAnsi="Arial Narrow"/>
              </w:rPr>
              <w:t xml:space="preserve"> 24 CFR 570.201(e) or 42 USC 5305(a)(8) + 24 CFR 570.482(c)(2) </w:t>
            </w:r>
          </w:p>
          <w:p w14:paraId="5D11FCDE" w14:textId="77777777" w:rsidR="00964273" w:rsidRPr="004C39CC" w:rsidRDefault="00964273" w:rsidP="00956285">
            <w:pPr>
              <w:tabs>
                <w:tab w:val="left" w:pos="2160"/>
              </w:tabs>
              <w:jc w:val="both"/>
              <w:rPr>
                <w:rFonts w:ascii="Arial Narrow" w:hAnsi="Arial Narrow"/>
              </w:rPr>
            </w:pPr>
            <w:r w:rsidRPr="004C39CC">
              <w:rPr>
                <w:rFonts w:ascii="Arial Narrow" w:hAnsi="Arial Narrow"/>
              </w:rPr>
              <w:t xml:space="preserve">Services </w:t>
            </w:r>
            <w:proofErr w:type="gramStart"/>
            <w:r w:rsidRPr="004C39CC">
              <w:rPr>
                <w:rFonts w:ascii="Arial Narrow" w:hAnsi="Arial Narrow"/>
              </w:rPr>
              <w:t>for the persons</w:t>
            </w:r>
            <w:proofErr w:type="gramEnd"/>
            <w:r w:rsidRPr="004C39CC">
              <w:rPr>
                <w:rFonts w:ascii="Arial Narrow" w:hAnsi="Arial Narrow"/>
              </w:rPr>
              <w:t xml:space="preserve"> with disabilities, regardless of age. If the activity is intended primarily for elderly persons, use 05A instead.</w:t>
            </w:r>
          </w:p>
        </w:tc>
      </w:tr>
      <w:tr w:rsidR="00964273" w:rsidRPr="004C39CC" w14:paraId="1C10AD95" w14:textId="77777777" w:rsidTr="00031FA6">
        <w:trPr>
          <w:trHeight w:val="1008"/>
          <w:jc w:val="center"/>
        </w:trPr>
        <w:tc>
          <w:tcPr>
            <w:tcW w:w="1363" w:type="dxa"/>
            <w:shd w:val="clear" w:color="auto" w:fill="auto"/>
            <w:vAlign w:val="center"/>
          </w:tcPr>
          <w:p w14:paraId="32488608" w14:textId="77777777" w:rsidR="00964273" w:rsidRPr="004C39CC" w:rsidRDefault="00964273" w:rsidP="00956285">
            <w:pPr>
              <w:tabs>
                <w:tab w:val="left" w:pos="2160"/>
              </w:tabs>
              <w:rPr>
                <w:rFonts w:ascii="Arial Narrow" w:hAnsi="Arial Narrow" w:cs="Arial"/>
                <w:b/>
              </w:rPr>
            </w:pPr>
            <w:r w:rsidRPr="004C39CC">
              <w:rPr>
                <w:rFonts w:ascii="Arial Narrow" w:hAnsi="Arial Narrow" w:cs="Arial"/>
                <w:b/>
              </w:rPr>
              <w:t>05C</w:t>
            </w:r>
          </w:p>
        </w:tc>
        <w:tc>
          <w:tcPr>
            <w:tcW w:w="7987" w:type="dxa"/>
            <w:shd w:val="clear" w:color="auto" w:fill="auto"/>
            <w:vAlign w:val="center"/>
          </w:tcPr>
          <w:p w14:paraId="234AA65E" w14:textId="77777777" w:rsidR="00964273" w:rsidRPr="004C39CC" w:rsidRDefault="00964273" w:rsidP="00956285">
            <w:pPr>
              <w:tabs>
                <w:tab w:val="left" w:pos="2160"/>
              </w:tabs>
              <w:jc w:val="both"/>
              <w:rPr>
                <w:rFonts w:ascii="Arial Narrow" w:hAnsi="Arial Narrow"/>
              </w:rPr>
            </w:pPr>
            <w:r w:rsidRPr="004C39CC">
              <w:rPr>
                <w:rFonts w:ascii="Arial Narrow" w:hAnsi="Arial Narrow"/>
                <w:b/>
              </w:rPr>
              <w:t>Legal Services</w:t>
            </w:r>
            <w:r w:rsidRPr="004C39CC">
              <w:rPr>
                <w:rFonts w:ascii="Arial Narrow" w:hAnsi="Arial Narrow"/>
              </w:rPr>
              <w:t xml:space="preserve"> 24 CFR 570.201(e) or 42 USC 5305(a)(8) + 24 CFR 570.482(c)(2) </w:t>
            </w:r>
          </w:p>
          <w:p w14:paraId="01DD263D" w14:textId="77777777" w:rsidR="00964273" w:rsidRPr="004C39CC" w:rsidRDefault="00964273" w:rsidP="00956285">
            <w:pPr>
              <w:tabs>
                <w:tab w:val="left" w:pos="2160"/>
              </w:tabs>
              <w:jc w:val="both"/>
              <w:rPr>
                <w:rFonts w:ascii="Arial Narrow" w:hAnsi="Arial Narrow"/>
              </w:rPr>
            </w:pPr>
            <w:r w:rsidRPr="004C39CC">
              <w:rPr>
                <w:rFonts w:ascii="Arial Narrow" w:hAnsi="Arial Narrow"/>
              </w:rPr>
              <w:t xml:space="preserve">Services </w:t>
            </w:r>
            <w:proofErr w:type="gramStart"/>
            <w:r w:rsidRPr="004C39CC">
              <w:rPr>
                <w:rFonts w:ascii="Arial Narrow" w:hAnsi="Arial Narrow"/>
              </w:rPr>
              <w:t>providing</w:t>
            </w:r>
            <w:proofErr w:type="gramEnd"/>
            <w:r w:rsidRPr="004C39CC">
              <w:rPr>
                <w:rFonts w:ascii="Arial Narrow" w:hAnsi="Arial Narrow"/>
              </w:rPr>
              <w:t xml:space="preserve"> legal aid to low- and moderate-income (LMI) persons. If the legal service is only provided for the settlement of tenant/landlord disputes, use 05K.</w:t>
            </w:r>
          </w:p>
        </w:tc>
      </w:tr>
      <w:tr w:rsidR="00964273" w:rsidRPr="004C39CC" w14:paraId="077A4753" w14:textId="77777777" w:rsidTr="00031FA6">
        <w:trPr>
          <w:trHeight w:val="1440"/>
          <w:jc w:val="center"/>
        </w:trPr>
        <w:tc>
          <w:tcPr>
            <w:tcW w:w="1363" w:type="dxa"/>
            <w:shd w:val="clear" w:color="auto" w:fill="auto"/>
            <w:vAlign w:val="center"/>
          </w:tcPr>
          <w:p w14:paraId="46DFE22E" w14:textId="77777777" w:rsidR="00964273" w:rsidRPr="004C39CC" w:rsidRDefault="00964273" w:rsidP="00956285">
            <w:pPr>
              <w:tabs>
                <w:tab w:val="left" w:pos="2160"/>
              </w:tabs>
              <w:rPr>
                <w:rFonts w:ascii="Arial Narrow" w:hAnsi="Arial Narrow" w:cs="Arial"/>
                <w:b/>
              </w:rPr>
            </w:pPr>
            <w:r w:rsidRPr="004C39CC">
              <w:rPr>
                <w:rFonts w:ascii="Arial Narrow" w:hAnsi="Arial Narrow" w:cs="Arial"/>
                <w:b/>
              </w:rPr>
              <w:t>05D</w:t>
            </w:r>
          </w:p>
        </w:tc>
        <w:tc>
          <w:tcPr>
            <w:tcW w:w="7987" w:type="dxa"/>
            <w:shd w:val="clear" w:color="auto" w:fill="auto"/>
            <w:vAlign w:val="center"/>
          </w:tcPr>
          <w:p w14:paraId="15F4E045" w14:textId="77777777" w:rsidR="00964273" w:rsidRPr="004C39CC" w:rsidRDefault="00964273" w:rsidP="00956285">
            <w:pPr>
              <w:tabs>
                <w:tab w:val="left" w:pos="2160"/>
              </w:tabs>
              <w:jc w:val="both"/>
              <w:rPr>
                <w:rFonts w:ascii="Arial Narrow" w:hAnsi="Arial Narrow"/>
              </w:rPr>
            </w:pPr>
            <w:r w:rsidRPr="004C39CC">
              <w:rPr>
                <w:rFonts w:ascii="Arial Narrow" w:hAnsi="Arial Narrow"/>
                <w:b/>
              </w:rPr>
              <w:t>Youth Services</w:t>
            </w:r>
            <w:r w:rsidRPr="004C39CC">
              <w:rPr>
                <w:rFonts w:ascii="Arial Narrow" w:hAnsi="Arial Narrow"/>
              </w:rPr>
              <w:t xml:space="preserve"> 24 CFR 570.201(e) or 42 USC 5305(a)(8) + 24 CFR 570.482(c)(2) </w:t>
            </w:r>
          </w:p>
          <w:p w14:paraId="6E4C7D92" w14:textId="71A282F2" w:rsidR="00964273" w:rsidRPr="004C39CC" w:rsidRDefault="00964273" w:rsidP="00956285">
            <w:pPr>
              <w:tabs>
                <w:tab w:val="left" w:pos="2160"/>
              </w:tabs>
              <w:jc w:val="both"/>
              <w:rPr>
                <w:rFonts w:ascii="Arial Narrow" w:hAnsi="Arial Narrow"/>
              </w:rPr>
            </w:pPr>
            <w:r w:rsidRPr="004C39CC">
              <w:rPr>
                <w:rFonts w:ascii="Arial Narrow" w:hAnsi="Arial Narrow"/>
              </w:rPr>
              <w:t>Services for young people age</w:t>
            </w:r>
            <w:r w:rsidR="00861AED">
              <w:rPr>
                <w:rFonts w:ascii="Arial Narrow" w:hAnsi="Arial Narrow"/>
              </w:rPr>
              <w:t>s</w:t>
            </w:r>
            <w:r w:rsidRPr="004C39CC">
              <w:rPr>
                <w:rFonts w:ascii="Arial Narrow" w:hAnsi="Arial Narrow"/>
              </w:rPr>
              <w:t xml:space="preserve"> 13 to 19. For example, recreational services limited to teenagers and teen counseling programs. 05D can also be used for counseling programs that target teens but include counseling for the family as well. For services for children age</w:t>
            </w:r>
            <w:r w:rsidR="00861AED">
              <w:rPr>
                <w:rFonts w:ascii="Arial Narrow" w:hAnsi="Arial Narrow"/>
              </w:rPr>
              <w:t>s</w:t>
            </w:r>
            <w:r w:rsidRPr="004C39CC">
              <w:rPr>
                <w:rFonts w:ascii="Arial Narrow" w:hAnsi="Arial Narrow"/>
              </w:rPr>
              <w:t xml:space="preserve"> 12 and under, use 05L; for services for abused and neglected children, use 05N.</w:t>
            </w:r>
          </w:p>
        </w:tc>
      </w:tr>
      <w:tr w:rsidR="00964273" w:rsidRPr="004C39CC" w14:paraId="234ECDAB" w14:textId="77777777" w:rsidTr="00031FA6">
        <w:trPr>
          <w:trHeight w:val="1008"/>
          <w:jc w:val="center"/>
        </w:trPr>
        <w:tc>
          <w:tcPr>
            <w:tcW w:w="1363" w:type="dxa"/>
            <w:shd w:val="clear" w:color="auto" w:fill="auto"/>
            <w:vAlign w:val="center"/>
          </w:tcPr>
          <w:p w14:paraId="790EE33C" w14:textId="77777777" w:rsidR="00964273" w:rsidRPr="004C39CC" w:rsidRDefault="00964273" w:rsidP="00956285">
            <w:pPr>
              <w:tabs>
                <w:tab w:val="left" w:pos="2160"/>
              </w:tabs>
              <w:rPr>
                <w:rFonts w:ascii="Arial Narrow" w:hAnsi="Arial Narrow" w:cs="Arial"/>
                <w:b/>
              </w:rPr>
            </w:pPr>
            <w:r w:rsidRPr="004C39CC">
              <w:rPr>
                <w:rFonts w:ascii="Arial Narrow" w:hAnsi="Arial Narrow" w:cs="Arial"/>
                <w:b/>
              </w:rPr>
              <w:t>05E</w:t>
            </w:r>
          </w:p>
        </w:tc>
        <w:tc>
          <w:tcPr>
            <w:tcW w:w="7987" w:type="dxa"/>
            <w:shd w:val="clear" w:color="auto" w:fill="auto"/>
            <w:vAlign w:val="center"/>
          </w:tcPr>
          <w:p w14:paraId="4B307BD1" w14:textId="77777777" w:rsidR="00964273" w:rsidRPr="004C39CC" w:rsidRDefault="00964273" w:rsidP="00956285">
            <w:pPr>
              <w:tabs>
                <w:tab w:val="left" w:pos="2160"/>
              </w:tabs>
              <w:jc w:val="both"/>
              <w:rPr>
                <w:rFonts w:ascii="Arial Narrow" w:hAnsi="Arial Narrow"/>
              </w:rPr>
            </w:pPr>
            <w:r w:rsidRPr="004C39CC">
              <w:rPr>
                <w:rFonts w:ascii="Arial Narrow" w:hAnsi="Arial Narrow"/>
                <w:b/>
              </w:rPr>
              <w:t>Transportation Services</w:t>
            </w:r>
            <w:r w:rsidRPr="004C39CC">
              <w:rPr>
                <w:rFonts w:ascii="Arial Narrow" w:hAnsi="Arial Narrow"/>
              </w:rPr>
              <w:t xml:space="preserve"> 24 CFR 570.201(e) or 42 USC 5305(a)(8) + 24 CFR 570.482(c)(2) </w:t>
            </w:r>
          </w:p>
          <w:p w14:paraId="1E0AE70E" w14:textId="77777777" w:rsidR="00964273" w:rsidRPr="004C39CC" w:rsidRDefault="00964273" w:rsidP="00956285">
            <w:pPr>
              <w:tabs>
                <w:tab w:val="left" w:pos="2160"/>
              </w:tabs>
              <w:jc w:val="both"/>
              <w:rPr>
                <w:rFonts w:ascii="Arial Narrow" w:hAnsi="Arial Narrow"/>
              </w:rPr>
            </w:pPr>
            <w:r w:rsidRPr="004C39CC">
              <w:rPr>
                <w:rFonts w:ascii="Arial Narrow" w:hAnsi="Arial Narrow"/>
              </w:rPr>
              <w:t>General transportation services. Transportation services for a specific client group should use the matrix code for that client group. For example, use 05A for transportation services for the elderly.</w:t>
            </w:r>
          </w:p>
        </w:tc>
      </w:tr>
      <w:tr w:rsidR="00964273" w:rsidRPr="004C39CC" w14:paraId="5EBFBD3A" w14:textId="77777777" w:rsidTr="00031FA6">
        <w:trPr>
          <w:trHeight w:val="1296"/>
          <w:jc w:val="center"/>
        </w:trPr>
        <w:tc>
          <w:tcPr>
            <w:tcW w:w="1363" w:type="dxa"/>
            <w:shd w:val="clear" w:color="auto" w:fill="auto"/>
            <w:vAlign w:val="center"/>
          </w:tcPr>
          <w:p w14:paraId="2134DAD6" w14:textId="77777777" w:rsidR="00964273" w:rsidRPr="004C39CC" w:rsidRDefault="00964273" w:rsidP="00956285">
            <w:pPr>
              <w:tabs>
                <w:tab w:val="left" w:pos="2160"/>
              </w:tabs>
              <w:rPr>
                <w:rFonts w:ascii="Arial Narrow" w:hAnsi="Arial Narrow" w:cs="Arial"/>
                <w:b/>
              </w:rPr>
            </w:pPr>
            <w:r w:rsidRPr="004C39CC">
              <w:rPr>
                <w:rFonts w:ascii="Arial Narrow" w:hAnsi="Arial Narrow" w:cs="Arial"/>
                <w:b/>
              </w:rPr>
              <w:t>05F</w:t>
            </w:r>
          </w:p>
        </w:tc>
        <w:tc>
          <w:tcPr>
            <w:tcW w:w="7987" w:type="dxa"/>
            <w:shd w:val="clear" w:color="auto" w:fill="auto"/>
            <w:vAlign w:val="center"/>
          </w:tcPr>
          <w:p w14:paraId="03BC02B0" w14:textId="77777777" w:rsidR="00964273" w:rsidRPr="004C39CC" w:rsidRDefault="00964273" w:rsidP="00956285">
            <w:pPr>
              <w:tabs>
                <w:tab w:val="left" w:pos="2160"/>
              </w:tabs>
              <w:jc w:val="both"/>
              <w:rPr>
                <w:rFonts w:ascii="Arial Narrow" w:hAnsi="Arial Narrow"/>
              </w:rPr>
            </w:pPr>
            <w:r w:rsidRPr="004C39CC">
              <w:rPr>
                <w:rFonts w:ascii="Arial Narrow" w:hAnsi="Arial Narrow"/>
                <w:b/>
              </w:rPr>
              <w:t>Substance Abuse Services</w:t>
            </w:r>
            <w:r w:rsidRPr="004C39CC">
              <w:rPr>
                <w:rFonts w:ascii="Arial Narrow" w:hAnsi="Arial Narrow"/>
              </w:rPr>
              <w:t xml:space="preserve"> 24 CFR 570.201(e) or 42 USC 5305(a)(8) + 24 CFR 570.482(c)(2) Substance abuse recovery programs and substance abuse prevention/education activities. If the services are provided for a specific client group, the matrix code for that client group may be used instead. For example, substance abuse services that target teenagers may be coded either 05D or 05F.</w:t>
            </w:r>
          </w:p>
        </w:tc>
      </w:tr>
      <w:tr w:rsidR="00964273" w:rsidRPr="004C39CC" w14:paraId="611DD067" w14:textId="77777777" w:rsidTr="00031FA6">
        <w:trPr>
          <w:trHeight w:val="1152"/>
          <w:jc w:val="center"/>
        </w:trPr>
        <w:tc>
          <w:tcPr>
            <w:tcW w:w="1363" w:type="dxa"/>
            <w:shd w:val="clear" w:color="auto" w:fill="auto"/>
            <w:vAlign w:val="center"/>
          </w:tcPr>
          <w:p w14:paraId="7CCB491C" w14:textId="77777777" w:rsidR="00964273" w:rsidRPr="004C39CC" w:rsidRDefault="00964273" w:rsidP="00956285">
            <w:pPr>
              <w:tabs>
                <w:tab w:val="left" w:pos="2160"/>
              </w:tabs>
              <w:rPr>
                <w:rFonts w:ascii="Arial Narrow" w:hAnsi="Arial Narrow" w:cs="Arial"/>
                <w:b/>
              </w:rPr>
            </w:pPr>
            <w:r w:rsidRPr="004C39CC">
              <w:rPr>
                <w:rFonts w:ascii="Arial Narrow" w:hAnsi="Arial Narrow" w:cs="Arial"/>
                <w:b/>
              </w:rPr>
              <w:t>05G</w:t>
            </w:r>
          </w:p>
        </w:tc>
        <w:tc>
          <w:tcPr>
            <w:tcW w:w="7987" w:type="dxa"/>
            <w:shd w:val="clear" w:color="auto" w:fill="auto"/>
            <w:vAlign w:val="center"/>
          </w:tcPr>
          <w:p w14:paraId="1DC0BEB8" w14:textId="77777777" w:rsidR="00964273" w:rsidRPr="004C39CC" w:rsidRDefault="00964273" w:rsidP="00956285">
            <w:pPr>
              <w:tabs>
                <w:tab w:val="left" w:pos="2160"/>
              </w:tabs>
              <w:jc w:val="both"/>
              <w:rPr>
                <w:rFonts w:ascii="Arial Narrow" w:hAnsi="Arial Narrow"/>
              </w:rPr>
            </w:pPr>
            <w:r w:rsidRPr="004C39CC">
              <w:rPr>
                <w:rFonts w:ascii="Arial Narrow" w:hAnsi="Arial Narrow"/>
                <w:b/>
              </w:rPr>
              <w:t>Services for victims of domestic violence, dating violence, sexual assault or stalking</w:t>
            </w:r>
            <w:r w:rsidRPr="004C39CC">
              <w:rPr>
                <w:rFonts w:ascii="Arial Narrow" w:hAnsi="Arial Narrow"/>
              </w:rPr>
              <w:t xml:space="preserve"> 24 CFR 570.201(e) or 42 USC 5305(a)(8) + 24 CFR 570.482(c)(2) </w:t>
            </w:r>
          </w:p>
          <w:p w14:paraId="066162F4" w14:textId="4BF1E8C0" w:rsidR="00964273" w:rsidRPr="004C39CC" w:rsidRDefault="00964273" w:rsidP="00956285">
            <w:pPr>
              <w:tabs>
                <w:tab w:val="left" w:pos="2160"/>
              </w:tabs>
              <w:jc w:val="both"/>
              <w:rPr>
                <w:rFonts w:ascii="Arial Narrow" w:hAnsi="Arial Narrow"/>
              </w:rPr>
            </w:pPr>
            <w:r w:rsidRPr="004C39CC">
              <w:rPr>
                <w:rFonts w:ascii="Arial Narrow" w:hAnsi="Arial Narrow"/>
              </w:rPr>
              <w:t xml:space="preserve">Services for victims of domestic violence, dating violence, sexual </w:t>
            </w:r>
            <w:r w:rsidR="00861AED" w:rsidRPr="004C39CC">
              <w:rPr>
                <w:rFonts w:ascii="Arial Narrow" w:hAnsi="Arial Narrow"/>
              </w:rPr>
              <w:t>assault,</w:t>
            </w:r>
            <w:r w:rsidRPr="004C39CC">
              <w:rPr>
                <w:rFonts w:ascii="Arial Narrow" w:hAnsi="Arial Narrow"/>
              </w:rPr>
              <w:t xml:space="preserve"> or stalking. For services limited to abused and neglected children, use 05N.</w:t>
            </w:r>
          </w:p>
        </w:tc>
      </w:tr>
      <w:tr w:rsidR="00964273" w:rsidRPr="004C39CC" w14:paraId="53DAC2AA" w14:textId="77777777" w:rsidTr="00031FA6">
        <w:trPr>
          <w:trHeight w:val="1440"/>
          <w:jc w:val="center"/>
        </w:trPr>
        <w:tc>
          <w:tcPr>
            <w:tcW w:w="1363" w:type="dxa"/>
            <w:shd w:val="clear" w:color="auto" w:fill="auto"/>
            <w:vAlign w:val="center"/>
          </w:tcPr>
          <w:p w14:paraId="4FD0EE3C" w14:textId="77777777" w:rsidR="00964273" w:rsidRPr="004C39CC" w:rsidRDefault="00964273" w:rsidP="00956285">
            <w:pPr>
              <w:tabs>
                <w:tab w:val="left" w:pos="2160"/>
              </w:tabs>
              <w:rPr>
                <w:rFonts w:ascii="Arial Narrow" w:hAnsi="Arial Narrow" w:cs="Arial"/>
                <w:b/>
              </w:rPr>
            </w:pPr>
            <w:r w:rsidRPr="004C39CC">
              <w:rPr>
                <w:rFonts w:ascii="Arial Narrow" w:hAnsi="Arial Narrow" w:cs="Arial"/>
                <w:b/>
              </w:rPr>
              <w:t>05H</w:t>
            </w:r>
          </w:p>
        </w:tc>
        <w:tc>
          <w:tcPr>
            <w:tcW w:w="7987" w:type="dxa"/>
            <w:shd w:val="clear" w:color="auto" w:fill="auto"/>
            <w:vAlign w:val="center"/>
          </w:tcPr>
          <w:p w14:paraId="1D506671" w14:textId="77777777" w:rsidR="00964273" w:rsidRPr="004C39CC" w:rsidRDefault="00964273" w:rsidP="00956285">
            <w:pPr>
              <w:tabs>
                <w:tab w:val="left" w:pos="2160"/>
              </w:tabs>
              <w:jc w:val="both"/>
              <w:rPr>
                <w:rFonts w:ascii="Arial Narrow" w:hAnsi="Arial Narrow"/>
              </w:rPr>
            </w:pPr>
            <w:r w:rsidRPr="004C39CC">
              <w:rPr>
                <w:rFonts w:ascii="Arial Narrow" w:hAnsi="Arial Narrow"/>
                <w:b/>
              </w:rPr>
              <w:t>Employment Training</w:t>
            </w:r>
            <w:r w:rsidRPr="004C39CC">
              <w:rPr>
                <w:rFonts w:ascii="Arial Narrow" w:hAnsi="Arial Narrow"/>
              </w:rPr>
              <w:t xml:space="preserve"> 24 CFR 570.201(e) or 42 USC 5305(a)(8) + 24 CFR 570.482(c)(2) </w:t>
            </w:r>
          </w:p>
          <w:p w14:paraId="3076AD15" w14:textId="77777777" w:rsidR="00964273" w:rsidRPr="004C39CC" w:rsidRDefault="00964273" w:rsidP="00956285">
            <w:pPr>
              <w:tabs>
                <w:tab w:val="left" w:pos="2160"/>
              </w:tabs>
              <w:jc w:val="both"/>
              <w:rPr>
                <w:rFonts w:ascii="Arial Narrow" w:hAnsi="Arial Narrow"/>
              </w:rPr>
            </w:pPr>
            <w:r w:rsidRPr="004C39CC">
              <w:rPr>
                <w:rFonts w:ascii="Arial Narrow" w:hAnsi="Arial Narrow"/>
              </w:rPr>
              <w:t>Assistance to increase self-sufficiency, including literacy, independent living skills, resume writing, job coaching, “how to get and keep a job” training, or training students in a particular field on skill when there is no tie to a specific position or business. For activities providing training for specific permanent jobs with specific businesses, use 18A.</w:t>
            </w:r>
          </w:p>
        </w:tc>
      </w:tr>
      <w:tr w:rsidR="00964273" w:rsidRPr="004C39CC" w14:paraId="3DBA0AF0" w14:textId="77777777" w:rsidTr="00031FA6">
        <w:trPr>
          <w:trHeight w:val="1152"/>
          <w:jc w:val="center"/>
        </w:trPr>
        <w:tc>
          <w:tcPr>
            <w:tcW w:w="1363" w:type="dxa"/>
            <w:shd w:val="clear" w:color="auto" w:fill="auto"/>
            <w:vAlign w:val="center"/>
          </w:tcPr>
          <w:p w14:paraId="0A6ACAE7" w14:textId="77777777" w:rsidR="00964273" w:rsidRPr="004C39CC" w:rsidRDefault="00964273" w:rsidP="00956285">
            <w:pPr>
              <w:tabs>
                <w:tab w:val="left" w:pos="2160"/>
              </w:tabs>
              <w:rPr>
                <w:rFonts w:ascii="Arial Narrow" w:hAnsi="Arial Narrow" w:cs="Arial"/>
                <w:b/>
              </w:rPr>
            </w:pPr>
            <w:r w:rsidRPr="004C39CC">
              <w:rPr>
                <w:rFonts w:ascii="Arial Narrow" w:hAnsi="Arial Narrow" w:cs="Arial"/>
                <w:b/>
              </w:rPr>
              <w:t>05I</w:t>
            </w:r>
          </w:p>
        </w:tc>
        <w:tc>
          <w:tcPr>
            <w:tcW w:w="7987" w:type="dxa"/>
            <w:shd w:val="clear" w:color="auto" w:fill="auto"/>
            <w:vAlign w:val="center"/>
          </w:tcPr>
          <w:p w14:paraId="3DF6BCE9" w14:textId="77777777" w:rsidR="00964273" w:rsidRPr="004C39CC" w:rsidRDefault="00964273" w:rsidP="00956285">
            <w:pPr>
              <w:tabs>
                <w:tab w:val="left" w:pos="2160"/>
              </w:tabs>
              <w:jc w:val="both"/>
              <w:rPr>
                <w:rFonts w:ascii="Arial Narrow" w:hAnsi="Arial Narrow"/>
              </w:rPr>
            </w:pPr>
            <w:r w:rsidRPr="004C39CC">
              <w:rPr>
                <w:rFonts w:ascii="Arial Narrow" w:hAnsi="Arial Narrow"/>
                <w:b/>
              </w:rPr>
              <w:t>Crime Awareness/Prevention</w:t>
            </w:r>
            <w:r w:rsidRPr="004C39CC">
              <w:rPr>
                <w:rFonts w:ascii="Arial Narrow" w:hAnsi="Arial Narrow"/>
              </w:rPr>
              <w:t xml:space="preserve"> 24 CFR 570.201(e) or 42 USC 5305(a)(8) + 24 CFR 570.482(c)(2) Promotion of crime awareness and prevention, including crime prevention education programs, community-oriented policing programs above and beyond normal staffing levels, installation of security cameras, and paying for security guards.</w:t>
            </w:r>
          </w:p>
        </w:tc>
      </w:tr>
      <w:tr w:rsidR="00964273" w:rsidRPr="004C39CC" w14:paraId="64DF66A0" w14:textId="77777777" w:rsidTr="00031FA6">
        <w:trPr>
          <w:trHeight w:val="1440"/>
          <w:jc w:val="center"/>
        </w:trPr>
        <w:tc>
          <w:tcPr>
            <w:tcW w:w="1363" w:type="dxa"/>
            <w:shd w:val="clear" w:color="auto" w:fill="auto"/>
            <w:vAlign w:val="center"/>
          </w:tcPr>
          <w:p w14:paraId="2542804A" w14:textId="77777777" w:rsidR="00964273" w:rsidRPr="004C39CC" w:rsidRDefault="00964273" w:rsidP="00956285">
            <w:pPr>
              <w:tabs>
                <w:tab w:val="left" w:pos="2160"/>
              </w:tabs>
              <w:rPr>
                <w:rFonts w:ascii="Arial Narrow" w:hAnsi="Arial Narrow" w:cs="Arial"/>
                <w:b/>
              </w:rPr>
            </w:pPr>
            <w:r w:rsidRPr="004C39CC">
              <w:rPr>
                <w:rFonts w:ascii="Arial Narrow" w:hAnsi="Arial Narrow" w:cs="Arial"/>
                <w:b/>
              </w:rPr>
              <w:lastRenderedPageBreak/>
              <w:t>05J</w:t>
            </w:r>
          </w:p>
        </w:tc>
        <w:tc>
          <w:tcPr>
            <w:tcW w:w="7987" w:type="dxa"/>
            <w:shd w:val="clear" w:color="auto" w:fill="auto"/>
            <w:vAlign w:val="center"/>
          </w:tcPr>
          <w:p w14:paraId="03406E54" w14:textId="77777777" w:rsidR="00964273" w:rsidRPr="004C39CC" w:rsidRDefault="00964273" w:rsidP="00956285">
            <w:pPr>
              <w:tabs>
                <w:tab w:val="left" w:pos="2160"/>
              </w:tabs>
              <w:jc w:val="both"/>
              <w:rPr>
                <w:rFonts w:ascii="Arial Narrow" w:hAnsi="Arial Narrow"/>
              </w:rPr>
            </w:pPr>
            <w:r w:rsidRPr="004C39CC">
              <w:rPr>
                <w:rFonts w:ascii="Arial Narrow" w:hAnsi="Arial Narrow"/>
                <w:b/>
              </w:rPr>
              <w:t>Fair Housing Activities</w:t>
            </w:r>
            <w:r w:rsidRPr="004C39CC">
              <w:rPr>
                <w:rFonts w:ascii="Arial Narrow" w:hAnsi="Arial Narrow"/>
              </w:rPr>
              <w:t xml:space="preserve"> (subject to Public Services cap) 24 CFR 570.201(e) or 42 USC 5305(a)(8) + 24 CFR 570.482(c)(2) </w:t>
            </w:r>
          </w:p>
          <w:p w14:paraId="59D53F04" w14:textId="5D2F8AD9" w:rsidR="00964273" w:rsidRPr="004C39CC" w:rsidRDefault="00964273" w:rsidP="00956285">
            <w:pPr>
              <w:tabs>
                <w:tab w:val="left" w:pos="2160"/>
              </w:tabs>
              <w:jc w:val="both"/>
              <w:rPr>
                <w:rFonts w:ascii="Arial Narrow" w:hAnsi="Arial Narrow"/>
              </w:rPr>
            </w:pPr>
            <w:r w:rsidRPr="004C39CC">
              <w:rPr>
                <w:rFonts w:ascii="Arial Narrow" w:hAnsi="Arial Narrow"/>
              </w:rPr>
              <w:t>Fair housing services (</w:t>
            </w:r>
            <w:r w:rsidR="00861AED" w:rsidRPr="004C39CC">
              <w:rPr>
                <w:rFonts w:ascii="Arial Narrow" w:hAnsi="Arial Narrow"/>
              </w:rPr>
              <w:t>e.g.,</w:t>
            </w:r>
            <w:r w:rsidRPr="004C39CC">
              <w:rPr>
                <w:rFonts w:ascii="Arial Narrow" w:hAnsi="Arial Narrow"/>
              </w:rPr>
              <w:t xml:space="preserve"> counseling on housing discrimination) as public services. The activity needs to meet a national objective. For fair housing services activities carried out as part of general program administration (and thus not required to meet a national objective), use 21D.</w:t>
            </w:r>
          </w:p>
        </w:tc>
      </w:tr>
      <w:tr w:rsidR="00964273" w:rsidRPr="004C39CC" w14:paraId="7B32CBB3" w14:textId="77777777" w:rsidTr="00031FA6">
        <w:trPr>
          <w:trHeight w:val="720"/>
          <w:jc w:val="center"/>
        </w:trPr>
        <w:tc>
          <w:tcPr>
            <w:tcW w:w="1363" w:type="dxa"/>
            <w:shd w:val="clear" w:color="auto" w:fill="auto"/>
            <w:vAlign w:val="center"/>
          </w:tcPr>
          <w:p w14:paraId="697107BA" w14:textId="77777777" w:rsidR="00964273" w:rsidRPr="004C39CC" w:rsidRDefault="00964273" w:rsidP="00956285">
            <w:pPr>
              <w:tabs>
                <w:tab w:val="left" w:pos="2160"/>
              </w:tabs>
              <w:rPr>
                <w:rFonts w:ascii="Arial Narrow" w:hAnsi="Arial Narrow" w:cs="Arial"/>
                <w:b/>
              </w:rPr>
            </w:pPr>
            <w:r w:rsidRPr="004C39CC">
              <w:rPr>
                <w:rFonts w:ascii="Arial Narrow" w:hAnsi="Arial Narrow" w:cs="Arial"/>
                <w:b/>
              </w:rPr>
              <w:t>05K</w:t>
            </w:r>
          </w:p>
        </w:tc>
        <w:tc>
          <w:tcPr>
            <w:tcW w:w="7987" w:type="dxa"/>
            <w:shd w:val="clear" w:color="auto" w:fill="auto"/>
            <w:vAlign w:val="center"/>
          </w:tcPr>
          <w:p w14:paraId="30425139" w14:textId="77777777" w:rsidR="00964273" w:rsidRPr="004C39CC" w:rsidRDefault="00964273" w:rsidP="00956285">
            <w:pPr>
              <w:tabs>
                <w:tab w:val="left" w:pos="2160"/>
              </w:tabs>
              <w:jc w:val="both"/>
              <w:rPr>
                <w:rFonts w:ascii="Arial Narrow" w:hAnsi="Arial Narrow"/>
              </w:rPr>
            </w:pPr>
            <w:r w:rsidRPr="004C39CC">
              <w:rPr>
                <w:rFonts w:ascii="Arial Narrow" w:hAnsi="Arial Narrow"/>
                <w:b/>
              </w:rPr>
              <w:t>Tenant/Landlord Counseling</w:t>
            </w:r>
            <w:r w:rsidRPr="004C39CC">
              <w:rPr>
                <w:rFonts w:ascii="Arial Narrow" w:hAnsi="Arial Narrow"/>
              </w:rPr>
              <w:t xml:space="preserve"> 24 CFR 570.201(e) or 42 USC 5305(a)(8) + 24 CFR 570.482(c)(2) Counseling to help prevent or settle disputes between tenants and landlords.</w:t>
            </w:r>
          </w:p>
        </w:tc>
      </w:tr>
      <w:tr w:rsidR="00964273" w:rsidRPr="004C39CC" w14:paraId="399F1737" w14:textId="77777777" w:rsidTr="00031FA6">
        <w:trPr>
          <w:trHeight w:val="1008"/>
          <w:jc w:val="center"/>
        </w:trPr>
        <w:tc>
          <w:tcPr>
            <w:tcW w:w="1363" w:type="dxa"/>
            <w:shd w:val="clear" w:color="auto" w:fill="auto"/>
            <w:vAlign w:val="center"/>
          </w:tcPr>
          <w:p w14:paraId="66BD839E" w14:textId="77777777" w:rsidR="00964273" w:rsidRPr="004C39CC" w:rsidRDefault="00964273" w:rsidP="00956285">
            <w:pPr>
              <w:tabs>
                <w:tab w:val="left" w:pos="2160"/>
              </w:tabs>
              <w:rPr>
                <w:rFonts w:ascii="Arial Narrow" w:hAnsi="Arial Narrow" w:cs="Arial"/>
                <w:b/>
              </w:rPr>
            </w:pPr>
            <w:r w:rsidRPr="004C39CC">
              <w:rPr>
                <w:rFonts w:ascii="Arial Narrow" w:hAnsi="Arial Narrow" w:cs="Arial"/>
                <w:b/>
              </w:rPr>
              <w:t>05L</w:t>
            </w:r>
          </w:p>
        </w:tc>
        <w:tc>
          <w:tcPr>
            <w:tcW w:w="7987" w:type="dxa"/>
            <w:shd w:val="clear" w:color="auto" w:fill="auto"/>
            <w:vAlign w:val="center"/>
          </w:tcPr>
          <w:p w14:paraId="0F6F2C54" w14:textId="77777777" w:rsidR="00964273" w:rsidRPr="004C39CC" w:rsidRDefault="00964273" w:rsidP="00956285">
            <w:pPr>
              <w:tabs>
                <w:tab w:val="left" w:pos="2160"/>
              </w:tabs>
              <w:jc w:val="both"/>
              <w:rPr>
                <w:rFonts w:ascii="Arial Narrow" w:hAnsi="Arial Narrow"/>
              </w:rPr>
            </w:pPr>
            <w:proofErr w:type="gramStart"/>
            <w:r w:rsidRPr="004C39CC">
              <w:rPr>
                <w:rFonts w:ascii="Arial Narrow" w:hAnsi="Arial Narrow"/>
                <w:b/>
              </w:rPr>
              <w:t>Child Care</w:t>
            </w:r>
            <w:proofErr w:type="gramEnd"/>
            <w:r w:rsidRPr="004C39CC">
              <w:rPr>
                <w:rFonts w:ascii="Arial Narrow" w:hAnsi="Arial Narrow"/>
                <w:b/>
              </w:rPr>
              <w:t xml:space="preserve"> Services</w:t>
            </w:r>
            <w:r w:rsidRPr="004C39CC">
              <w:rPr>
                <w:rFonts w:ascii="Arial Narrow" w:hAnsi="Arial Narrow"/>
              </w:rPr>
              <w:t xml:space="preserve"> 24 CFR 570.201(e) or 42 USC 5305(a)(8) + 24 CFR 570.482(c)(2) </w:t>
            </w:r>
          </w:p>
          <w:p w14:paraId="37044385" w14:textId="77777777" w:rsidR="00964273" w:rsidRPr="004C39CC" w:rsidRDefault="00964273" w:rsidP="00956285">
            <w:pPr>
              <w:tabs>
                <w:tab w:val="left" w:pos="2160"/>
              </w:tabs>
              <w:jc w:val="both"/>
              <w:rPr>
                <w:rFonts w:ascii="Arial Narrow" w:hAnsi="Arial Narrow"/>
              </w:rPr>
            </w:pPr>
            <w:r w:rsidRPr="004C39CC">
              <w:rPr>
                <w:rFonts w:ascii="Arial Narrow" w:hAnsi="Arial Narrow"/>
              </w:rPr>
              <w:t>Services that will benefit children (generally under age 13), including parenting skills classes. For services exclusively for abused and neglected children, use 05N.</w:t>
            </w:r>
          </w:p>
        </w:tc>
      </w:tr>
      <w:tr w:rsidR="00964273" w:rsidRPr="004C39CC" w14:paraId="2B2CA964" w14:textId="77777777" w:rsidTr="00031FA6">
        <w:trPr>
          <w:trHeight w:val="1008"/>
          <w:jc w:val="center"/>
        </w:trPr>
        <w:tc>
          <w:tcPr>
            <w:tcW w:w="1363" w:type="dxa"/>
            <w:shd w:val="clear" w:color="auto" w:fill="auto"/>
            <w:vAlign w:val="center"/>
          </w:tcPr>
          <w:p w14:paraId="274A60EA" w14:textId="77777777" w:rsidR="00964273" w:rsidRPr="004C39CC" w:rsidRDefault="00964273" w:rsidP="00956285">
            <w:pPr>
              <w:tabs>
                <w:tab w:val="left" w:pos="2160"/>
              </w:tabs>
              <w:rPr>
                <w:rFonts w:ascii="Arial Narrow" w:hAnsi="Arial Narrow" w:cs="Arial"/>
                <w:b/>
              </w:rPr>
            </w:pPr>
            <w:r w:rsidRPr="004C39CC">
              <w:rPr>
                <w:rFonts w:ascii="Arial Narrow" w:hAnsi="Arial Narrow" w:cs="Arial"/>
                <w:b/>
              </w:rPr>
              <w:t>05M</w:t>
            </w:r>
          </w:p>
        </w:tc>
        <w:tc>
          <w:tcPr>
            <w:tcW w:w="7987" w:type="dxa"/>
            <w:shd w:val="clear" w:color="auto" w:fill="auto"/>
            <w:vAlign w:val="center"/>
          </w:tcPr>
          <w:p w14:paraId="6B74B2DE" w14:textId="77777777" w:rsidR="00964273" w:rsidRPr="004C39CC" w:rsidRDefault="00964273" w:rsidP="00956285">
            <w:pPr>
              <w:tabs>
                <w:tab w:val="left" w:pos="2160"/>
              </w:tabs>
              <w:jc w:val="both"/>
              <w:rPr>
                <w:rFonts w:ascii="Arial Narrow" w:hAnsi="Arial Narrow"/>
              </w:rPr>
            </w:pPr>
            <w:r w:rsidRPr="004C39CC">
              <w:rPr>
                <w:rFonts w:ascii="Arial Narrow" w:hAnsi="Arial Narrow"/>
                <w:b/>
              </w:rPr>
              <w:t>Health Services</w:t>
            </w:r>
            <w:r w:rsidRPr="004C39CC">
              <w:rPr>
                <w:rFonts w:ascii="Arial Narrow" w:hAnsi="Arial Narrow"/>
              </w:rPr>
              <w:t xml:space="preserve"> 24 CFR 570.201(e) or 42 USC 5305(a)(8) + 24 CFR 570.482(c)(2) </w:t>
            </w:r>
          </w:p>
          <w:p w14:paraId="76FEE1E3" w14:textId="77777777" w:rsidR="00964273" w:rsidRPr="004C39CC" w:rsidRDefault="00964273" w:rsidP="00956285">
            <w:pPr>
              <w:tabs>
                <w:tab w:val="left" w:pos="2160"/>
              </w:tabs>
              <w:jc w:val="both"/>
              <w:rPr>
                <w:rFonts w:ascii="Arial Narrow" w:hAnsi="Arial Narrow"/>
              </w:rPr>
            </w:pPr>
            <w:r w:rsidRPr="004C39CC">
              <w:rPr>
                <w:rFonts w:ascii="Arial Narrow" w:hAnsi="Arial Narrow"/>
              </w:rPr>
              <w:t>Services addressing the physical health needs of residents of the community. For mental health services, use 05O.</w:t>
            </w:r>
          </w:p>
        </w:tc>
      </w:tr>
      <w:tr w:rsidR="00964273" w:rsidRPr="004C39CC" w14:paraId="146BB4B2" w14:textId="77777777" w:rsidTr="00031FA6">
        <w:trPr>
          <w:trHeight w:val="1008"/>
          <w:jc w:val="center"/>
        </w:trPr>
        <w:tc>
          <w:tcPr>
            <w:tcW w:w="1363" w:type="dxa"/>
            <w:shd w:val="clear" w:color="auto" w:fill="auto"/>
            <w:vAlign w:val="center"/>
          </w:tcPr>
          <w:p w14:paraId="6B6B38C4" w14:textId="77777777" w:rsidR="00964273" w:rsidRPr="004C39CC" w:rsidRDefault="00964273" w:rsidP="00956285">
            <w:pPr>
              <w:tabs>
                <w:tab w:val="left" w:pos="2160"/>
              </w:tabs>
              <w:rPr>
                <w:rFonts w:ascii="Arial Narrow" w:hAnsi="Arial Narrow" w:cs="Arial"/>
                <w:b/>
              </w:rPr>
            </w:pPr>
            <w:r w:rsidRPr="004C39CC">
              <w:rPr>
                <w:rFonts w:ascii="Arial Narrow" w:hAnsi="Arial Narrow" w:cs="Arial"/>
                <w:b/>
              </w:rPr>
              <w:t>05N</w:t>
            </w:r>
          </w:p>
        </w:tc>
        <w:tc>
          <w:tcPr>
            <w:tcW w:w="7987" w:type="dxa"/>
            <w:shd w:val="clear" w:color="auto" w:fill="auto"/>
            <w:vAlign w:val="center"/>
          </w:tcPr>
          <w:p w14:paraId="0B6DB66F" w14:textId="77777777" w:rsidR="00964273" w:rsidRPr="004C39CC" w:rsidRDefault="00964273" w:rsidP="00956285">
            <w:pPr>
              <w:tabs>
                <w:tab w:val="left" w:pos="2160"/>
              </w:tabs>
              <w:jc w:val="both"/>
              <w:rPr>
                <w:rFonts w:ascii="Arial Narrow" w:hAnsi="Arial Narrow"/>
              </w:rPr>
            </w:pPr>
            <w:r w:rsidRPr="004C39CC">
              <w:rPr>
                <w:rFonts w:ascii="Arial Narrow" w:hAnsi="Arial Narrow"/>
                <w:b/>
              </w:rPr>
              <w:t>Services for Abused and Neglected Children</w:t>
            </w:r>
            <w:r w:rsidRPr="004C39CC">
              <w:rPr>
                <w:rFonts w:ascii="Arial Narrow" w:hAnsi="Arial Narrow"/>
              </w:rPr>
              <w:t xml:space="preserve"> 24 CFR 570.201(e) or 42 USC 5305(a)(8) + 24 CFR 570.482(c)(2) </w:t>
            </w:r>
          </w:p>
          <w:p w14:paraId="0AFC844A" w14:textId="77777777" w:rsidR="00964273" w:rsidRPr="004C39CC" w:rsidRDefault="00964273" w:rsidP="00956285">
            <w:pPr>
              <w:tabs>
                <w:tab w:val="left" w:pos="2160"/>
              </w:tabs>
              <w:jc w:val="both"/>
              <w:rPr>
                <w:rFonts w:ascii="Arial Narrow" w:hAnsi="Arial Narrow"/>
              </w:rPr>
            </w:pPr>
            <w:r w:rsidRPr="004C39CC">
              <w:rPr>
                <w:rFonts w:ascii="Arial Narrow" w:hAnsi="Arial Narrow"/>
              </w:rPr>
              <w:t>Daycare and other services exclusively for abused and neglected children.</w:t>
            </w:r>
          </w:p>
        </w:tc>
      </w:tr>
      <w:tr w:rsidR="00964273" w:rsidRPr="004C39CC" w14:paraId="68554C35" w14:textId="77777777" w:rsidTr="00031FA6">
        <w:trPr>
          <w:trHeight w:val="720"/>
          <w:jc w:val="center"/>
        </w:trPr>
        <w:tc>
          <w:tcPr>
            <w:tcW w:w="1363" w:type="dxa"/>
            <w:shd w:val="clear" w:color="auto" w:fill="auto"/>
            <w:vAlign w:val="center"/>
          </w:tcPr>
          <w:p w14:paraId="02FFD1C8" w14:textId="77777777" w:rsidR="00964273" w:rsidRPr="004C39CC" w:rsidRDefault="00964273" w:rsidP="00956285">
            <w:pPr>
              <w:tabs>
                <w:tab w:val="left" w:pos="2160"/>
              </w:tabs>
              <w:rPr>
                <w:rFonts w:ascii="Arial Narrow" w:hAnsi="Arial Narrow" w:cs="Arial"/>
                <w:b/>
              </w:rPr>
            </w:pPr>
            <w:r w:rsidRPr="004C39CC">
              <w:rPr>
                <w:rFonts w:ascii="Arial Narrow" w:hAnsi="Arial Narrow" w:cs="Arial"/>
                <w:b/>
              </w:rPr>
              <w:t>05O</w:t>
            </w:r>
          </w:p>
        </w:tc>
        <w:tc>
          <w:tcPr>
            <w:tcW w:w="7987" w:type="dxa"/>
            <w:shd w:val="clear" w:color="auto" w:fill="auto"/>
            <w:vAlign w:val="center"/>
          </w:tcPr>
          <w:p w14:paraId="2B1F9337" w14:textId="77777777" w:rsidR="00964273" w:rsidRPr="004C39CC" w:rsidRDefault="00964273" w:rsidP="00956285">
            <w:pPr>
              <w:tabs>
                <w:tab w:val="left" w:pos="2160"/>
              </w:tabs>
              <w:jc w:val="both"/>
              <w:rPr>
                <w:rFonts w:ascii="Arial Narrow" w:hAnsi="Arial Narrow"/>
              </w:rPr>
            </w:pPr>
            <w:r w:rsidRPr="004C39CC">
              <w:rPr>
                <w:rFonts w:ascii="Arial Narrow" w:hAnsi="Arial Narrow"/>
                <w:b/>
              </w:rPr>
              <w:t>Mental Health Services</w:t>
            </w:r>
            <w:r w:rsidRPr="004C39CC">
              <w:rPr>
                <w:rFonts w:ascii="Arial Narrow" w:hAnsi="Arial Narrow"/>
              </w:rPr>
              <w:t xml:space="preserve"> 24 CFR 570.201(e) or 42 USC 5305(a)(8) + 24 CFR 570.482(c)(2) </w:t>
            </w:r>
          </w:p>
          <w:p w14:paraId="755F693D" w14:textId="77777777" w:rsidR="00964273" w:rsidRPr="004C39CC" w:rsidRDefault="00964273" w:rsidP="00956285">
            <w:pPr>
              <w:tabs>
                <w:tab w:val="left" w:pos="2160"/>
              </w:tabs>
              <w:jc w:val="both"/>
              <w:rPr>
                <w:rFonts w:ascii="Arial Narrow" w:hAnsi="Arial Narrow"/>
              </w:rPr>
            </w:pPr>
            <w:r w:rsidRPr="004C39CC">
              <w:rPr>
                <w:rFonts w:ascii="Arial Narrow" w:hAnsi="Arial Narrow"/>
              </w:rPr>
              <w:t>Services addressing the mental health needs of residents of the community.</w:t>
            </w:r>
          </w:p>
        </w:tc>
      </w:tr>
      <w:tr w:rsidR="00964273" w:rsidRPr="004C39CC" w14:paraId="6E8E8B1A" w14:textId="77777777" w:rsidTr="00031FA6">
        <w:trPr>
          <w:trHeight w:val="1440"/>
          <w:jc w:val="center"/>
        </w:trPr>
        <w:tc>
          <w:tcPr>
            <w:tcW w:w="1363" w:type="dxa"/>
            <w:shd w:val="clear" w:color="auto" w:fill="auto"/>
            <w:vAlign w:val="center"/>
          </w:tcPr>
          <w:p w14:paraId="2B59819E" w14:textId="77777777" w:rsidR="00964273" w:rsidRPr="004C39CC" w:rsidRDefault="00964273" w:rsidP="00956285">
            <w:pPr>
              <w:tabs>
                <w:tab w:val="left" w:pos="2160"/>
              </w:tabs>
              <w:rPr>
                <w:rFonts w:ascii="Arial Narrow" w:hAnsi="Arial Narrow" w:cs="Arial"/>
                <w:b/>
              </w:rPr>
            </w:pPr>
            <w:r w:rsidRPr="004C39CC">
              <w:rPr>
                <w:rFonts w:ascii="Arial Narrow" w:hAnsi="Arial Narrow" w:cs="Arial"/>
                <w:b/>
              </w:rPr>
              <w:t>05P</w:t>
            </w:r>
          </w:p>
        </w:tc>
        <w:tc>
          <w:tcPr>
            <w:tcW w:w="7987" w:type="dxa"/>
            <w:shd w:val="clear" w:color="auto" w:fill="auto"/>
            <w:vAlign w:val="center"/>
          </w:tcPr>
          <w:p w14:paraId="23CE679C" w14:textId="77777777" w:rsidR="00964273" w:rsidRPr="004C39CC" w:rsidRDefault="00964273" w:rsidP="00956285">
            <w:pPr>
              <w:tabs>
                <w:tab w:val="left" w:pos="2160"/>
              </w:tabs>
              <w:jc w:val="both"/>
              <w:rPr>
                <w:rFonts w:ascii="Arial Narrow" w:hAnsi="Arial Narrow"/>
              </w:rPr>
            </w:pPr>
            <w:r w:rsidRPr="004C39CC">
              <w:rPr>
                <w:rFonts w:ascii="Arial Narrow" w:hAnsi="Arial Narrow"/>
                <w:b/>
              </w:rPr>
              <w:t>Screening for Lead Poisoning</w:t>
            </w:r>
            <w:r w:rsidRPr="004C39CC">
              <w:rPr>
                <w:rFonts w:ascii="Arial Narrow" w:hAnsi="Arial Narrow"/>
              </w:rPr>
              <w:t xml:space="preserve"> 24 CFR 570.201(e) or 42 USC 5305(a)(8) + 24 CFR 570.482(c)(2) Activities undertaken primarily to provide screening for lead poisoning. </w:t>
            </w:r>
          </w:p>
          <w:p w14:paraId="4069A403" w14:textId="77777777" w:rsidR="00964273" w:rsidRPr="004C39CC" w:rsidRDefault="00964273" w:rsidP="00956285">
            <w:pPr>
              <w:tabs>
                <w:tab w:val="left" w:pos="2160"/>
              </w:tabs>
              <w:jc w:val="both"/>
              <w:rPr>
                <w:rFonts w:ascii="Arial Narrow" w:hAnsi="Arial Narrow"/>
              </w:rPr>
            </w:pPr>
            <w:r w:rsidRPr="004C39CC">
              <w:rPr>
                <w:rFonts w:ascii="Arial Narrow" w:hAnsi="Arial Narrow"/>
                <w:b/>
                <w:i/>
              </w:rPr>
              <w:t>Note</w:t>
            </w:r>
            <w:r w:rsidRPr="004C39CC">
              <w:rPr>
                <w:rFonts w:ascii="Arial Narrow" w:hAnsi="Arial Narrow"/>
              </w:rPr>
              <w:t xml:space="preserve">: </w:t>
            </w:r>
          </w:p>
          <w:p w14:paraId="2FC5E6D9" w14:textId="77777777" w:rsidR="00964273" w:rsidRPr="004C39CC" w:rsidRDefault="00964273" w:rsidP="001052B8">
            <w:pPr>
              <w:pStyle w:val="ListParagraph"/>
              <w:numPr>
                <w:ilvl w:val="0"/>
                <w:numId w:val="12"/>
              </w:numPr>
              <w:tabs>
                <w:tab w:val="left" w:pos="2160"/>
              </w:tabs>
              <w:ind w:left="341" w:hanging="162"/>
              <w:jc w:val="both"/>
              <w:rPr>
                <w:rFonts w:ascii="Arial Narrow" w:hAnsi="Arial Narrow"/>
              </w:rPr>
            </w:pPr>
            <w:r w:rsidRPr="004C39CC">
              <w:rPr>
                <w:rFonts w:ascii="Arial Narrow" w:hAnsi="Arial Narrow"/>
              </w:rPr>
              <w:t xml:space="preserve">Use 05P to test people for possible lead poising. </w:t>
            </w:r>
          </w:p>
          <w:p w14:paraId="5635F1EA" w14:textId="77777777" w:rsidR="00964273" w:rsidRPr="004C39CC" w:rsidRDefault="00964273" w:rsidP="001052B8">
            <w:pPr>
              <w:pStyle w:val="ListParagraph"/>
              <w:numPr>
                <w:ilvl w:val="0"/>
                <w:numId w:val="12"/>
              </w:numPr>
              <w:tabs>
                <w:tab w:val="left" w:pos="2160"/>
              </w:tabs>
              <w:ind w:left="341" w:hanging="162"/>
              <w:jc w:val="both"/>
              <w:rPr>
                <w:rFonts w:ascii="Arial Narrow" w:hAnsi="Arial Narrow"/>
              </w:rPr>
            </w:pPr>
            <w:r w:rsidRPr="004C39CC">
              <w:rPr>
                <w:rFonts w:ascii="Arial Narrow" w:hAnsi="Arial Narrow"/>
              </w:rPr>
              <w:t>Use 14I to test buildings/properties for presence of lead contamination.</w:t>
            </w:r>
          </w:p>
        </w:tc>
      </w:tr>
      <w:tr w:rsidR="00964273" w:rsidRPr="004C39CC" w14:paraId="10117EE6" w14:textId="77777777" w:rsidTr="00031FA6">
        <w:trPr>
          <w:trHeight w:val="1296"/>
          <w:jc w:val="center"/>
        </w:trPr>
        <w:tc>
          <w:tcPr>
            <w:tcW w:w="1363" w:type="dxa"/>
            <w:shd w:val="clear" w:color="auto" w:fill="auto"/>
            <w:vAlign w:val="center"/>
          </w:tcPr>
          <w:p w14:paraId="6D7B5044" w14:textId="77777777" w:rsidR="00964273" w:rsidRPr="004C39CC" w:rsidRDefault="00964273" w:rsidP="00956285">
            <w:pPr>
              <w:tabs>
                <w:tab w:val="left" w:pos="2160"/>
              </w:tabs>
              <w:rPr>
                <w:rFonts w:ascii="Arial Narrow" w:hAnsi="Arial Narrow" w:cs="Arial"/>
                <w:b/>
              </w:rPr>
            </w:pPr>
            <w:r w:rsidRPr="004C39CC">
              <w:rPr>
                <w:rFonts w:ascii="Arial Narrow" w:hAnsi="Arial Narrow" w:cs="Arial"/>
                <w:b/>
              </w:rPr>
              <w:t>05Q</w:t>
            </w:r>
          </w:p>
        </w:tc>
        <w:tc>
          <w:tcPr>
            <w:tcW w:w="7987" w:type="dxa"/>
            <w:shd w:val="clear" w:color="auto" w:fill="auto"/>
            <w:vAlign w:val="center"/>
          </w:tcPr>
          <w:p w14:paraId="2EC3293B" w14:textId="77777777" w:rsidR="00964273" w:rsidRPr="004C39CC" w:rsidRDefault="00964273" w:rsidP="00956285">
            <w:pPr>
              <w:tabs>
                <w:tab w:val="left" w:pos="2160"/>
              </w:tabs>
              <w:jc w:val="both"/>
              <w:rPr>
                <w:rFonts w:ascii="Arial Narrow" w:hAnsi="Arial Narrow"/>
              </w:rPr>
            </w:pPr>
            <w:r w:rsidRPr="004C39CC">
              <w:rPr>
                <w:rFonts w:ascii="Arial Narrow" w:hAnsi="Arial Narrow"/>
                <w:b/>
              </w:rPr>
              <w:t>Subsistence Payments</w:t>
            </w:r>
            <w:r w:rsidRPr="004C39CC">
              <w:rPr>
                <w:rFonts w:ascii="Arial Narrow" w:hAnsi="Arial Narrow"/>
              </w:rPr>
              <w:t xml:space="preserve"> 24 CFR 570.207(b)(4) or 42 USC 5305(a)(8) + 24 CFR 570.482(c)(2) One-time or short-term (no more than three months) emergency payments on behalf of individuals or families, generally for the purpose of preventing homelessness. Examples include utility payments to prevent cutoff of service, and rent/mortgage payments to prevent eviction.</w:t>
            </w:r>
          </w:p>
        </w:tc>
      </w:tr>
      <w:tr w:rsidR="00964273" w:rsidRPr="004C39CC" w14:paraId="257441F6" w14:textId="77777777" w:rsidTr="00031FA6">
        <w:trPr>
          <w:trHeight w:val="710"/>
          <w:jc w:val="center"/>
        </w:trPr>
        <w:tc>
          <w:tcPr>
            <w:tcW w:w="1363" w:type="dxa"/>
            <w:shd w:val="clear" w:color="auto" w:fill="auto"/>
            <w:vAlign w:val="center"/>
          </w:tcPr>
          <w:p w14:paraId="0A3DF574" w14:textId="77777777" w:rsidR="00964273" w:rsidRPr="004C39CC" w:rsidRDefault="00964273" w:rsidP="00956285">
            <w:pPr>
              <w:tabs>
                <w:tab w:val="left" w:pos="2160"/>
              </w:tabs>
              <w:rPr>
                <w:rFonts w:ascii="Arial Narrow" w:hAnsi="Arial Narrow" w:cs="Arial"/>
                <w:b/>
              </w:rPr>
            </w:pPr>
            <w:r w:rsidRPr="004C39CC">
              <w:rPr>
                <w:rFonts w:ascii="Arial Narrow" w:hAnsi="Arial Narrow" w:cs="Arial"/>
                <w:b/>
              </w:rPr>
              <w:t>05R</w:t>
            </w:r>
          </w:p>
        </w:tc>
        <w:tc>
          <w:tcPr>
            <w:tcW w:w="7987" w:type="dxa"/>
            <w:shd w:val="clear" w:color="auto" w:fill="auto"/>
            <w:vAlign w:val="center"/>
          </w:tcPr>
          <w:p w14:paraId="05FE29F4" w14:textId="27CDD984" w:rsidR="00964273" w:rsidRPr="004C39CC" w:rsidRDefault="00964273" w:rsidP="00956285">
            <w:pPr>
              <w:tabs>
                <w:tab w:val="left" w:pos="2160"/>
              </w:tabs>
              <w:jc w:val="both"/>
              <w:rPr>
                <w:rFonts w:ascii="Arial Narrow" w:hAnsi="Arial Narrow"/>
              </w:rPr>
            </w:pPr>
            <w:r w:rsidRPr="004C39CC">
              <w:rPr>
                <w:rFonts w:ascii="Arial Narrow" w:hAnsi="Arial Narrow"/>
                <w:b/>
              </w:rPr>
              <w:t xml:space="preserve">Homebuyer </w:t>
            </w:r>
            <w:r w:rsidR="0079141A" w:rsidRPr="004C39CC">
              <w:rPr>
                <w:rFonts w:ascii="Arial Narrow" w:hAnsi="Arial Narrow"/>
                <w:b/>
              </w:rPr>
              <w:t xml:space="preserve">Down </w:t>
            </w:r>
            <w:r w:rsidR="0079141A">
              <w:rPr>
                <w:rFonts w:ascii="Arial Narrow" w:hAnsi="Arial Narrow"/>
                <w:b/>
              </w:rPr>
              <w:t>P</w:t>
            </w:r>
            <w:r w:rsidR="0079141A" w:rsidRPr="004C39CC">
              <w:rPr>
                <w:rFonts w:ascii="Arial Narrow" w:hAnsi="Arial Narrow"/>
                <w:b/>
              </w:rPr>
              <w:t>ayment</w:t>
            </w:r>
            <w:r w:rsidRPr="004C39CC">
              <w:rPr>
                <w:rFonts w:ascii="Arial Narrow" w:hAnsi="Arial Narrow"/>
                <w:b/>
              </w:rPr>
              <w:t xml:space="preserve"> Assistance</w:t>
            </w:r>
            <w:r w:rsidRPr="004C39CC">
              <w:rPr>
                <w:rFonts w:ascii="Arial Narrow" w:hAnsi="Arial Narrow"/>
              </w:rPr>
              <w:t xml:space="preserve"> - Excluding Housing Counseling under 24 CFR 5.100 24 CFR 570.201(e) or 42 USC 5305(a)(8) + 24 CFR 570.482(c)(2) </w:t>
            </w:r>
          </w:p>
          <w:p w14:paraId="029C1BB5" w14:textId="01317BDE" w:rsidR="00964273" w:rsidRPr="004C39CC" w:rsidRDefault="00964273" w:rsidP="00956285">
            <w:pPr>
              <w:tabs>
                <w:tab w:val="left" w:pos="2160"/>
              </w:tabs>
              <w:jc w:val="both"/>
              <w:rPr>
                <w:rFonts w:ascii="Arial Narrow" w:hAnsi="Arial Narrow"/>
              </w:rPr>
            </w:pPr>
            <w:r w:rsidRPr="004C39CC">
              <w:rPr>
                <w:rFonts w:ascii="Arial Narrow" w:hAnsi="Arial Narrow"/>
              </w:rPr>
              <w:t xml:space="preserve">Homebuyer </w:t>
            </w:r>
            <w:r w:rsidR="00F240EB" w:rsidRPr="004C39CC">
              <w:rPr>
                <w:rFonts w:ascii="Arial Narrow" w:hAnsi="Arial Narrow"/>
              </w:rPr>
              <w:t>down payment</w:t>
            </w:r>
            <w:r w:rsidRPr="004C39CC">
              <w:rPr>
                <w:rFonts w:ascii="Arial Narrow" w:hAnsi="Arial Narrow"/>
              </w:rPr>
              <w:t xml:space="preserve"> assistance provided as a PUBLIC SERVICE. If housing counseling (under 24 CFR 5.100) is </w:t>
            </w:r>
            <w:r w:rsidR="00951A1E" w:rsidRPr="004C39CC">
              <w:rPr>
                <w:rFonts w:ascii="Arial Narrow" w:hAnsi="Arial Narrow"/>
              </w:rPr>
              <w:t>provided</w:t>
            </w:r>
            <w:r w:rsidRPr="004C39CC">
              <w:rPr>
                <w:rFonts w:ascii="Arial Narrow" w:hAnsi="Arial Narrow"/>
              </w:rPr>
              <w:t xml:space="preserve"> in conjunction with </w:t>
            </w:r>
            <w:r w:rsidR="00F240EB" w:rsidRPr="004C39CC">
              <w:rPr>
                <w:rFonts w:ascii="Arial Narrow" w:hAnsi="Arial Narrow"/>
              </w:rPr>
              <w:t>down payment</w:t>
            </w:r>
            <w:r w:rsidRPr="004C39CC">
              <w:rPr>
                <w:rFonts w:ascii="Arial Narrow" w:hAnsi="Arial Narrow"/>
              </w:rPr>
              <w:t xml:space="preserve"> assistance, report housing counseling separately under matrix code 05Y. If referral services, homeownership education programs, or general budget/financial counseling are provided to homebuyers in conjunction with </w:t>
            </w:r>
            <w:r w:rsidR="00F240EB" w:rsidRPr="004C39CC">
              <w:rPr>
                <w:rFonts w:ascii="Arial Narrow" w:hAnsi="Arial Narrow"/>
              </w:rPr>
              <w:t>down payment</w:t>
            </w:r>
            <w:r w:rsidRPr="004C39CC">
              <w:rPr>
                <w:rFonts w:ascii="Arial Narrow" w:hAnsi="Arial Narrow"/>
              </w:rPr>
              <w:t xml:space="preserve"> assistance as part of a package, then the services are considered activity delivery costs as a part of an 05R activity.</w:t>
            </w:r>
          </w:p>
          <w:p w14:paraId="39DFACB8" w14:textId="77777777" w:rsidR="00964273" w:rsidRPr="004C39CC" w:rsidRDefault="00964273" w:rsidP="00956285">
            <w:pPr>
              <w:tabs>
                <w:tab w:val="left" w:pos="2160"/>
              </w:tabs>
              <w:jc w:val="both"/>
              <w:rPr>
                <w:rFonts w:ascii="Arial Narrow" w:hAnsi="Arial Narrow"/>
              </w:rPr>
            </w:pPr>
          </w:p>
          <w:p w14:paraId="54F1F100" w14:textId="399B5886" w:rsidR="00964273" w:rsidRPr="004C39CC" w:rsidRDefault="00964273" w:rsidP="001052B8">
            <w:pPr>
              <w:pStyle w:val="ListParagraph"/>
              <w:numPr>
                <w:ilvl w:val="0"/>
                <w:numId w:val="11"/>
              </w:numPr>
              <w:tabs>
                <w:tab w:val="left" w:pos="2160"/>
              </w:tabs>
              <w:ind w:left="341" w:hanging="180"/>
              <w:contextualSpacing w:val="0"/>
              <w:jc w:val="both"/>
              <w:rPr>
                <w:rFonts w:ascii="Arial Narrow" w:hAnsi="Arial Narrow"/>
              </w:rPr>
            </w:pPr>
            <w:r w:rsidRPr="004C39CC">
              <w:rPr>
                <w:rFonts w:ascii="Arial Narrow" w:hAnsi="Arial Narrow"/>
              </w:rPr>
              <w:t xml:space="preserve">It is subject to the public service </w:t>
            </w:r>
            <w:r w:rsidR="00F240EB" w:rsidRPr="004C39CC">
              <w:rPr>
                <w:rFonts w:ascii="Arial Narrow" w:hAnsi="Arial Narrow"/>
              </w:rPr>
              <w:t>cap unless</w:t>
            </w:r>
            <w:r w:rsidRPr="004C39CC">
              <w:rPr>
                <w:rFonts w:ascii="Arial Narrow" w:hAnsi="Arial Narrow"/>
              </w:rPr>
              <w:t xml:space="preserve"> the assistance is provided by a CBDO in an NRSA or by a 105(a)(15) entity.  </w:t>
            </w:r>
          </w:p>
          <w:p w14:paraId="60B77BE4" w14:textId="4BE3F5FE" w:rsidR="00964273" w:rsidRPr="004C39CC" w:rsidRDefault="00964273" w:rsidP="001052B8">
            <w:pPr>
              <w:pStyle w:val="ListParagraph"/>
              <w:numPr>
                <w:ilvl w:val="0"/>
                <w:numId w:val="11"/>
              </w:numPr>
              <w:tabs>
                <w:tab w:val="left" w:pos="2160"/>
              </w:tabs>
              <w:ind w:left="341" w:hanging="180"/>
              <w:contextualSpacing w:val="0"/>
              <w:jc w:val="both"/>
              <w:rPr>
                <w:rFonts w:ascii="Arial Narrow" w:hAnsi="Arial Narrow"/>
              </w:rPr>
            </w:pPr>
            <w:r w:rsidRPr="004C39CC">
              <w:rPr>
                <w:rFonts w:ascii="Arial Narrow" w:hAnsi="Arial Narrow"/>
              </w:rPr>
              <w:t xml:space="preserve">Only report the number of households that received </w:t>
            </w:r>
            <w:r w:rsidR="00F240EB" w:rsidRPr="004C39CC">
              <w:rPr>
                <w:rFonts w:ascii="Arial Narrow" w:hAnsi="Arial Narrow"/>
              </w:rPr>
              <w:t>down payment</w:t>
            </w:r>
            <w:r w:rsidRPr="004C39CC">
              <w:rPr>
                <w:rFonts w:ascii="Arial Narrow" w:hAnsi="Arial Narrow"/>
              </w:rPr>
              <w:t xml:space="preserve"> assistance as accomplishments for 05R. </w:t>
            </w:r>
          </w:p>
          <w:p w14:paraId="7A18D36F" w14:textId="77777777" w:rsidR="00964273" w:rsidRPr="004C39CC" w:rsidRDefault="00964273" w:rsidP="001052B8">
            <w:pPr>
              <w:pStyle w:val="ListParagraph"/>
              <w:numPr>
                <w:ilvl w:val="0"/>
                <w:numId w:val="11"/>
              </w:numPr>
              <w:tabs>
                <w:tab w:val="left" w:pos="2160"/>
              </w:tabs>
              <w:ind w:left="341" w:hanging="180"/>
              <w:contextualSpacing w:val="0"/>
              <w:jc w:val="both"/>
              <w:rPr>
                <w:rFonts w:ascii="Arial Narrow" w:hAnsi="Arial Narrow"/>
              </w:rPr>
            </w:pPr>
            <w:r w:rsidRPr="004C39CC">
              <w:rPr>
                <w:rFonts w:ascii="Arial Narrow" w:hAnsi="Arial Narrow"/>
              </w:rPr>
              <w:lastRenderedPageBreak/>
              <w:t>For more extensive types of homeownership assistance provided under authority of the National Affordable Housing Act, use code 13B</w:t>
            </w:r>
          </w:p>
        </w:tc>
      </w:tr>
      <w:tr w:rsidR="00964273" w:rsidRPr="004C39CC" w14:paraId="03630ECC" w14:textId="77777777" w:rsidTr="00031FA6">
        <w:trPr>
          <w:trHeight w:val="1008"/>
          <w:jc w:val="center"/>
        </w:trPr>
        <w:tc>
          <w:tcPr>
            <w:tcW w:w="1363" w:type="dxa"/>
            <w:shd w:val="clear" w:color="auto" w:fill="auto"/>
            <w:vAlign w:val="center"/>
          </w:tcPr>
          <w:p w14:paraId="78133EEC" w14:textId="77777777" w:rsidR="00964273" w:rsidRPr="004C39CC" w:rsidRDefault="00964273" w:rsidP="00956285">
            <w:pPr>
              <w:tabs>
                <w:tab w:val="left" w:pos="2160"/>
              </w:tabs>
              <w:rPr>
                <w:rFonts w:ascii="Arial Narrow" w:hAnsi="Arial Narrow" w:cs="Arial"/>
                <w:b/>
              </w:rPr>
            </w:pPr>
            <w:r w:rsidRPr="004C39CC">
              <w:rPr>
                <w:rFonts w:ascii="Arial Narrow" w:hAnsi="Arial Narrow" w:cs="Arial"/>
                <w:b/>
              </w:rPr>
              <w:lastRenderedPageBreak/>
              <w:t>05S</w:t>
            </w:r>
          </w:p>
        </w:tc>
        <w:tc>
          <w:tcPr>
            <w:tcW w:w="7987" w:type="dxa"/>
            <w:shd w:val="clear" w:color="auto" w:fill="auto"/>
            <w:vAlign w:val="center"/>
          </w:tcPr>
          <w:p w14:paraId="1561EBA8" w14:textId="77777777" w:rsidR="00964273" w:rsidRPr="004C39CC" w:rsidRDefault="00964273" w:rsidP="00956285">
            <w:pPr>
              <w:tabs>
                <w:tab w:val="left" w:pos="2160"/>
              </w:tabs>
              <w:jc w:val="both"/>
              <w:rPr>
                <w:rFonts w:ascii="Arial Narrow" w:hAnsi="Arial Narrow"/>
              </w:rPr>
            </w:pPr>
            <w:r w:rsidRPr="004C39CC">
              <w:rPr>
                <w:rFonts w:ascii="Arial Narrow" w:hAnsi="Arial Narrow"/>
                <w:b/>
              </w:rPr>
              <w:t>Rental Housing Subsidies</w:t>
            </w:r>
            <w:r w:rsidRPr="004C39CC">
              <w:rPr>
                <w:rFonts w:ascii="Arial Narrow" w:hAnsi="Arial Narrow"/>
              </w:rPr>
              <w:t xml:space="preserve"> 24 CFR 570.204 or 42 USC 5305(a)(8) + 24 CFR 570.482(c)(2) </w:t>
            </w:r>
          </w:p>
          <w:p w14:paraId="689A52B0" w14:textId="77777777" w:rsidR="00964273" w:rsidRPr="004C39CC" w:rsidRDefault="00964273" w:rsidP="00956285">
            <w:pPr>
              <w:tabs>
                <w:tab w:val="left" w:pos="2160"/>
              </w:tabs>
              <w:jc w:val="both"/>
              <w:rPr>
                <w:rFonts w:ascii="Arial Narrow" w:hAnsi="Arial Narrow"/>
              </w:rPr>
            </w:pPr>
            <w:r w:rsidRPr="004C39CC">
              <w:rPr>
                <w:rFonts w:ascii="Arial Narrow" w:hAnsi="Arial Narrow"/>
              </w:rPr>
              <w:t>Tenant subsidies exclusively for rental payments for more than three months. Activities providing this form of assistance must be carried out by CBDOs or 105(a)(15) entities.</w:t>
            </w:r>
          </w:p>
        </w:tc>
      </w:tr>
      <w:tr w:rsidR="00964273" w:rsidRPr="004C39CC" w14:paraId="0D6B2069" w14:textId="77777777" w:rsidTr="00031FA6">
        <w:trPr>
          <w:trHeight w:val="720"/>
          <w:jc w:val="center"/>
        </w:trPr>
        <w:tc>
          <w:tcPr>
            <w:tcW w:w="1363" w:type="dxa"/>
            <w:shd w:val="clear" w:color="auto" w:fill="auto"/>
            <w:vAlign w:val="center"/>
          </w:tcPr>
          <w:p w14:paraId="0A3B47F5" w14:textId="77777777" w:rsidR="00964273" w:rsidRPr="004C39CC" w:rsidRDefault="00964273" w:rsidP="00956285">
            <w:pPr>
              <w:tabs>
                <w:tab w:val="left" w:pos="2160"/>
              </w:tabs>
              <w:rPr>
                <w:rFonts w:ascii="Arial Narrow" w:hAnsi="Arial Narrow" w:cs="Arial"/>
                <w:b/>
              </w:rPr>
            </w:pPr>
            <w:r w:rsidRPr="004C39CC">
              <w:rPr>
                <w:rFonts w:ascii="Arial Narrow" w:hAnsi="Arial Narrow" w:cs="Arial"/>
                <w:b/>
              </w:rPr>
              <w:t>05T</w:t>
            </w:r>
          </w:p>
        </w:tc>
        <w:tc>
          <w:tcPr>
            <w:tcW w:w="7987" w:type="dxa"/>
            <w:shd w:val="clear" w:color="auto" w:fill="auto"/>
            <w:vAlign w:val="center"/>
          </w:tcPr>
          <w:p w14:paraId="1F443D0D" w14:textId="77777777" w:rsidR="00964273" w:rsidRPr="004C39CC" w:rsidRDefault="00964273" w:rsidP="00956285">
            <w:pPr>
              <w:tabs>
                <w:tab w:val="left" w:pos="2160"/>
              </w:tabs>
              <w:jc w:val="both"/>
              <w:rPr>
                <w:rFonts w:ascii="Arial Narrow" w:hAnsi="Arial Narrow"/>
              </w:rPr>
            </w:pPr>
            <w:r w:rsidRPr="004C39CC">
              <w:rPr>
                <w:rFonts w:ascii="Arial Narrow" w:hAnsi="Arial Narrow"/>
                <w:b/>
              </w:rPr>
              <w:t>Security Deposits</w:t>
            </w:r>
            <w:r w:rsidRPr="004C39CC">
              <w:rPr>
                <w:rFonts w:ascii="Arial Narrow" w:hAnsi="Arial Narrow"/>
              </w:rPr>
              <w:t xml:space="preserve"> 24 CFR 570.201(e) or 42 USC 5305(a)(8) + 24 CFR 570.482(c)(2) </w:t>
            </w:r>
          </w:p>
          <w:p w14:paraId="17E6D44C" w14:textId="77777777" w:rsidR="00964273" w:rsidRPr="004C39CC" w:rsidRDefault="00964273" w:rsidP="00956285">
            <w:pPr>
              <w:tabs>
                <w:tab w:val="left" w:pos="2160"/>
              </w:tabs>
              <w:jc w:val="both"/>
              <w:rPr>
                <w:rFonts w:ascii="Arial Narrow" w:hAnsi="Arial Narrow"/>
              </w:rPr>
            </w:pPr>
            <w:r w:rsidRPr="004C39CC">
              <w:rPr>
                <w:rFonts w:ascii="Arial Narrow" w:hAnsi="Arial Narrow"/>
              </w:rPr>
              <w:t>Tenant subsidies exclusively for payment of security deposits.</w:t>
            </w:r>
          </w:p>
        </w:tc>
      </w:tr>
      <w:tr w:rsidR="00964273" w:rsidRPr="004C39CC" w14:paraId="010700DD" w14:textId="77777777" w:rsidTr="00031FA6">
        <w:trPr>
          <w:trHeight w:val="1152"/>
          <w:jc w:val="center"/>
        </w:trPr>
        <w:tc>
          <w:tcPr>
            <w:tcW w:w="1363" w:type="dxa"/>
            <w:shd w:val="clear" w:color="auto" w:fill="auto"/>
            <w:vAlign w:val="center"/>
          </w:tcPr>
          <w:p w14:paraId="61C7037B" w14:textId="77777777" w:rsidR="00964273" w:rsidRPr="004C39CC" w:rsidRDefault="00964273" w:rsidP="00956285">
            <w:pPr>
              <w:tabs>
                <w:tab w:val="left" w:pos="2160"/>
              </w:tabs>
              <w:rPr>
                <w:rFonts w:ascii="Arial Narrow" w:hAnsi="Arial Narrow" w:cs="Arial"/>
                <w:b/>
              </w:rPr>
            </w:pPr>
            <w:r w:rsidRPr="004C39CC">
              <w:rPr>
                <w:rFonts w:ascii="Arial Narrow" w:hAnsi="Arial Narrow" w:cs="Arial"/>
                <w:b/>
              </w:rPr>
              <w:t>05U</w:t>
            </w:r>
          </w:p>
        </w:tc>
        <w:tc>
          <w:tcPr>
            <w:tcW w:w="7987" w:type="dxa"/>
            <w:shd w:val="clear" w:color="auto" w:fill="auto"/>
            <w:vAlign w:val="center"/>
          </w:tcPr>
          <w:p w14:paraId="2ADD6D63" w14:textId="77777777" w:rsidR="00964273" w:rsidRPr="004C39CC" w:rsidRDefault="00964273" w:rsidP="00956285">
            <w:pPr>
              <w:tabs>
                <w:tab w:val="left" w:pos="2160"/>
              </w:tabs>
              <w:jc w:val="both"/>
              <w:rPr>
                <w:rFonts w:ascii="Arial Narrow" w:hAnsi="Arial Narrow"/>
              </w:rPr>
            </w:pPr>
            <w:r w:rsidRPr="004C39CC">
              <w:rPr>
                <w:rFonts w:ascii="Arial Narrow" w:hAnsi="Arial Narrow"/>
                <w:b/>
              </w:rPr>
              <w:t>Housing Counseling only</w:t>
            </w:r>
            <w:r w:rsidRPr="004C39CC">
              <w:rPr>
                <w:rFonts w:ascii="Arial Narrow" w:hAnsi="Arial Narrow"/>
              </w:rPr>
              <w:t xml:space="preserve">, under 24 CFR 5.100 24 CFR 570.201(e) or 42 USC 5305(a)(8) + 24 CFR 570.482(c)(2) </w:t>
            </w:r>
          </w:p>
          <w:p w14:paraId="0BBA316E" w14:textId="77777777" w:rsidR="00964273" w:rsidRPr="004C39CC" w:rsidRDefault="00964273" w:rsidP="00956285">
            <w:pPr>
              <w:tabs>
                <w:tab w:val="left" w:pos="2160"/>
              </w:tabs>
              <w:jc w:val="both"/>
              <w:rPr>
                <w:rFonts w:ascii="Arial Narrow" w:hAnsi="Arial Narrow"/>
              </w:rPr>
            </w:pPr>
            <w:r w:rsidRPr="004C39CC">
              <w:rPr>
                <w:rFonts w:ascii="Arial Narrow" w:hAnsi="Arial Narrow"/>
              </w:rPr>
              <w:t>Housing counseling, under 24 CFR 5.100, for renters, homeowners, and/or potential new homebuyers that is provided as an independent public service (i.e., not as part of another eligible housing activity).</w:t>
            </w:r>
          </w:p>
        </w:tc>
      </w:tr>
      <w:tr w:rsidR="00964273" w:rsidRPr="004C39CC" w14:paraId="15642717" w14:textId="77777777" w:rsidTr="00031FA6">
        <w:trPr>
          <w:trHeight w:val="1152"/>
          <w:jc w:val="center"/>
        </w:trPr>
        <w:tc>
          <w:tcPr>
            <w:tcW w:w="1363" w:type="dxa"/>
            <w:shd w:val="clear" w:color="auto" w:fill="auto"/>
            <w:vAlign w:val="center"/>
          </w:tcPr>
          <w:p w14:paraId="04B8BEBC" w14:textId="77777777" w:rsidR="00964273" w:rsidRPr="004C39CC" w:rsidRDefault="00964273" w:rsidP="00956285">
            <w:pPr>
              <w:tabs>
                <w:tab w:val="left" w:pos="2160"/>
              </w:tabs>
              <w:rPr>
                <w:rFonts w:ascii="Arial Narrow" w:hAnsi="Arial Narrow" w:cs="Arial"/>
                <w:b/>
              </w:rPr>
            </w:pPr>
            <w:r w:rsidRPr="004C39CC">
              <w:rPr>
                <w:rFonts w:ascii="Arial Narrow" w:hAnsi="Arial Narrow" w:cs="Arial"/>
                <w:b/>
              </w:rPr>
              <w:t>05V</w:t>
            </w:r>
          </w:p>
        </w:tc>
        <w:tc>
          <w:tcPr>
            <w:tcW w:w="7987" w:type="dxa"/>
            <w:shd w:val="clear" w:color="auto" w:fill="auto"/>
            <w:vAlign w:val="center"/>
          </w:tcPr>
          <w:p w14:paraId="3E79D85D" w14:textId="77777777" w:rsidR="00964273" w:rsidRPr="004C39CC" w:rsidRDefault="00964273" w:rsidP="00956285">
            <w:pPr>
              <w:tabs>
                <w:tab w:val="left" w:pos="2160"/>
              </w:tabs>
              <w:jc w:val="both"/>
              <w:rPr>
                <w:rFonts w:ascii="Arial Narrow" w:hAnsi="Arial Narrow"/>
              </w:rPr>
            </w:pPr>
            <w:r w:rsidRPr="004C39CC">
              <w:rPr>
                <w:rFonts w:ascii="Arial Narrow" w:hAnsi="Arial Narrow"/>
                <w:b/>
              </w:rPr>
              <w:t>Neighborhood Cleanups</w:t>
            </w:r>
            <w:r w:rsidRPr="004C39CC">
              <w:rPr>
                <w:rFonts w:ascii="Arial Narrow" w:hAnsi="Arial Narrow"/>
              </w:rPr>
              <w:t xml:space="preserve"> 24 CFR 570.201(e) or 42 USC 5305(a)(8) + 24 CFR 570.482(c)(2) </w:t>
            </w:r>
          </w:p>
          <w:p w14:paraId="636E313F" w14:textId="77777777" w:rsidR="00964273" w:rsidRPr="004C39CC" w:rsidRDefault="00964273" w:rsidP="00956285">
            <w:pPr>
              <w:tabs>
                <w:tab w:val="left" w:pos="2160"/>
              </w:tabs>
              <w:jc w:val="both"/>
              <w:rPr>
                <w:rFonts w:ascii="Arial Narrow" w:hAnsi="Arial Narrow"/>
              </w:rPr>
            </w:pPr>
            <w:r w:rsidRPr="004C39CC">
              <w:rPr>
                <w:rFonts w:ascii="Arial Narrow" w:hAnsi="Arial Narrow"/>
              </w:rPr>
              <w:t>One-time or short-term efforts to remove trash and debris from neighborhoods. Examples of legitimate uses of this code include neighborhood cleanup campaigns and graffiti removal.</w:t>
            </w:r>
          </w:p>
        </w:tc>
      </w:tr>
      <w:tr w:rsidR="00964273" w:rsidRPr="004C39CC" w14:paraId="6FA3FA31" w14:textId="77777777" w:rsidTr="00031FA6">
        <w:trPr>
          <w:trHeight w:val="1008"/>
          <w:jc w:val="center"/>
        </w:trPr>
        <w:tc>
          <w:tcPr>
            <w:tcW w:w="1363" w:type="dxa"/>
            <w:shd w:val="clear" w:color="auto" w:fill="auto"/>
            <w:vAlign w:val="center"/>
          </w:tcPr>
          <w:p w14:paraId="3E3C51BB" w14:textId="77777777" w:rsidR="00964273" w:rsidRPr="004C39CC" w:rsidRDefault="00964273" w:rsidP="00956285">
            <w:pPr>
              <w:tabs>
                <w:tab w:val="left" w:pos="2160"/>
              </w:tabs>
              <w:rPr>
                <w:rFonts w:ascii="Arial Narrow" w:hAnsi="Arial Narrow" w:cs="Arial"/>
                <w:b/>
              </w:rPr>
            </w:pPr>
            <w:r w:rsidRPr="004C39CC">
              <w:rPr>
                <w:rFonts w:ascii="Arial Narrow" w:hAnsi="Arial Narrow" w:cs="Arial"/>
                <w:b/>
              </w:rPr>
              <w:t>05W</w:t>
            </w:r>
          </w:p>
        </w:tc>
        <w:tc>
          <w:tcPr>
            <w:tcW w:w="7987" w:type="dxa"/>
            <w:shd w:val="clear" w:color="auto" w:fill="auto"/>
            <w:vAlign w:val="center"/>
          </w:tcPr>
          <w:p w14:paraId="2B184B80" w14:textId="77777777" w:rsidR="00964273" w:rsidRPr="004C39CC" w:rsidRDefault="00964273" w:rsidP="00956285">
            <w:pPr>
              <w:tabs>
                <w:tab w:val="left" w:pos="2160"/>
              </w:tabs>
              <w:jc w:val="both"/>
              <w:rPr>
                <w:rFonts w:ascii="Arial Narrow" w:hAnsi="Arial Narrow"/>
              </w:rPr>
            </w:pPr>
            <w:r w:rsidRPr="004C39CC">
              <w:rPr>
                <w:rFonts w:ascii="Arial Narrow" w:hAnsi="Arial Narrow"/>
                <w:b/>
              </w:rPr>
              <w:t>Food Banks</w:t>
            </w:r>
            <w:r w:rsidRPr="004C39CC">
              <w:rPr>
                <w:rFonts w:ascii="Arial Narrow" w:hAnsi="Arial Narrow"/>
              </w:rPr>
              <w:t xml:space="preserve"> 24 CFR 570.201(e) or 42 USC 5305(a)(8) + 24 CFR 570.482(c)(2) </w:t>
            </w:r>
          </w:p>
          <w:p w14:paraId="5E153BCC" w14:textId="77777777" w:rsidR="00964273" w:rsidRPr="004C39CC" w:rsidRDefault="00964273" w:rsidP="00956285">
            <w:pPr>
              <w:tabs>
                <w:tab w:val="left" w:pos="2160"/>
              </w:tabs>
              <w:jc w:val="both"/>
              <w:rPr>
                <w:rFonts w:ascii="Arial Narrow" w:hAnsi="Arial Narrow"/>
              </w:rPr>
            </w:pPr>
            <w:r w:rsidRPr="004C39CC">
              <w:rPr>
                <w:rFonts w:ascii="Arial Narrow" w:hAnsi="Arial Narrow"/>
              </w:rPr>
              <w:t>Costs associated with the operation of food banks, community kitchens, and food pantries, such as staff costs, supplies, utilities, maintenance, and insurance.</w:t>
            </w:r>
          </w:p>
        </w:tc>
      </w:tr>
      <w:tr w:rsidR="00964273" w:rsidRPr="004C39CC" w14:paraId="0C571A5A" w14:textId="77777777" w:rsidTr="00031FA6">
        <w:trPr>
          <w:trHeight w:val="1152"/>
          <w:jc w:val="center"/>
        </w:trPr>
        <w:tc>
          <w:tcPr>
            <w:tcW w:w="1363" w:type="dxa"/>
            <w:shd w:val="clear" w:color="auto" w:fill="auto"/>
            <w:vAlign w:val="center"/>
          </w:tcPr>
          <w:p w14:paraId="00C21806" w14:textId="77777777" w:rsidR="00964273" w:rsidRPr="004C39CC" w:rsidRDefault="00964273" w:rsidP="00956285">
            <w:pPr>
              <w:tabs>
                <w:tab w:val="left" w:pos="2160"/>
              </w:tabs>
              <w:rPr>
                <w:rFonts w:ascii="Arial Narrow" w:hAnsi="Arial Narrow" w:cs="Arial"/>
                <w:b/>
              </w:rPr>
            </w:pPr>
            <w:r w:rsidRPr="004C39CC">
              <w:rPr>
                <w:rFonts w:ascii="Arial Narrow" w:hAnsi="Arial Narrow" w:cs="Arial"/>
                <w:b/>
              </w:rPr>
              <w:t>05X</w:t>
            </w:r>
          </w:p>
        </w:tc>
        <w:tc>
          <w:tcPr>
            <w:tcW w:w="7987" w:type="dxa"/>
            <w:shd w:val="clear" w:color="auto" w:fill="auto"/>
            <w:vAlign w:val="center"/>
          </w:tcPr>
          <w:p w14:paraId="31205926" w14:textId="77777777" w:rsidR="00964273" w:rsidRPr="004C39CC" w:rsidRDefault="00964273" w:rsidP="00956285">
            <w:pPr>
              <w:tabs>
                <w:tab w:val="left" w:pos="2160"/>
              </w:tabs>
              <w:jc w:val="both"/>
              <w:rPr>
                <w:rFonts w:ascii="Arial Narrow" w:hAnsi="Arial Narrow"/>
              </w:rPr>
            </w:pPr>
            <w:r w:rsidRPr="004C39CC">
              <w:rPr>
                <w:rFonts w:ascii="Arial Narrow" w:hAnsi="Arial Narrow"/>
                <w:b/>
              </w:rPr>
              <w:t>Housing Information and Referral Services</w:t>
            </w:r>
            <w:r w:rsidRPr="004C39CC">
              <w:rPr>
                <w:rFonts w:ascii="Arial Narrow" w:hAnsi="Arial Narrow"/>
              </w:rPr>
              <w:t xml:space="preserve"> 24 CFR 570.201(e) or 42 USC 5305(a)(8) + 24 CFR 570.482(c)(2) </w:t>
            </w:r>
          </w:p>
          <w:p w14:paraId="4108DEC6" w14:textId="77777777" w:rsidR="00964273" w:rsidRPr="004C39CC" w:rsidRDefault="00964273" w:rsidP="00956285">
            <w:pPr>
              <w:tabs>
                <w:tab w:val="left" w:pos="2160"/>
              </w:tabs>
              <w:jc w:val="both"/>
              <w:rPr>
                <w:rFonts w:ascii="Arial Narrow" w:hAnsi="Arial Narrow"/>
              </w:rPr>
            </w:pPr>
            <w:r w:rsidRPr="004C39CC">
              <w:rPr>
                <w:rFonts w:ascii="Arial Narrow" w:hAnsi="Arial Narrow"/>
              </w:rPr>
              <w:t>An activity that provides housing information, education, and referral services, or general budget/financial counseling that does not meet the 24 CFR 5.100 definition of Housing Counseling.</w:t>
            </w:r>
          </w:p>
        </w:tc>
      </w:tr>
      <w:tr w:rsidR="00964273" w:rsidRPr="004C39CC" w14:paraId="55CDDC57" w14:textId="77777777" w:rsidTr="00031FA6">
        <w:trPr>
          <w:trHeight w:val="1152"/>
          <w:jc w:val="center"/>
        </w:trPr>
        <w:tc>
          <w:tcPr>
            <w:tcW w:w="1363" w:type="dxa"/>
            <w:shd w:val="clear" w:color="auto" w:fill="auto"/>
            <w:vAlign w:val="center"/>
          </w:tcPr>
          <w:p w14:paraId="049AA459" w14:textId="77777777" w:rsidR="00964273" w:rsidRPr="004C39CC" w:rsidRDefault="00964273" w:rsidP="00956285">
            <w:pPr>
              <w:tabs>
                <w:tab w:val="left" w:pos="2160"/>
              </w:tabs>
              <w:rPr>
                <w:rFonts w:ascii="Arial Narrow" w:hAnsi="Arial Narrow" w:cs="Arial"/>
                <w:b/>
              </w:rPr>
            </w:pPr>
            <w:r w:rsidRPr="004C39CC">
              <w:rPr>
                <w:rFonts w:ascii="Arial Narrow" w:hAnsi="Arial Narrow" w:cs="Arial"/>
                <w:b/>
              </w:rPr>
              <w:t>05Y</w:t>
            </w:r>
          </w:p>
        </w:tc>
        <w:tc>
          <w:tcPr>
            <w:tcW w:w="7987" w:type="dxa"/>
            <w:shd w:val="clear" w:color="auto" w:fill="auto"/>
            <w:vAlign w:val="center"/>
          </w:tcPr>
          <w:p w14:paraId="3B9F9FE8" w14:textId="06D76202" w:rsidR="00964273" w:rsidRPr="004C39CC" w:rsidRDefault="00964273" w:rsidP="00956285">
            <w:pPr>
              <w:tabs>
                <w:tab w:val="left" w:pos="2160"/>
              </w:tabs>
              <w:jc w:val="both"/>
              <w:rPr>
                <w:rFonts w:ascii="Arial Narrow" w:hAnsi="Arial Narrow"/>
              </w:rPr>
            </w:pPr>
            <w:r w:rsidRPr="004C39CC">
              <w:rPr>
                <w:rFonts w:ascii="Arial Narrow" w:hAnsi="Arial Narrow"/>
                <w:b/>
              </w:rPr>
              <w:t>Housing Counseling under 24 CFR 5.100</w:t>
            </w:r>
            <w:r w:rsidRPr="004C39CC">
              <w:rPr>
                <w:rFonts w:ascii="Arial Narrow" w:hAnsi="Arial Narrow"/>
              </w:rPr>
              <w:t xml:space="preserve"> Supporting Homebuyer </w:t>
            </w:r>
            <w:r w:rsidR="00F240EB" w:rsidRPr="004C39CC">
              <w:rPr>
                <w:rFonts w:ascii="Arial Narrow" w:hAnsi="Arial Narrow"/>
              </w:rPr>
              <w:t xml:space="preserve">Down </w:t>
            </w:r>
            <w:r w:rsidR="00F240EB">
              <w:rPr>
                <w:rFonts w:ascii="Arial Narrow" w:hAnsi="Arial Narrow"/>
              </w:rPr>
              <w:t>P</w:t>
            </w:r>
            <w:r w:rsidR="00F240EB" w:rsidRPr="004C39CC">
              <w:rPr>
                <w:rFonts w:ascii="Arial Narrow" w:hAnsi="Arial Narrow"/>
              </w:rPr>
              <w:t>ayment</w:t>
            </w:r>
            <w:r w:rsidRPr="004C39CC">
              <w:rPr>
                <w:rFonts w:ascii="Arial Narrow" w:hAnsi="Arial Narrow"/>
              </w:rPr>
              <w:t xml:space="preserve"> Assistance (05R) 24 CFR 570.201(e) or 42 USC 5305(a)(8) + 24 CFR 570.482(c)(2) </w:t>
            </w:r>
          </w:p>
          <w:p w14:paraId="75C65C3F" w14:textId="56CB632A" w:rsidR="00964273" w:rsidRPr="004C39CC" w:rsidRDefault="00964273" w:rsidP="00956285">
            <w:pPr>
              <w:tabs>
                <w:tab w:val="left" w:pos="2160"/>
              </w:tabs>
              <w:jc w:val="both"/>
              <w:rPr>
                <w:rFonts w:ascii="Arial Narrow" w:hAnsi="Arial Narrow"/>
              </w:rPr>
            </w:pPr>
            <w:r w:rsidRPr="004C39CC">
              <w:rPr>
                <w:rFonts w:ascii="Arial Narrow" w:hAnsi="Arial Narrow"/>
              </w:rPr>
              <w:t xml:space="preserve">Housing Counseling, under 24 CFR 5.100, that is provided to in conjunction with homebuyer </w:t>
            </w:r>
            <w:r w:rsidR="00F240EB" w:rsidRPr="004C39CC">
              <w:rPr>
                <w:rFonts w:ascii="Arial Narrow" w:hAnsi="Arial Narrow"/>
              </w:rPr>
              <w:t>down payment</w:t>
            </w:r>
            <w:r w:rsidRPr="004C39CC">
              <w:rPr>
                <w:rFonts w:ascii="Arial Narrow" w:hAnsi="Arial Narrow"/>
              </w:rPr>
              <w:t xml:space="preserve"> assistance (05R) as a public service.</w:t>
            </w:r>
          </w:p>
        </w:tc>
      </w:tr>
      <w:tr w:rsidR="00964273" w:rsidRPr="004C39CC" w14:paraId="18BDF5FE" w14:textId="77777777" w:rsidTr="00031FA6">
        <w:trPr>
          <w:trHeight w:val="2448"/>
          <w:jc w:val="center"/>
        </w:trPr>
        <w:tc>
          <w:tcPr>
            <w:tcW w:w="1363" w:type="dxa"/>
            <w:shd w:val="clear" w:color="auto" w:fill="auto"/>
            <w:vAlign w:val="center"/>
          </w:tcPr>
          <w:p w14:paraId="558ACE65" w14:textId="77777777" w:rsidR="00964273" w:rsidRPr="004C39CC" w:rsidRDefault="00964273" w:rsidP="00956285">
            <w:pPr>
              <w:tabs>
                <w:tab w:val="left" w:pos="2160"/>
              </w:tabs>
              <w:rPr>
                <w:rFonts w:ascii="Arial Narrow" w:hAnsi="Arial Narrow" w:cs="Arial"/>
                <w:b/>
              </w:rPr>
            </w:pPr>
            <w:r w:rsidRPr="004C39CC">
              <w:rPr>
                <w:rFonts w:ascii="Arial Narrow" w:hAnsi="Arial Narrow" w:cs="Arial"/>
                <w:b/>
              </w:rPr>
              <w:t>05Z</w:t>
            </w:r>
          </w:p>
        </w:tc>
        <w:tc>
          <w:tcPr>
            <w:tcW w:w="7987" w:type="dxa"/>
            <w:shd w:val="clear" w:color="auto" w:fill="auto"/>
            <w:vAlign w:val="center"/>
          </w:tcPr>
          <w:p w14:paraId="491CDBE5" w14:textId="77777777" w:rsidR="00964273" w:rsidRPr="004C39CC" w:rsidRDefault="00964273" w:rsidP="00956285">
            <w:pPr>
              <w:tabs>
                <w:tab w:val="left" w:pos="2160"/>
              </w:tabs>
              <w:jc w:val="both"/>
              <w:rPr>
                <w:rFonts w:ascii="Arial Narrow" w:hAnsi="Arial Narrow"/>
              </w:rPr>
            </w:pPr>
            <w:r w:rsidRPr="004C39CC">
              <w:rPr>
                <w:rFonts w:ascii="Arial Narrow" w:hAnsi="Arial Narrow"/>
                <w:b/>
              </w:rPr>
              <w:t>Other Public Services</w:t>
            </w:r>
            <w:r w:rsidRPr="004C39CC">
              <w:rPr>
                <w:rFonts w:ascii="Arial Narrow" w:hAnsi="Arial Narrow"/>
              </w:rPr>
              <w:t xml:space="preserve"> </w:t>
            </w:r>
            <w:r w:rsidRPr="004C39CC">
              <w:rPr>
                <w:rFonts w:ascii="Arial Narrow" w:hAnsi="Arial Narrow"/>
                <w:b/>
              </w:rPr>
              <w:t>Not Listed in 03T and 05A-05Y</w:t>
            </w:r>
            <w:r w:rsidRPr="004C39CC">
              <w:rPr>
                <w:rFonts w:ascii="Arial Narrow" w:hAnsi="Arial Narrow"/>
              </w:rPr>
              <w:t xml:space="preserve"> 24 CFR 570.201(e) or 42 USC 5305(a)(8) + 24 CFR 570.482(c)(2) </w:t>
            </w:r>
          </w:p>
          <w:p w14:paraId="732CCCE9" w14:textId="34345AD0" w:rsidR="00964273" w:rsidRPr="004C39CC" w:rsidRDefault="00964273" w:rsidP="00956285">
            <w:pPr>
              <w:tabs>
                <w:tab w:val="left" w:pos="2160"/>
              </w:tabs>
              <w:jc w:val="both"/>
              <w:rPr>
                <w:rFonts w:ascii="Arial Narrow" w:hAnsi="Arial Narrow"/>
              </w:rPr>
            </w:pPr>
            <w:r w:rsidRPr="004C39CC">
              <w:rPr>
                <w:rFonts w:ascii="Arial Narrow" w:hAnsi="Arial Narrow"/>
              </w:rPr>
              <w:t xml:space="preserve">Only use this matrix code when an activity does not fall under a more specific 05A-05Y code. An example of a legitimate use of this code is when the CDBG funds are provided to a non-profit organization that provides multiple types of social services for operating costs. In another example, when a public service activity that does not have a more specific matrix </w:t>
            </w:r>
            <w:proofErr w:type="gramStart"/>
            <w:r w:rsidRPr="004C39CC">
              <w:rPr>
                <w:rFonts w:ascii="Arial Narrow" w:hAnsi="Arial Narrow"/>
              </w:rPr>
              <w:t>code,</w:t>
            </w:r>
            <w:proofErr w:type="gramEnd"/>
            <w:r w:rsidRPr="004C39CC">
              <w:rPr>
                <w:rFonts w:ascii="Arial Narrow" w:hAnsi="Arial Narrow"/>
              </w:rPr>
              <w:t xml:space="preserve"> provides services to multiple groups of clients such as seniors, persons with disabilities, and homeless persons. For instance, for a “meals on wheels” program for seniors and persons with disabilities, use 05Z. If this program had only been available to seniors, the correct matrix code would have been 05A.</w:t>
            </w:r>
          </w:p>
        </w:tc>
      </w:tr>
    </w:tbl>
    <w:p w14:paraId="4E539255" w14:textId="77777777" w:rsidR="00964273" w:rsidRDefault="00964273" w:rsidP="005D58E0">
      <w:pPr>
        <w:spacing w:line="259" w:lineRule="auto"/>
        <w:jc w:val="both"/>
        <w:rPr>
          <w:rFonts w:asciiTheme="minorHAnsi" w:hAnsiTheme="minorHAnsi"/>
        </w:rPr>
      </w:pPr>
    </w:p>
    <w:p w14:paraId="0B866A48" w14:textId="77777777" w:rsidR="00031FA6" w:rsidRDefault="00031FA6">
      <w:pPr>
        <w:spacing w:after="160" w:line="259" w:lineRule="auto"/>
        <w:rPr>
          <w:rFonts w:asciiTheme="majorHAnsi" w:eastAsiaTheme="minorHAnsi" w:hAnsiTheme="majorHAnsi" w:cstheme="majorBidi"/>
          <w:color w:val="2E74B5" w:themeColor="accent1" w:themeShade="BF"/>
          <w:sz w:val="32"/>
          <w:szCs w:val="32"/>
        </w:rPr>
      </w:pPr>
      <w:bookmarkStart w:id="176" w:name="_Toc79674857"/>
      <w:bookmarkStart w:id="177" w:name="_Toc79674930"/>
      <w:bookmarkStart w:id="178" w:name="_Toc79675258"/>
      <w:bookmarkStart w:id="179" w:name="_Toc80005231"/>
      <w:bookmarkStart w:id="180" w:name="_Toc80005306"/>
      <w:bookmarkStart w:id="181" w:name="_Toc80005804"/>
      <w:r>
        <w:rPr>
          <w:rFonts w:eastAsiaTheme="minorHAnsi"/>
        </w:rPr>
        <w:br w:type="page"/>
      </w:r>
    </w:p>
    <w:p w14:paraId="42518FC2" w14:textId="77777777" w:rsidR="008A2ACD" w:rsidRDefault="008A2ACD" w:rsidP="008A2ACD">
      <w:pPr>
        <w:pStyle w:val="Heading1"/>
        <w:spacing w:before="120" w:line="259" w:lineRule="auto"/>
        <w:jc w:val="both"/>
        <w:rPr>
          <w:rFonts w:eastAsiaTheme="minorHAnsi"/>
        </w:rPr>
      </w:pPr>
      <w:bookmarkStart w:id="182" w:name="_Toc141285591"/>
      <w:bookmarkStart w:id="183" w:name="_Toc79674864"/>
      <w:bookmarkStart w:id="184" w:name="_Toc79674937"/>
      <w:bookmarkStart w:id="185" w:name="_Toc79675265"/>
      <w:bookmarkStart w:id="186" w:name="_Toc80005241"/>
      <w:bookmarkStart w:id="187" w:name="_Toc80005312"/>
      <w:bookmarkStart w:id="188" w:name="_Toc80005810"/>
      <w:bookmarkEnd w:id="176"/>
      <w:bookmarkEnd w:id="177"/>
      <w:bookmarkEnd w:id="178"/>
      <w:bookmarkEnd w:id="179"/>
      <w:bookmarkEnd w:id="180"/>
      <w:bookmarkEnd w:id="181"/>
      <w:r>
        <w:rPr>
          <w:rFonts w:eastAsiaTheme="minorHAnsi"/>
        </w:rPr>
        <w:lastRenderedPageBreak/>
        <w:t>GOALS AND PERFORMANCE MEASURES</w:t>
      </w:r>
      <w:bookmarkEnd w:id="182"/>
    </w:p>
    <w:p w14:paraId="4E04D98C" w14:textId="77777777" w:rsidR="008A2ACD" w:rsidRDefault="008A2ACD" w:rsidP="008A2ACD">
      <w:pPr>
        <w:jc w:val="both"/>
        <w:rPr>
          <w:rFonts w:eastAsiaTheme="minorHAnsi"/>
        </w:rPr>
      </w:pPr>
    </w:p>
    <w:p w14:paraId="2B1AA20F" w14:textId="07A39878" w:rsidR="008A2ACD" w:rsidRDefault="008A2ACD" w:rsidP="008A2ACD">
      <w:pPr>
        <w:jc w:val="both"/>
        <w:rPr>
          <w:rFonts w:eastAsiaTheme="minorHAnsi"/>
        </w:rPr>
      </w:pPr>
      <w:r>
        <w:rPr>
          <w:rFonts w:eastAsiaTheme="minorHAnsi"/>
        </w:rPr>
        <w:t>The subrecipient agrees to provide the level of program services provided in the Scope of Services Worksheet.</w:t>
      </w:r>
      <w:r w:rsidR="00D9531D">
        <w:rPr>
          <w:rFonts w:eastAsiaTheme="minorHAnsi"/>
        </w:rPr>
        <w:t xml:space="preserve"> See Appendix A</w:t>
      </w:r>
    </w:p>
    <w:p w14:paraId="37C7D6E4" w14:textId="77777777" w:rsidR="008A2ACD" w:rsidRDefault="008A2ACD" w:rsidP="008A2ACD">
      <w:pPr>
        <w:jc w:val="both"/>
        <w:rPr>
          <w:rFonts w:eastAsiaTheme="minorHAnsi"/>
        </w:rPr>
      </w:pPr>
    </w:p>
    <w:p w14:paraId="088BC093" w14:textId="70D87D09" w:rsidR="008A2ACD" w:rsidRDefault="008A2ACD" w:rsidP="008A2ACD">
      <w:pPr>
        <w:pStyle w:val="Heading2"/>
        <w:jc w:val="both"/>
        <w:rPr>
          <w:rFonts w:eastAsiaTheme="minorHAnsi"/>
        </w:rPr>
      </w:pPr>
      <w:bookmarkStart w:id="189" w:name="_Toc141285592"/>
      <w:r>
        <w:rPr>
          <w:rFonts w:eastAsiaTheme="minorHAnsi"/>
        </w:rPr>
        <w:t xml:space="preserve">PERFORMANCE MEASURES: </w:t>
      </w:r>
      <w:r w:rsidR="00FB1BC3">
        <w:rPr>
          <w:rFonts w:eastAsiaTheme="minorHAnsi"/>
        </w:rPr>
        <w:t>GOALS</w:t>
      </w:r>
      <w:r>
        <w:rPr>
          <w:rFonts w:eastAsiaTheme="minorHAnsi"/>
        </w:rPr>
        <w:t xml:space="preserve"> AND OUTCOMES</w:t>
      </w:r>
      <w:bookmarkEnd w:id="189"/>
    </w:p>
    <w:p w14:paraId="74676F69" w14:textId="77777777" w:rsidR="008A2ACD" w:rsidRPr="00957AA3" w:rsidRDefault="008A2ACD" w:rsidP="008A2ACD">
      <w:pPr>
        <w:jc w:val="both"/>
        <w:rPr>
          <w:rFonts w:eastAsiaTheme="minorHAnsi"/>
        </w:rPr>
      </w:pPr>
    </w:p>
    <w:p w14:paraId="3F2A0F33" w14:textId="14A5B351" w:rsidR="008A2ACD" w:rsidRDefault="008A2ACD" w:rsidP="005C657F">
      <w:pPr>
        <w:autoSpaceDE w:val="0"/>
        <w:autoSpaceDN w:val="0"/>
        <w:adjustRightInd w:val="0"/>
        <w:jc w:val="both"/>
        <w:rPr>
          <w:rFonts w:eastAsiaTheme="minorHAnsi"/>
          <w:color w:val="101010"/>
          <w:szCs w:val="24"/>
        </w:rPr>
      </w:pPr>
      <w:r w:rsidRPr="00957AA3">
        <w:rPr>
          <w:rFonts w:eastAsiaTheme="minorHAnsi"/>
          <w:color w:val="101010"/>
          <w:szCs w:val="24"/>
        </w:rPr>
        <w:t>HUD requires recipients of federal funds to assess the productivity and impact of their activities. P</w:t>
      </w:r>
      <w:r>
        <w:rPr>
          <w:rFonts w:eastAsiaTheme="minorHAnsi"/>
          <w:color w:val="101010"/>
          <w:szCs w:val="24"/>
        </w:rPr>
        <w:t xml:space="preserve">rojects must meet one HUD </w:t>
      </w:r>
      <w:r w:rsidR="00FB1BC3">
        <w:rPr>
          <w:rFonts w:eastAsiaTheme="minorHAnsi"/>
          <w:color w:val="101010"/>
          <w:szCs w:val="24"/>
        </w:rPr>
        <w:t>goal</w:t>
      </w:r>
      <w:r w:rsidRPr="00957AA3">
        <w:rPr>
          <w:rFonts w:eastAsiaTheme="minorHAnsi"/>
          <w:color w:val="101010"/>
          <w:szCs w:val="24"/>
        </w:rPr>
        <w:t xml:space="preserve"> </w:t>
      </w:r>
      <w:r>
        <w:rPr>
          <w:rFonts w:eastAsiaTheme="minorHAnsi"/>
          <w:color w:val="101010"/>
          <w:szCs w:val="24"/>
        </w:rPr>
        <w:t xml:space="preserve">and </w:t>
      </w:r>
      <w:r w:rsidRPr="00957AA3">
        <w:rPr>
          <w:rFonts w:eastAsiaTheme="minorHAnsi"/>
          <w:color w:val="101010"/>
          <w:szCs w:val="24"/>
        </w:rPr>
        <w:t>outcome that relates to the impact that activity is expected to have on the community or person(s) benefiting from the activity.</w:t>
      </w:r>
    </w:p>
    <w:p w14:paraId="4B95DB56" w14:textId="77777777" w:rsidR="008A2ACD" w:rsidRDefault="008A2ACD" w:rsidP="008A2ACD">
      <w:pPr>
        <w:autoSpaceDE w:val="0"/>
        <w:autoSpaceDN w:val="0"/>
        <w:adjustRightInd w:val="0"/>
        <w:ind w:left="461"/>
        <w:jc w:val="both"/>
        <w:rPr>
          <w:rFonts w:eastAsiaTheme="minorHAnsi"/>
          <w:color w:val="101010"/>
          <w:szCs w:val="24"/>
        </w:rPr>
      </w:pPr>
    </w:p>
    <w:p w14:paraId="4F0C5AD7" w14:textId="77777777" w:rsidR="008A2ACD" w:rsidRDefault="008A2ACD" w:rsidP="008A2ACD">
      <w:pPr>
        <w:pStyle w:val="Heading2"/>
        <w:jc w:val="both"/>
      </w:pPr>
      <w:bookmarkStart w:id="190" w:name="_Toc141285593"/>
      <w:r>
        <w:t>HUD DEFINITIONS</w:t>
      </w:r>
      <w:bookmarkEnd w:id="190"/>
    </w:p>
    <w:p w14:paraId="2805D9D3" w14:textId="77777777" w:rsidR="008A2ACD" w:rsidRDefault="008A2ACD" w:rsidP="008A2ACD">
      <w:pPr>
        <w:jc w:val="both"/>
        <w:rPr>
          <w:rFonts w:eastAsiaTheme="minorHAnsi"/>
        </w:rPr>
      </w:pPr>
    </w:p>
    <w:p w14:paraId="06B54F0C" w14:textId="789D5F9F" w:rsidR="00D269B2" w:rsidRDefault="008E676B" w:rsidP="008A2ACD">
      <w:pPr>
        <w:autoSpaceDE w:val="0"/>
        <w:autoSpaceDN w:val="0"/>
        <w:adjustRightInd w:val="0"/>
        <w:ind w:left="461"/>
        <w:jc w:val="both"/>
        <w:rPr>
          <w:rFonts w:eastAsiaTheme="minorHAnsi"/>
          <w:color w:val="0E0E0E"/>
          <w:szCs w:val="24"/>
        </w:rPr>
      </w:pPr>
      <w:bookmarkStart w:id="191" w:name="_Toc141285594"/>
      <w:r>
        <w:rPr>
          <w:rStyle w:val="Heading3Char"/>
        </w:rPr>
        <w:t>G</w:t>
      </w:r>
      <w:r w:rsidR="00FB1BC3">
        <w:rPr>
          <w:rStyle w:val="Heading3Char"/>
        </w:rPr>
        <w:t>OAL</w:t>
      </w:r>
      <w:r w:rsidR="00421945">
        <w:rPr>
          <w:rStyle w:val="Heading3Char"/>
        </w:rPr>
        <w:t>S</w:t>
      </w:r>
      <w:bookmarkEnd w:id="191"/>
    </w:p>
    <w:p w14:paraId="073263D9" w14:textId="77777777" w:rsidR="00D269B2" w:rsidRDefault="00D269B2" w:rsidP="008A2ACD">
      <w:pPr>
        <w:autoSpaceDE w:val="0"/>
        <w:autoSpaceDN w:val="0"/>
        <w:adjustRightInd w:val="0"/>
        <w:ind w:left="461"/>
        <w:jc w:val="both"/>
        <w:rPr>
          <w:rFonts w:eastAsiaTheme="minorHAnsi"/>
          <w:color w:val="0E0E0E"/>
          <w:szCs w:val="24"/>
        </w:rPr>
      </w:pPr>
    </w:p>
    <w:p w14:paraId="038246D4" w14:textId="7E4ECB59" w:rsidR="008A2ACD" w:rsidRDefault="008E676B" w:rsidP="008A2ACD">
      <w:pPr>
        <w:autoSpaceDE w:val="0"/>
        <w:autoSpaceDN w:val="0"/>
        <w:adjustRightInd w:val="0"/>
        <w:ind w:left="461"/>
        <w:jc w:val="both"/>
        <w:rPr>
          <w:rFonts w:eastAsiaTheme="minorHAnsi"/>
          <w:color w:val="0E0E0E"/>
          <w:szCs w:val="24"/>
        </w:rPr>
      </w:pPr>
      <w:r>
        <w:rPr>
          <w:rFonts w:eastAsiaTheme="minorHAnsi"/>
          <w:color w:val="0E0E0E"/>
          <w:szCs w:val="24"/>
        </w:rPr>
        <w:t>Goals</w:t>
      </w:r>
      <w:r w:rsidR="003C1A81">
        <w:rPr>
          <w:rFonts w:eastAsiaTheme="minorHAnsi"/>
          <w:color w:val="0E0E0E"/>
          <w:szCs w:val="24"/>
        </w:rPr>
        <w:t xml:space="preserve"> c</w:t>
      </w:r>
      <w:r w:rsidR="008A2ACD" w:rsidRPr="002C1E5D">
        <w:rPr>
          <w:rFonts w:eastAsiaTheme="minorHAnsi"/>
          <w:color w:val="0E0E0E"/>
          <w:szCs w:val="24"/>
        </w:rPr>
        <w:t xml:space="preserve">losely mirror the statutory objectives of the program. The </w:t>
      </w:r>
      <w:r>
        <w:rPr>
          <w:rFonts w:eastAsiaTheme="minorHAnsi"/>
          <w:color w:val="0E0E0E"/>
          <w:szCs w:val="24"/>
        </w:rPr>
        <w:t>goals</w:t>
      </w:r>
      <w:r w:rsidR="008A2ACD" w:rsidRPr="002C1E5D">
        <w:rPr>
          <w:rFonts w:eastAsiaTheme="minorHAnsi"/>
          <w:color w:val="0E0E0E"/>
          <w:szCs w:val="24"/>
        </w:rPr>
        <w:t xml:space="preserve"> are framed broadly to capture</w:t>
      </w:r>
      <w:r w:rsidR="008A2ACD">
        <w:rPr>
          <w:rFonts w:eastAsiaTheme="minorHAnsi"/>
          <w:color w:val="0E0E0E"/>
          <w:szCs w:val="24"/>
        </w:rPr>
        <w:t xml:space="preserve"> </w:t>
      </w:r>
      <w:r w:rsidR="008A2ACD" w:rsidRPr="002C1E5D">
        <w:rPr>
          <w:rFonts w:eastAsiaTheme="minorHAnsi"/>
          <w:color w:val="0E0E0E"/>
          <w:szCs w:val="24"/>
        </w:rPr>
        <w:t xml:space="preserve">the range of community impacts that occur </w:t>
      </w:r>
      <w:r w:rsidR="00A9725B" w:rsidRPr="002C1E5D">
        <w:rPr>
          <w:rFonts w:eastAsiaTheme="minorHAnsi"/>
          <w:color w:val="0E0E0E"/>
          <w:szCs w:val="24"/>
        </w:rPr>
        <w:t>because of</w:t>
      </w:r>
      <w:r w:rsidR="008A2ACD" w:rsidRPr="002C1E5D">
        <w:rPr>
          <w:rFonts w:eastAsiaTheme="minorHAnsi"/>
          <w:color w:val="0E0E0E"/>
          <w:szCs w:val="24"/>
        </w:rPr>
        <w:t xml:space="preserve"> program activities.</w:t>
      </w:r>
    </w:p>
    <w:p w14:paraId="37E3D7F5" w14:textId="77777777" w:rsidR="008A2ACD" w:rsidRPr="002C1E5D" w:rsidRDefault="008A2ACD" w:rsidP="008A2ACD">
      <w:pPr>
        <w:autoSpaceDE w:val="0"/>
        <w:autoSpaceDN w:val="0"/>
        <w:adjustRightInd w:val="0"/>
        <w:ind w:left="461"/>
        <w:jc w:val="both"/>
        <w:rPr>
          <w:rFonts w:eastAsiaTheme="minorHAnsi"/>
          <w:color w:val="0E0E0E"/>
          <w:szCs w:val="24"/>
        </w:rPr>
      </w:pPr>
    </w:p>
    <w:p w14:paraId="3AE09A89" w14:textId="6DE93803" w:rsidR="008A2ACD" w:rsidRPr="00D269B2" w:rsidRDefault="008A2ACD" w:rsidP="00D269B2">
      <w:pPr>
        <w:autoSpaceDE w:val="0"/>
        <w:autoSpaceDN w:val="0"/>
        <w:adjustRightInd w:val="0"/>
        <w:ind w:left="821"/>
        <w:jc w:val="both"/>
        <w:rPr>
          <w:rFonts w:eastAsiaTheme="minorHAnsi"/>
          <w:color w:val="0F0F0F"/>
          <w:szCs w:val="24"/>
        </w:rPr>
      </w:pPr>
      <w:r w:rsidRPr="00D269B2">
        <w:rPr>
          <w:rStyle w:val="Heading4Char"/>
        </w:rPr>
        <w:t>Creating a Suitable Living Environment</w:t>
      </w:r>
      <w:r w:rsidRPr="00D269B2">
        <w:rPr>
          <w:rFonts w:eastAsiaTheme="minorHAnsi"/>
          <w:color w:val="0F0F0F"/>
          <w:szCs w:val="24"/>
        </w:rPr>
        <w:t xml:space="preserve"> - </w:t>
      </w:r>
      <w:r w:rsidR="00D269B2" w:rsidRPr="00D269B2">
        <w:rPr>
          <w:rFonts w:eastAsiaTheme="minorHAnsi"/>
          <w:color w:val="0F0F0F"/>
          <w:szCs w:val="24"/>
        </w:rPr>
        <w:t>A</w:t>
      </w:r>
      <w:r w:rsidRPr="00D269B2">
        <w:rPr>
          <w:rFonts w:eastAsiaTheme="minorHAnsi"/>
          <w:color w:val="0F0F0F"/>
          <w:szCs w:val="24"/>
        </w:rPr>
        <w:t>ctivities that are designed to benefit communities, families, or individuals by addressing issues in their living environment. This objective relates to activities that are intended to address a wide range of issues faced by LMI persons, from physical problems with their environment, such as poor-quality infrastructure, to social issues such as crime prevention, literacy, or elderly health services.</w:t>
      </w:r>
    </w:p>
    <w:p w14:paraId="55954D04" w14:textId="2C65BD54" w:rsidR="008A2ACD" w:rsidRPr="00D269B2" w:rsidRDefault="008A2ACD" w:rsidP="00D269B2">
      <w:pPr>
        <w:autoSpaceDE w:val="0"/>
        <w:autoSpaceDN w:val="0"/>
        <w:adjustRightInd w:val="0"/>
        <w:ind w:left="821"/>
        <w:jc w:val="both"/>
        <w:rPr>
          <w:rFonts w:eastAsiaTheme="minorHAnsi"/>
          <w:color w:val="0E0E0E"/>
          <w:szCs w:val="24"/>
        </w:rPr>
      </w:pPr>
      <w:r w:rsidRPr="00D269B2">
        <w:rPr>
          <w:rStyle w:val="Heading4Char"/>
        </w:rPr>
        <w:t>Providing Decent Housing</w:t>
      </w:r>
      <w:r w:rsidRPr="00D269B2">
        <w:rPr>
          <w:rFonts w:eastAsiaTheme="minorHAnsi"/>
          <w:color w:val="0E0E0E"/>
          <w:szCs w:val="24"/>
        </w:rPr>
        <w:t xml:space="preserve"> - </w:t>
      </w:r>
      <w:r w:rsidR="00D269B2" w:rsidRPr="00D269B2">
        <w:rPr>
          <w:rFonts w:eastAsiaTheme="minorHAnsi"/>
          <w:color w:val="0E0E0E"/>
          <w:szCs w:val="24"/>
        </w:rPr>
        <w:t>C</w:t>
      </w:r>
      <w:r w:rsidRPr="00D269B2">
        <w:rPr>
          <w:rFonts w:eastAsiaTheme="minorHAnsi"/>
          <w:color w:val="0E0E0E"/>
          <w:szCs w:val="24"/>
        </w:rPr>
        <w:t>overs the wide range of housing activities that could be undertaken with CDBG funds. This objective focuses on housing activities where the purpose is to meet individual family or community housing needs. It does not include programs where housing is an element of a larger effort to make community-wide improvements, since such programs would be more appropriately reported under Suitable Living Environments.</w:t>
      </w:r>
    </w:p>
    <w:p w14:paraId="5BB864B9" w14:textId="326E8BBF" w:rsidR="008A2ACD" w:rsidRPr="00D269B2" w:rsidRDefault="008A2ACD" w:rsidP="00D269B2">
      <w:pPr>
        <w:autoSpaceDE w:val="0"/>
        <w:autoSpaceDN w:val="0"/>
        <w:adjustRightInd w:val="0"/>
        <w:ind w:left="821"/>
        <w:jc w:val="both"/>
        <w:rPr>
          <w:rFonts w:eastAsiaTheme="minorHAnsi"/>
          <w:color w:val="0F0F0F"/>
          <w:szCs w:val="24"/>
        </w:rPr>
      </w:pPr>
      <w:r w:rsidRPr="00D269B2">
        <w:rPr>
          <w:rStyle w:val="Heading4Char"/>
        </w:rPr>
        <w:t>Creating Economic Opportunities</w:t>
      </w:r>
      <w:r w:rsidR="00D9531D" w:rsidRPr="00D269B2">
        <w:rPr>
          <w:rFonts w:eastAsiaTheme="minorHAnsi"/>
          <w:color w:val="0F0F0F"/>
          <w:szCs w:val="24"/>
        </w:rPr>
        <w:t xml:space="preserve"> </w:t>
      </w:r>
      <w:r w:rsidRPr="00D269B2">
        <w:rPr>
          <w:rFonts w:eastAsiaTheme="minorHAnsi"/>
          <w:color w:val="0F0F0F"/>
          <w:szCs w:val="24"/>
        </w:rPr>
        <w:t xml:space="preserve">- </w:t>
      </w:r>
      <w:r w:rsidR="00D269B2" w:rsidRPr="00D269B2">
        <w:rPr>
          <w:rFonts w:eastAsiaTheme="minorHAnsi"/>
          <w:color w:val="0F0F0F"/>
          <w:szCs w:val="24"/>
        </w:rPr>
        <w:t>A</w:t>
      </w:r>
      <w:r w:rsidRPr="00D269B2">
        <w:rPr>
          <w:rFonts w:eastAsiaTheme="minorHAnsi"/>
          <w:color w:val="0F0F0F"/>
          <w:szCs w:val="24"/>
        </w:rPr>
        <w:t>pplies to activities related to economic development, commercial revitalization, or job creation.</w:t>
      </w:r>
    </w:p>
    <w:p w14:paraId="4BFCF7FB" w14:textId="77777777" w:rsidR="008A2ACD" w:rsidRDefault="008A2ACD" w:rsidP="008A2ACD">
      <w:pPr>
        <w:autoSpaceDE w:val="0"/>
        <w:autoSpaceDN w:val="0"/>
        <w:adjustRightInd w:val="0"/>
        <w:jc w:val="both"/>
        <w:rPr>
          <w:rFonts w:eastAsiaTheme="minorHAnsi"/>
          <w:b/>
          <w:bCs/>
          <w:color w:val="0E0E0E"/>
          <w:szCs w:val="24"/>
        </w:rPr>
      </w:pPr>
    </w:p>
    <w:p w14:paraId="506AF3CB" w14:textId="77777777" w:rsidR="00D269B2" w:rsidRDefault="008A2ACD" w:rsidP="008A2ACD">
      <w:pPr>
        <w:autoSpaceDE w:val="0"/>
        <w:autoSpaceDN w:val="0"/>
        <w:adjustRightInd w:val="0"/>
        <w:ind w:left="461"/>
        <w:jc w:val="both"/>
        <w:rPr>
          <w:rFonts w:eastAsiaTheme="minorHAnsi"/>
          <w:b/>
          <w:bCs/>
          <w:color w:val="0E0E0E"/>
          <w:szCs w:val="24"/>
        </w:rPr>
      </w:pPr>
      <w:bookmarkStart w:id="192" w:name="_Toc141285595"/>
      <w:r w:rsidRPr="00D269B2">
        <w:rPr>
          <w:rStyle w:val="Heading3Char"/>
        </w:rPr>
        <w:t>OUTCOMES</w:t>
      </w:r>
      <w:bookmarkEnd w:id="192"/>
    </w:p>
    <w:p w14:paraId="4D6A9D4D" w14:textId="77777777" w:rsidR="00D269B2" w:rsidRDefault="00D269B2" w:rsidP="008A2ACD">
      <w:pPr>
        <w:autoSpaceDE w:val="0"/>
        <w:autoSpaceDN w:val="0"/>
        <w:adjustRightInd w:val="0"/>
        <w:ind w:left="461"/>
        <w:jc w:val="both"/>
        <w:rPr>
          <w:rFonts w:eastAsiaTheme="minorHAnsi"/>
          <w:b/>
          <w:bCs/>
          <w:color w:val="0E0E0E"/>
          <w:szCs w:val="24"/>
        </w:rPr>
      </w:pPr>
    </w:p>
    <w:p w14:paraId="42C22BCE" w14:textId="51A285E9" w:rsidR="008A2ACD" w:rsidRDefault="003C1A81" w:rsidP="008A2ACD">
      <w:pPr>
        <w:autoSpaceDE w:val="0"/>
        <w:autoSpaceDN w:val="0"/>
        <w:adjustRightInd w:val="0"/>
        <w:ind w:left="461"/>
        <w:jc w:val="both"/>
        <w:rPr>
          <w:rFonts w:eastAsiaTheme="minorHAnsi"/>
          <w:color w:val="0E0E0E"/>
          <w:szCs w:val="24"/>
        </w:rPr>
      </w:pPr>
      <w:r>
        <w:rPr>
          <w:rFonts w:eastAsiaTheme="minorHAnsi"/>
          <w:color w:val="0E0E0E"/>
          <w:szCs w:val="24"/>
        </w:rPr>
        <w:t xml:space="preserve">Outcomes </w:t>
      </w:r>
      <w:r w:rsidR="00951A1E">
        <w:rPr>
          <w:rFonts w:eastAsiaTheme="minorHAnsi"/>
          <w:color w:val="0E0E0E"/>
          <w:szCs w:val="24"/>
        </w:rPr>
        <w:t>h</w:t>
      </w:r>
      <w:r w:rsidR="00951A1E" w:rsidRPr="002C1E5D">
        <w:rPr>
          <w:rFonts w:eastAsiaTheme="minorHAnsi"/>
          <w:color w:val="0E0E0E"/>
          <w:szCs w:val="24"/>
        </w:rPr>
        <w:t>elp</w:t>
      </w:r>
      <w:r w:rsidR="008A2ACD" w:rsidRPr="002C1E5D">
        <w:rPr>
          <w:rFonts w:eastAsiaTheme="minorHAnsi"/>
          <w:color w:val="0E0E0E"/>
          <w:szCs w:val="24"/>
        </w:rPr>
        <w:t xml:space="preserve"> further refine the activi</w:t>
      </w:r>
      <w:r w:rsidR="008E676B">
        <w:rPr>
          <w:rFonts w:eastAsiaTheme="minorHAnsi"/>
          <w:color w:val="0E0E0E"/>
          <w:szCs w:val="24"/>
        </w:rPr>
        <w:t>ty goal</w:t>
      </w:r>
      <w:r w:rsidR="008A2ACD" w:rsidRPr="002C1E5D">
        <w:rPr>
          <w:rFonts w:eastAsiaTheme="minorHAnsi"/>
          <w:color w:val="0E0E0E"/>
          <w:szCs w:val="24"/>
        </w:rPr>
        <w:t xml:space="preserve"> and </w:t>
      </w:r>
      <w:proofErr w:type="gramStart"/>
      <w:r w:rsidR="008A2ACD" w:rsidRPr="002C1E5D">
        <w:rPr>
          <w:rFonts w:eastAsiaTheme="minorHAnsi"/>
          <w:color w:val="0E0E0E"/>
          <w:szCs w:val="24"/>
        </w:rPr>
        <w:t>is</w:t>
      </w:r>
      <w:proofErr w:type="gramEnd"/>
      <w:r w:rsidR="008A2ACD" w:rsidRPr="002C1E5D">
        <w:rPr>
          <w:rFonts w:eastAsiaTheme="minorHAnsi"/>
          <w:color w:val="0E0E0E"/>
          <w:szCs w:val="24"/>
        </w:rPr>
        <w:t xml:space="preserve"> designed to capture the nature of the change or the</w:t>
      </w:r>
      <w:r w:rsidR="008A2ACD">
        <w:rPr>
          <w:rFonts w:eastAsiaTheme="minorHAnsi"/>
          <w:color w:val="0E0E0E"/>
          <w:szCs w:val="24"/>
        </w:rPr>
        <w:t xml:space="preserve"> </w:t>
      </w:r>
      <w:r w:rsidR="008A2ACD" w:rsidRPr="002C1E5D">
        <w:rPr>
          <w:rFonts w:eastAsiaTheme="minorHAnsi"/>
          <w:color w:val="0E0E0E"/>
          <w:szCs w:val="24"/>
        </w:rPr>
        <w:t xml:space="preserve">expected result of the </w:t>
      </w:r>
      <w:r w:rsidR="008E676B">
        <w:rPr>
          <w:rFonts w:eastAsiaTheme="minorHAnsi"/>
          <w:color w:val="0E0E0E"/>
          <w:szCs w:val="24"/>
        </w:rPr>
        <w:t>goal</w:t>
      </w:r>
      <w:r w:rsidR="008A2ACD" w:rsidRPr="002C1E5D">
        <w:rPr>
          <w:rFonts w:eastAsiaTheme="minorHAnsi"/>
          <w:color w:val="0E0E0E"/>
          <w:szCs w:val="24"/>
        </w:rPr>
        <w:t xml:space="preserve"> that an activity seeks to achieve. Outcomes correspond to the question "What is the</w:t>
      </w:r>
      <w:r w:rsidR="008A2ACD">
        <w:rPr>
          <w:rFonts w:eastAsiaTheme="minorHAnsi"/>
          <w:color w:val="0E0E0E"/>
          <w:szCs w:val="24"/>
        </w:rPr>
        <w:t xml:space="preserve"> </w:t>
      </w:r>
      <w:r w:rsidR="008A2ACD" w:rsidRPr="002C1E5D">
        <w:rPr>
          <w:rFonts w:eastAsiaTheme="minorHAnsi"/>
          <w:color w:val="0E0E0E"/>
          <w:szCs w:val="24"/>
        </w:rPr>
        <w:t>type of change the activity is seeking? Or what is the expected result of the activity?"</w:t>
      </w:r>
    </w:p>
    <w:p w14:paraId="2E174C96" w14:textId="77777777" w:rsidR="008A2ACD" w:rsidRPr="002C1E5D" w:rsidRDefault="008A2ACD" w:rsidP="008A2ACD">
      <w:pPr>
        <w:autoSpaceDE w:val="0"/>
        <w:autoSpaceDN w:val="0"/>
        <w:adjustRightInd w:val="0"/>
        <w:ind w:left="461"/>
        <w:jc w:val="both"/>
        <w:rPr>
          <w:rFonts w:eastAsiaTheme="minorHAnsi"/>
          <w:color w:val="0E0E0E"/>
          <w:szCs w:val="24"/>
        </w:rPr>
      </w:pPr>
    </w:p>
    <w:p w14:paraId="4EE1ECA9" w14:textId="07286D0E" w:rsidR="008A2ACD" w:rsidRPr="00D269B2" w:rsidRDefault="008A2ACD" w:rsidP="00D269B2">
      <w:pPr>
        <w:autoSpaceDE w:val="0"/>
        <w:autoSpaceDN w:val="0"/>
        <w:adjustRightInd w:val="0"/>
        <w:ind w:left="821"/>
        <w:jc w:val="both"/>
        <w:rPr>
          <w:rFonts w:eastAsiaTheme="minorHAnsi"/>
          <w:color w:val="101010"/>
          <w:szCs w:val="24"/>
        </w:rPr>
      </w:pPr>
      <w:r w:rsidRPr="00D269B2">
        <w:rPr>
          <w:rStyle w:val="Heading4Char"/>
        </w:rPr>
        <w:t>Availability/Accessibility</w:t>
      </w:r>
      <w:r w:rsidRPr="00D269B2">
        <w:rPr>
          <w:rFonts w:eastAsiaTheme="minorHAnsi"/>
          <w:color w:val="101010"/>
          <w:szCs w:val="24"/>
        </w:rPr>
        <w:t xml:space="preserve"> - </w:t>
      </w:r>
      <w:r w:rsidR="00D269B2" w:rsidRPr="00D269B2">
        <w:rPr>
          <w:rFonts w:eastAsiaTheme="minorHAnsi"/>
          <w:color w:val="101010"/>
          <w:szCs w:val="24"/>
        </w:rPr>
        <w:t>A</w:t>
      </w:r>
      <w:r w:rsidRPr="00D269B2">
        <w:rPr>
          <w:rFonts w:eastAsiaTheme="minorHAnsi"/>
          <w:color w:val="101010"/>
          <w:szCs w:val="24"/>
        </w:rPr>
        <w:t>pplies to activities that make services, infrastructure, public services, public facilities, housing, or shelter available or accessible to LMI people, including persons with disabilities. In this category, accessibility does not refer only to physical barriers, but also to making the basics of daily living available and accessible to LMI people where they live.</w:t>
      </w:r>
    </w:p>
    <w:p w14:paraId="4C40E4E3" w14:textId="088BB019" w:rsidR="008A2ACD" w:rsidRPr="00D269B2" w:rsidRDefault="008A2ACD" w:rsidP="00D269B2">
      <w:pPr>
        <w:autoSpaceDE w:val="0"/>
        <w:autoSpaceDN w:val="0"/>
        <w:adjustRightInd w:val="0"/>
        <w:ind w:left="821"/>
        <w:jc w:val="both"/>
        <w:rPr>
          <w:rFonts w:eastAsiaTheme="minorHAnsi"/>
          <w:color w:val="101010"/>
          <w:szCs w:val="24"/>
        </w:rPr>
      </w:pPr>
      <w:r w:rsidRPr="00D269B2">
        <w:rPr>
          <w:rStyle w:val="Heading4Char"/>
        </w:rPr>
        <w:t>Affordability</w:t>
      </w:r>
      <w:r w:rsidRPr="00D269B2">
        <w:rPr>
          <w:rFonts w:eastAsiaTheme="minorHAnsi"/>
          <w:color w:val="101010"/>
          <w:szCs w:val="24"/>
        </w:rPr>
        <w:t xml:space="preserve"> - </w:t>
      </w:r>
      <w:r w:rsidR="00D269B2" w:rsidRPr="00D269B2">
        <w:rPr>
          <w:rFonts w:eastAsiaTheme="minorHAnsi"/>
          <w:color w:val="101010"/>
          <w:szCs w:val="24"/>
        </w:rPr>
        <w:t>A</w:t>
      </w:r>
      <w:r w:rsidRPr="00D269B2">
        <w:rPr>
          <w:rFonts w:eastAsiaTheme="minorHAnsi"/>
          <w:color w:val="101010"/>
          <w:szCs w:val="24"/>
        </w:rPr>
        <w:t xml:space="preserve">pplies to activities that provide affordability in a variety of ways to LMI people. It can include the creation or maintenance of affordable housing, basic </w:t>
      </w:r>
      <w:r w:rsidRPr="00D269B2">
        <w:rPr>
          <w:rFonts w:eastAsiaTheme="minorHAnsi"/>
          <w:color w:val="101010"/>
          <w:szCs w:val="24"/>
        </w:rPr>
        <w:lastRenderedPageBreak/>
        <w:t>infrastructure hookups, or services such as transportation or day care. Affordability is an appropriate objective whenever an activity is lowering the cost, improving the quality, or increasing the affordability of a product or service to benefit a low-income household.</w:t>
      </w:r>
    </w:p>
    <w:p w14:paraId="7CC17928" w14:textId="1B3104F2" w:rsidR="001343AA" w:rsidRPr="00D269B2" w:rsidRDefault="008A2ACD" w:rsidP="00D269B2">
      <w:pPr>
        <w:autoSpaceDE w:val="0"/>
        <w:autoSpaceDN w:val="0"/>
        <w:adjustRightInd w:val="0"/>
        <w:ind w:left="821"/>
        <w:jc w:val="both"/>
        <w:rPr>
          <w:rFonts w:eastAsiaTheme="minorHAnsi"/>
          <w:color w:val="101010"/>
          <w:szCs w:val="24"/>
        </w:rPr>
      </w:pPr>
      <w:r w:rsidRPr="00D269B2">
        <w:rPr>
          <w:rStyle w:val="Heading4Char"/>
        </w:rPr>
        <w:t>Sustainability</w:t>
      </w:r>
      <w:r w:rsidRPr="00D269B2">
        <w:rPr>
          <w:rFonts w:eastAsiaTheme="minorHAnsi"/>
          <w:color w:val="111111"/>
          <w:szCs w:val="24"/>
        </w:rPr>
        <w:t xml:space="preserve"> - </w:t>
      </w:r>
      <w:r w:rsidR="00D269B2" w:rsidRPr="00D269B2">
        <w:rPr>
          <w:rFonts w:eastAsiaTheme="minorHAnsi"/>
          <w:color w:val="111111"/>
          <w:szCs w:val="24"/>
        </w:rPr>
        <w:t>A</w:t>
      </w:r>
      <w:r w:rsidRPr="00D269B2">
        <w:rPr>
          <w:rFonts w:eastAsiaTheme="minorHAnsi"/>
          <w:color w:val="111111"/>
          <w:szCs w:val="24"/>
        </w:rPr>
        <w:t>pplies to activities that are aimed at improving communities or neighborhoods, helping to make them livable or viable by providing benefit to persons of LMI or by removing or eliminating slums or blighted areas, through multiple activities or services that sustain communities or neighborhoods.</w:t>
      </w:r>
      <w:bookmarkEnd w:id="183"/>
      <w:bookmarkEnd w:id="184"/>
      <w:bookmarkEnd w:id="185"/>
      <w:bookmarkEnd w:id="186"/>
      <w:bookmarkEnd w:id="187"/>
      <w:bookmarkEnd w:id="188"/>
    </w:p>
    <w:p w14:paraId="41DEEDFD" w14:textId="77777777" w:rsidR="00121DCF" w:rsidRPr="00121DCF" w:rsidRDefault="00121DCF" w:rsidP="00121DCF">
      <w:pPr>
        <w:autoSpaceDE w:val="0"/>
        <w:autoSpaceDN w:val="0"/>
        <w:adjustRightInd w:val="0"/>
        <w:jc w:val="both"/>
        <w:rPr>
          <w:rFonts w:eastAsiaTheme="minorHAnsi"/>
          <w:color w:val="101010"/>
          <w:szCs w:val="24"/>
        </w:rPr>
      </w:pPr>
    </w:p>
    <w:p w14:paraId="2A344C22" w14:textId="2B62BBEE" w:rsidR="00121DCF" w:rsidRDefault="00121DCF" w:rsidP="00121DCF">
      <w:pPr>
        <w:pStyle w:val="Heading2"/>
        <w:spacing w:line="259" w:lineRule="auto"/>
        <w:jc w:val="both"/>
        <w:rPr>
          <w:rFonts w:eastAsiaTheme="minorHAnsi"/>
        </w:rPr>
      </w:pPr>
      <w:bookmarkStart w:id="193" w:name="_Toc79674870"/>
      <w:bookmarkStart w:id="194" w:name="_Toc79674943"/>
      <w:bookmarkStart w:id="195" w:name="_Toc79675271"/>
      <w:bookmarkStart w:id="196" w:name="_Toc80005246"/>
      <w:bookmarkStart w:id="197" w:name="_Toc80005317"/>
      <w:bookmarkStart w:id="198" w:name="_Toc80005815"/>
      <w:bookmarkStart w:id="199" w:name="_Toc141285596"/>
      <w:r w:rsidRPr="001343AA">
        <w:rPr>
          <w:rFonts w:eastAsiaTheme="minorHAnsi"/>
        </w:rPr>
        <w:t xml:space="preserve">PROGRAM </w:t>
      </w:r>
      <w:r>
        <w:rPr>
          <w:rFonts w:eastAsiaTheme="minorHAnsi"/>
        </w:rPr>
        <w:t>MONTHLY</w:t>
      </w:r>
      <w:r w:rsidRPr="001343AA">
        <w:rPr>
          <w:rFonts w:eastAsiaTheme="minorHAnsi"/>
        </w:rPr>
        <w:t xml:space="preserve"> REPORTS</w:t>
      </w:r>
      <w:bookmarkEnd w:id="193"/>
      <w:bookmarkEnd w:id="194"/>
      <w:bookmarkEnd w:id="195"/>
      <w:bookmarkEnd w:id="196"/>
      <w:bookmarkEnd w:id="197"/>
      <w:bookmarkEnd w:id="198"/>
      <w:bookmarkEnd w:id="199"/>
    </w:p>
    <w:p w14:paraId="335973F7" w14:textId="77777777" w:rsidR="00121DCF" w:rsidRPr="009B6B39" w:rsidRDefault="00121DCF" w:rsidP="00121DCF">
      <w:pPr>
        <w:spacing w:line="259" w:lineRule="auto"/>
        <w:jc w:val="both"/>
        <w:rPr>
          <w:rFonts w:eastAsiaTheme="minorHAnsi"/>
        </w:rPr>
      </w:pPr>
    </w:p>
    <w:p w14:paraId="09C2ACBE" w14:textId="77777777" w:rsidR="00121DCF" w:rsidRPr="001343AA" w:rsidRDefault="00121DCF" w:rsidP="00121DCF">
      <w:pPr>
        <w:kinsoku w:val="0"/>
        <w:overflowPunct w:val="0"/>
        <w:autoSpaceDE w:val="0"/>
        <w:autoSpaceDN w:val="0"/>
        <w:adjustRightInd w:val="0"/>
        <w:spacing w:line="259" w:lineRule="auto"/>
        <w:jc w:val="both"/>
        <w:rPr>
          <w:rFonts w:eastAsiaTheme="minorHAnsi"/>
          <w:szCs w:val="24"/>
        </w:rPr>
      </w:pPr>
      <w:r>
        <w:rPr>
          <w:rFonts w:eastAsiaTheme="minorHAnsi"/>
          <w:szCs w:val="24"/>
        </w:rPr>
        <w:t xml:space="preserve">Monthly </w:t>
      </w:r>
      <w:r w:rsidRPr="001343AA">
        <w:rPr>
          <w:rFonts w:eastAsiaTheme="minorHAnsi"/>
          <w:szCs w:val="24"/>
        </w:rPr>
        <w:t xml:space="preserve">progress reports will be required to report on the implementation of the CDBG </w:t>
      </w:r>
      <w:proofErr w:type="gramStart"/>
      <w:r w:rsidRPr="001343AA">
        <w:rPr>
          <w:rFonts w:eastAsiaTheme="minorHAnsi"/>
          <w:szCs w:val="24"/>
        </w:rPr>
        <w:t>funded</w:t>
      </w:r>
      <w:proofErr w:type="gramEnd"/>
    </w:p>
    <w:p w14:paraId="0C69989E" w14:textId="77777777" w:rsidR="00121DCF" w:rsidRPr="001343AA" w:rsidRDefault="00121DCF" w:rsidP="005C657F">
      <w:pPr>
        <w:rPr>
          <w:rFonts w:eastAsiaTheme="minorHAnsi"/>
        </w:rPr>
      </w:pPr>
      <w:bookmarkStart w:id="200" w:name="_Toc80005247"/>
      <w:r w:rsidRPr="001343AA">
        <w:rPr>
          <w:rFonts w:eastAsiaTheme="minorHAnsi"/>
        </w:rPr>
        <w:t xml:space="preserve">activities. </w:t>
      </w:r>
      <w:r w:rsidRPr="005C657F">
        <w:rPr>
          <w:rFonts w:eastAsiaTheme="minorHAnsi"/>
          <w:b/>
          <w:bCs/>
        </w:rPr>
        <w:t>Monthly Progress reports are due by the 15</w:t>
      </w:r>
      <w:r w:rsidRPr="005C657F">
        <w:rPr>
          <w:rFonts w:eastAsiaTheme="minorHAnsi"/>
          <w:b/>
          <w:bCs/>
          <w:vertAlign w:val="superscript"/>
        </w:rPr>
        <w:t>th</w:t>
      </w:r>
      <w:r w:rsidRPr="005C657F">
        <w:rPr>
          <w:rFonts w:eastAsiaTheme="minorHAnsi"/>
          <w:b/>
          <w:bCs/>
        </w:rPr>
        <w:t xml:space="preserve"> of each month.</w:t>
      </w:r>
      <w:bookmarkEnd w:id="200"/>
    </w:p>
    <w:p w14:paraId="4A10A397" w14:textId="77777777" w:rsidR="00121DCF" w:rsidRDefault="00121DCF" w:rsidP="00121DCF">
      <w:pPr>
        <w:kinsoku w:val="0"/>
        <w:overflowPunct w:val="0"/>
        <w:autoSpaceDE w:val="0"/>
        <w:autoSpaceDN w:val="0"/>
        <w:adjustRightInd w:val="0"/>
        <w:spacing w:line="259" w:lineRule="auto"/>
        <w:jc w:val="both"/>
        <w:rPr>
          <w:rFonts w:eastAsiaTheme="minorHAnsi"/>
          <w:szCs w:val="24"/>
        </w:rPr>
      </w:pPr>
    </w:p>
    <w:p w14:paraId="7B60A88D" w14:textId="4B561104" w:rsidR="00121DCF" w:rsidRDefault="00121DCF" w:rsidP="00121DCF">
      <w:pPr>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 xml:space="preserve">The </w:t>
      </w:r>
      <w:r>
        <w:rPr>
          <w:rFonts w:eastAsiaTheme="minorHAnsi"/>
          <w:szCs w:val="24"/>
        </w:rPr>
        <w:t>monthly</w:t>
      </w:r>
      <w:r w:rsidRPr="001343AA">
        <w:rPr>
          <w:rFonts w:eastAsiaTheme="minorHAnsi"/>
          <w:szCs w:val="24"/>
        </w:rPr>
        <w:t xml:space="preserve"> programmatic report shall </w:t>
      </w:r>
      <w:r>
        <w:rPr>
          <w:rFonts w:eastAsiaTheme="minorHAnsi"/>
          <w:szCs w:val="24"/>
        </w:rPr>
        <w:t xml:space="preserve">be completed in </w:t>
      </w:r>
      <w:r w:rsidR="00951A1E">
        <w:rPr>
          <w:rFonts w:eastAsiaTheme="minorHAnsi"/>
          <w:szCs w:val="24"/>
        </w:rPr>
        <w:t>Neighborly</w:t>
      </w:r>
      <w:r>
        <w:rPr>
          <w:rFonts w:eastAsiaTheme="minorHAnsi"/>
          <w:szCs w:val="24"/>
        </w:rPr>
        <w:t xml:space="preserve"> and </w:t>
      </w:r>
      <w:r w:rsidRPr="001343AA">
        <w:rPr>
          <w:rFonts w:eastAsiaTheme="minorHAnsi"/>
          <w:szCs w:val="24"/>
        </w:rPr>
        <w:t>include the following:</w:t>
      </w:r>
    </w:p>
    <w:p w14:paraId="462F1B1D" w14:textId="77777777" w:rsidR="00121DCF" w:rsidRDefault="00121DCF" w:rsidP="001052B8">
      <w:pPr>
        <w:numPr>
          <w:ilvl w:val="0"/>
          <w:numId w:val="35"/>
        </w:numPr>
        <w:tabs>
          <w:tab w:val="left" w:pos="821"/>
        </w:tabs>
        <w:kinsoku w:val="0"/>
        <w:overflowPunct w:val="0"/>
        <w:autoSpaceDE w:val="0"/>
        <w:autoSpaceDN w:val="0"/>
        <w:adjustRightInd w:val="0"/>
        <w:spacing w:line="259" w:lineRule="auto"/>
        <w:jc w:val="both"/>
        <w:rPr>
          <w:rFonts w:eastAsiaTheme="minorHAnsi"/>
          <w:szCs w:val="24"/>
        </w:rPr>
      </w:pPr>
      <w:r w:rsidRPr="009B6B39">
        <w:rPr>
          <w:rFonts w:eastAsiaTheme="minorHAnsi"/>
          <w:szCs w:val="24"/>
        </w:rPr>
        <w:t>Client demographic</w:t>
      </w:r>
    </w:p>
    <w:p w14:paraId="183004F9" w14:textId="77777777" w:rsidR="00121DCF" w:rsidRDefault="00121DCF" w:rsidP="001052B8">
      <w:pPr>
        <w:numPr>
          <w:ilvl w:val="1"/>
          <w:numId w:val="35"/>
        </w:numPr>
        <w:tabs>
          <w:tab w:val="left" w:pos="821"/>
        </w:tabs>
        <w:kinsoku w:val="0"/>
        <w:overflowPunct w:val="0"/>
        <w:autoSpaceDE w:val="0"/>
        <w:autoSpaceDN w:val="0"/>
        <w:adjustRightInd w:val="0"/>
        <w:spacing w:line="259" w:lineRule="auto"/>
        <w:jc w:val="both"/>
        <w:rPr>
          <w:rFonts w:eastAsiaTheme="minorHAnsi"/>
          <w:szCs w:val="24"/>
        </w:rPr>
      </w:pPr>
      <w:r>
        <w:rPr>
          <w:rFonts w:eastAsiaTheme="minorHAnsi"/>
          <w:szCs w:val="24"/>
        </w:rPr>
        <w:t>Race</w:t>
      </w:r>
    </w:p>
    <w:p w14:paraId="053B8B58" w14:textId="77777777" w:rsidR="00121DCF" w:rsidRDefault="00121DCF" w:rsidP="001052B8">
      <w:pPr>
        <w:numPr>
          <w:ilvl w:val="1"/>
          <w:numId w:val="35"/>
        </w:numPr>
        <w:tabs>
          <w:tab w:val="left" w:pos="821"/>
        </w:tabs>
        <w:kinsoku w:val="0"/>
        <w:overflowPunct w:val="0"/>
        <w:autoSpaceDE w:val="0"/>
        <w:autoSpaceDN w:val="0"/>
        <w:adjustRightInd w:val="0"/>
        <w:spacing w:line="259" w:lineRule="auto"/>
        <w:jc w:val="both"/>
        <w:rPr>
          <w:rFonts w:eastAsiaTheme="minorHAnsi"/>
          <w:szCs w:val="24"/>
        </w:rPr>
      </w:pPr>
      <w:r>
        <w:rPr>
          <w:rFonts w:eastAsiaTheme="minorHAnsi"/>
          <w:szCs w:val="24"/>
        </w:rPr>
        <w:t>Ethnicity</w:t>
      </w:r>
    </w:p>
    <w:p w14:paraId="585D5C00" w14:textId="77777777" w:rsidR="00121DCF" w:rsidRDefault="00121DCF" w:rsidP="001052B8">
      <w:pPr>
        <w:numPr>
          <w:ilvl w:val="1"/>
          <w:numId w:val="35"/>
        </w:numPr>
        <w:tabs>
          <w:tab w:val="left" w:pos="821"/>
        </w:tabs>
        <w:kinsoku w:val="0"/>
        <w:overflowPunct w:val="0"/>
        <w:autoSpaceDE w:val="0"/>
        <w:autoSpaceDN w:val="0"/>
        <w:adjustRightInd w:val="0"/>
        <w:spacing w:line="259" w:lineRule="auto"/>
        <w:jc w:val="both"/>
        <w:rPr>
          <w:rFonts w:eastAsiaTheme="minorHAnsi"/>
          <w:szCs w:val="24"/>
        </w:rPr>
      </w:pPr>
      <w:r>
        <w:rPr>
          <w:rFonts w:eastAsiaTheme="minorHAnsi"/>
          <w:szCs w:val="24"/>
        </w:rPr>
        <w:t>Income Category</w:t>
      </w:r>
    </w:p>
    <w:p w14:paraId="109F4C36" w14:textId="77777777" w:rsidR="00121DCF" w:rsidRDefault="00121DCF" w:rsidP="001052B8">
      <w:pPr>
        <w:numPr>
          <w:ilvl w:val="1"/>
          <w:numId w:val="35"/>
        </w:numPr>
        <w:tabs>
          <w:tab w:val="left" w:pos="821"/>
        </w:tabs>
        <w:kinsoku w:val="0"/>
        <w:overflowPunct w:val="0"/>
        <w:autoSpaceDE w:val="0"/>
        <w:autoSpaceDN w:val="0"/>
        <w:adjustRightInd w:val="0"/>
        <w:spacing w:line="259" w:lineRule="auto"/>
        <w:jc w:val="both"/>
        <w:rPr>
          <w:rFonts w:eastAsiaTheme="minorHAnsi"/>
          <w:szCs w:val="24"/>
        </w:rPr>
      </w:pPr>
      <w:r>
        <w:rPr>
          <w:rFonts w:eastAsiaTheme="minorHAnsi"/>
          <w:szCs w:val="24"/>
        </w:rPr>
        <w:t>Disabilities</w:t>
      </w:r>
    </w:p>
    <w:p w14:paraId="4A3B6FC9" w14:textId="77777777" w:rsidR="00121DCF" w:rsidRDefault="00121DCF" w:rsidP="001052B8">
      <w:pPr>
        <w:numPr>
          <w:ilvl w:val="1"/>
          <w:numId w:val="35"/>
        </w:numPr>
        <w:tabs>
          <w:tab w:val="left" w:pos="821"/>
        </w:tabs>
        <w:kinsoku w:val="0"/>
        <w:overflowPunct w:val="0"/>
        <w:autoSpaceDE w:val="0"/>
        <w:autoSpaceDN w:val="0"/>
        <w:adjustRightInd w:val="0"/>
        <w:spacing w:line="259" w:lineRule="auto"/>
        <w:jc w:val="both"/>
        <w:rPr>
          <w:rFonts w:eastAsiaTheme="minorHAnsi"/>
          <w:szCs w:val="24"/>
        </w:rPr>
      </w:pPr>
      <w:r>
        <w:rPr>
          <w:rFonts w:eastAsiaTheme="minorHAnsi"/>
          <w:szCs w:val="24"/>
        </w:rPr>
        <w:t>Non-English speaking</w:t>
      </w:r>
    </w:p>
    <w:p w14:paraId="653C4663" w14:textId="77777777" w:rsidR="00121DCF" w:rsidRDefault="00121DCF" w:rsidP="001052B8">
      <w:pPr>
        <w:numPr>
          <w:ilvl w:val="1"/>
          <w:numId w:val="35"/>
        </w:numPr>
        <w:tabs>
          <w:tab w:val="left" w:pos="821"/>
        </w:tabs>
        <w:kinsoku w:val="0"/>
        <w:overflowPunct w:val="0"/>
        <w:autoSpaceDE w:val="0"/>
        <w:autoSpaceDN w:val="0"/>
        <w:adjustRightInd w:val="0"/>
        <w:spacing w:line="259" w:lineRule="auto"/>
        <w:jc w:val="both"/>
        <w:rPr>
          <w:rFonts w:eastAsiaTheme="minorHAnsi"/>
          <w:szCs w:val="24"/>
        </w:rPr>
      </w:pPr>
      <w:r>
        <w:rPr>
          <w:rFonts w:eastAsiaTheme="minorHAnsi"/>
          <w:szCs w:val="24"/>
        </w:rPr>
        <w:t>Female Head of Household</w:t>
      </w:r>
    </w:p>
    <w:p w14:paraId="54653209" w14:textId="77777777" w:rsidR="00121DCF" w:rsidRDefault="00121DCF" w:rsidP="001052B8">
      <w:pPr>
        <w:numPr>
          <w:ilvl w:val="1"/>
          <w:numId w:val="35"/>
        </w:numPr>
        <w:tabs>
          <w:tab w:val="left" w:pos="821"/>
        </w:tabs>
        <w:kinsoku w:val="0"/>
        <w:overflowPunct w:val="0"/>
        <w:autoSpaceDE w:val="0"/>
        <w:autoSpaceDN w:val="0"/>
        <w:adjustRightInd w:val="0"/>
        <w:spacing w:line="259" w:lineRule="auto"/>
        <w:jc w:val="both"/>
        <w:rPr>
          <w:rFonts w:eastAsiaTheme="minorHAnsi"/>
          <w:szCs w:val="24"/>
        </w:rPr>
      </w:pPr>
      <w:r>
        <w:rPr>
          <w:rFonts w:eastAsiaTheme="minorHAnsi"/>
          <w:szCs w:val="24"/>
        </w:rPr>
        <w:t>Elderly</w:t>
      </w:r>
    </w:p>
    <w:p w14:paraId="493D5697" w14:textId="77777777" w:rsidR="00121DCF" w:rsidRDefault="00121DCF" w:rsidP="001052B8">
      <w:pPr>
        <w:numPr>
          <w:ilvl w:val="1"/>
          <w:numId w:val="35"/>
        </w:numPr>
        <w:tabs>
          <w:tab w:val="left" w:pos="821"/>
        </w:tabs>
        <w:kinsoku w:val="0"/>
        <w:overflowPunct w:val="0"/>
        <w:autoSpaceDE w:val="0"/>
        <w:autoSpaceDN w:val="0"/>
        <w:adjustRightInd w:val="0"/>
        <w:spacing w:line="259" w:lineRule="auto"/>
        <w:jc w:val="both"/>
        <w:rPr>
          <w:rFonts w:eastAsiaTheme="minorHAnsi"/>
          <w:szCs w:val="24"/>
        </w:rPr>
      </w:pPr>
      <w:r>
        <w:rPr>
          <w:rFonts w:eastAsiaTheme="minorHAnsi"/>
          <w:szCs w:val="24"/>
        </w:rPr>
        <w:t>Homeless</w:t>
      </w:r>
    </w:p>
    <w:p w14:paraId="512FB818" w14:textId="0A366240" w:rsidR="00121DCF" w:rsidRDefault="00121DCF" w:rsidP="001052B8">
      <w:pPr>
        <w:numPr>
          <w:ilvl w:val="0"/>
          <w:numId w:val="35"/>
        </w:numPr>
        <w:tabs>
          <w:tab w:val="left" w:pos="821"/>
        </w:tabs>
        <w:kinsoku w:val="0"/>
        <w:overflowPunct w:val="0"/>
        <w:autoSpaceDE w:val="0"/>
        <w:autoSpaceDN w:val="0"/>
        <w:adjustRightInd w:val="0"/>
        <w:spacing w:line="259" w:lineRule="auto"/>
        <w:jc w:val="both"/>
        <w:rPr>
          <w:rFonts w:eastAsiaTheme="minorHAnsi"/>
          <w:szCs w:val="24"/>
        </w:rPr>
      </w:pPr>
      <w:r w:rsidRPr="009B6B39">
        <w:rPr>
          <w:rFonts w:eastAsiaTheme="minorHAnsi"/>
          <w:szCs w:val="24"/>
        </w:rPr>
        <w:t>Number clients served</w:t>
      </w:r>
      <w:r>
        <w:rPr>
          <w:rFonts w:eastAsiaTheme="minorHAnsi"/>
          <w:szCs w:val="24"/>
        </w:rPr>
        <w:t xml:space="preserve"> </w:t>
      </w:r>
      <w:r w:rsidR="00D9531D">
        <w:rPr>
          <w:rFonts w:eastAsiaTheme="minorHAnsi"/>
          <w:szCs w:val="24"/>
        </w:rPr>
        <w:t>(</w:t>
      </w:r>
      <w:r>
        <w:rPr>
          <w:rFonts w:eastAsiaTheme="minorHAnsi"/>
          <w:szCs w:val="24"/>
        </w:rPr>
        <w:t>must attach documentation</w:t>
      </w:r>
      <w:r w:rsidR="00B31296">
        <w:rPr>
          <w:rFonts w:eastAsiaTheme="minorHAnsi"/>
          <w:szCs w:val="24"/>
        </w:rPr>
        <w:t>)</w:t>
      </w:r>
    </w:p>
    <w:p w14:paraId="2EB6575F" w14:textId="77777777" w:rsidR="00121DCF" w:rsidRDefault="00121DCF" w:rsidP="001052B8">
      <w:pPr>
        <w:numPr>
          <w:ilvl w:val="1"/>
          <w:numId w:val="35"/>
        </w:numPr>
        <w:tabs>
          <w:tab w:val="left" w:pos="821"/>
        </w:tabs>
        <w:kinsoku w:val="0"/>
        <w:overflowPunct w:val="0"/>
        <w:autoSpaceDE w:val="0"/>
        <w:autoSpaceDN w:val="0"/>
        <w:adjustRightInd w:val="0"/>
        <w:spacing w:line="259" w:lineRule="auto"/>
        <w:jc w:val="both"/>
        <w:rPr>
          <w:rFonts w:eastAsiaTheme="minorHAnsi"/>
          <w:szCs w:val="24"/>
        </w:rPr>
      </w:pPr>
      <w:r>
        <w:rPr>
          <w:rFonts w:eastAsiaTheme="minorHAnsi"/>
          <w:szCs w:val="24"/>
        </w:rPr>
        <w:t>New access to services/benefit</w:t>
      </w:r>
    </w:p>
    <w:p w14:paraId="2442AB82" w14:textId="77777777" w:rsidR="00121DCF" w:rsidRDefault="00121DCF" w:rsidP="001052B8">
      <w:pPr>
        <w:numPr>
          <w:ilvl w:val="1"/>
          <w:numId w:val="35"/>
        </w:numPr>
        <w:tabs>
          <w:tab w:val="left" w:pos="821"/>
        </w:tabs>
        <w:kinsoku w:val="0"/>
        <w:overflowPunct w:val="0"/>
        <w:autoSpaceDE w:val="0"/>
        <w:autoSpaceDN w:val="0"/>
        <w:adjustRightInd w:val="0"/>
        <w:spacing w:line="259" w:lineRule="auto"/>
        <w:jc w:val="both"/>
        <w:rPr>
          <w:rFonts w:eastAsiaTheme="minorHAnsi"/>
          <w:szCs w:val="24"/>
        </w:rPr>
      </w:pPr>
      <w:r>
        <w:rPr>
          <w:rFonts w:eastAsiaTheme="minorHAnsi"/>
          <w:szCs w:val="24"/>
        </w:rPr>
        <w:t>Improved access to services/benefit</w:t>
      </w:r>
    </w:p>
    <w:p w14:paraId="2CBA6575" w14:textId="77777777" w:rsidR="00121DCF" w:rsidRPr="001343AA" w:rsidRDefault="00121DCF" w:rsidP="001052B8">
      <w:pPr>
        <w:numPr>
          <w:ilvl w:val="1"/>
          <w:numId w:val="35"/>
        </w:numPr>
        <w:tabs>
          <w:tab w:val="left" w:pos="821"/>
        </w:tabs>
        <w:kinsoku w:val="0"/>
        <w:overflowPunct w:val="0"/>
        <w:autoSpaceDE w:val="0"/>
        <w:autoSpaceDN w:val="0"/>
        <w:adjustRightInd w:val="0"/>
        <w:spacing w:line="259" w:lineRule="auto"/>
        <w:jc w:val="both"/>
        <w:rPr>
          <w:rFonts w:eastAsiaTheme="minorHAnsi"/>
          <w:szCs w:val="24"/>
        </w:rPr>
      </w:pPr>
      <w:r>
        <w:rPr>
          <w:rFonts w:eastAsiaTheme="minorHAnsi"/>
          <w:szCs w:val="24"/>
        </w:rPr>
        <w:t>Improved quality standard</w:t>
      </w:r>
    </w:p>
    <w:p w14:paraId="05D2FB12" w14:textId="77777777" w:rsidR="00121DCF" w:rsidRPr="001343AA" w:rsidRDefault="00121DCF" w:rsidP="001052B8">
      <w:pPr>
        <w:numPr>
          <w:ilvl w:val="0"/>
          <w:numId w:val="35"/>
        </w:numPr>
        <w:tabs>
          <w:tab w:val="left" w:pos="82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Narrative highlighting progress in meeting</w:t>
      </w:r>
      <w:r w:rsidRPr="001343AA">
        <w:rPr>
          <w:rFonts w:eastAsiaTheme="minorHAnsi"/>
          <w:spacing w:val="-7"/>
          <w:szCs w:val="24"/>
        </w:rPr>
        <w:t xml:space="preserve"> </w:t>
      </w:r>
      <w:r w:rsidRPr="001343AA">
        <w:rPr>
          <w:rFonts w:eastAsiaTheme="minorHAnsi"/>
          <w:szCs w:val="24"/>
        </w:rPr>
        <w:t>objectives</w:t>
      </w:r>
    </w:p>
    <w:p w14:paraId="09F6928C" w14:textId="77777777" w:rsidR="00121DCF" w:rsidRDefault="00121DCF" w:rsidP="001052B8">
      <w:pPr>
        <w:numPr>
          <w:ilvl w:val="0"/>
          <w:numId w:val="35"/>
        </w:numPr>
        <w:tabs>
          <w:tab w:val="left" w:pos="821"/>
        </w:tabs>
        <w:kinsoku w:val="0"/>
        <w:overflowPunct w:val="0"/>
        <w:autoSpaceDE w:val="0"/>
        <w:autoSpaceDN w:val="0"/>
        <w:adjustRightInd w:val="0"/>
        <w:spacing w:line="259" w:lineRule="auto"/>
        <w:jc w:val="both"/>
        <w:rPr>
          <w:rFonts w:eastAsiaTheme="minorHAnsi"/>
          <w:szCs w:val="24"/>
        </w:rPr>
      </w:pPr>
      <w:r>
        <w:rPr>
          <w:rFonts w:eastAsiaTheme="minorHAnsi"/>
          <w:szCs w:val="24"/>
        </w:rPr>
        <w:t>Major benchmarks, outcomes, and changes in the program</w:t>
      </w:r>
    </w:p>
    <w:p w14:paraId="5360B064" w14:textId="77777777" w:rsidR="00121DCF" w:rsidRPr="001343AA" w:rsidRDefault="00121DCF" w:rsidP="001052B8">
      <w:pPr>
        <w:numPr>
          <w:ilvl w:val="0"/>
          <w:numId w:val="35"/>
        </w:numPr>
        <w:tabs>
          <w:tab w:val="left" w:pos="821"/>
        </w:tabs>
        <w:kinsoku w:val="0"/>
        <w:overflowPunct w:val="0"/>
        <w:autoSpaceDE w:val="0"/>
        <w:autoSpaceDN w:val="0"/>
        <w:adjustRightInd w:val="0"/>
        <w:spacing w:line="259" w:lineRule="auto"/>
        <w:jc w:val="both"/>
        <w:rPr>
          <w:rFonts w:eastAsiaTheme="minorHAnsi"/>
          <w:szCs w:val="24"/>
        </w:rPr>
      </w:pPr>
      <w:r>
        <w:rPr>
          <w:rFonts w:eastAsiaTheme="minorHAnsi"/>
          <w:szCs w:val="24"/>
        </w:rPr>
        <w:t>Program Eligibility Verification—A written statement/policy that shows how you determine that clients meet the National Objective.</w:t>
      </w:r>
    </w:p>
    <w:p w14:paraId="0538F4DE" w14:textId="77777777" w:rsidR="00121DCF" w:rsidRPr="00121DCF" w:rsidRDefault="00121DCF" w:rsidP="00121DCF">
      <w:pPr>
        <w:autoSpaceDE w:val="0"/>
        <w:autoSpaceDN w:val="0"/>
        <w:adjustRightInd w:val="0"/>
        <w:jc w:val="both"/>
        <w:rPr>
          <w:rFonts w:eastAsiaTheme="minorHAnsi"/>
          <w:color w:val="101010"/>
          <w:szCs w:val="24"/>
        </w:rPr>
      </w:pPr>
    </w:p>
    <w:p w14:paraId="126FB328" w14:textId="015B6AB7" w:rsidR="001343AA" w:rsidRDefault="001343AA" w:rsidP="005D58E0">
      <w:pPr>
        <w:spacing w:line="259" w:lineRule="auto"/>
        <w:jc w:val="both"/>
        <w:rPr>
          <w:rFonts w:asciiTheme="minorHAnsi" w:hAnsiTheme="minorHAnsi"/>
        </w:rPr>
      </w:pPr>
    </w:p>
    <w:p w14:paraId="78A1B475" w14:textId="77777777" w:rsidR="003C1A81" w:rsidRDefault="003C1A81">
      <w:pPr>
        <w:spacing w:after="160" w:line="259" w:lineRule="auto"/>
        <w:rPr>
          <w:rFonts w:asciiTheme="majorHAnsi" w:eastAsiaTheme="minorHAnsi" w:hAnsiTheme="majorHAnsi" w:cstheme="majorBidi"/>
          <w:color w:val="2E74B5" w:themeColor="accent1" w:themeShade="BF"/>
          <w:sz w:val="32"/>
          <w:szCs w:val="32"/>
        </w:rPr>
      </w:pPr>
      <w:bookmarkStart w:id="201" w:name="_Toc80005248"/>
      <w:bookmarkStart w:id="202" w:name="_Toc80005318"/>
      <w:bookmarkStart w:id="203" w:name="_Toc80005816"/>
      <w:r>
        <w:rPr>
          <w:rFonts w:eastAsiaTheme="minorHAnsi"/>
        </w:rPr>
        <w:br w:type="page"/>
      </w:r>
    </w:p>
    <w:p w14:paraId="1E7157F8" w14:textId="71663239" w:rsidR="00374CB5" w:rsidRDefault="00121DCF" w:rsidP="00121DCF">
      <w:pPr>
        <w:pStyle w:val="Heading1"/>
        <w:rPr>
          <w:rFonts w:eastAsiaTheme="minorHAnsi"/>
        </w:rPr>
      </w:pPr>
      <w:bookmarkStart w:id="204" w:name="_Toc141285597"/>
      <w:r>
        <w:rPr>
          <w:rFonts w:eastAsiaTheme="minorHAnsi"/>
        </w:rPr>
        <w:lastRenderedPageBreak/>
        <w:t>FINANCIAL MANAGEMENT</w:t>
      </w:r>
      <w:bookmarkEnd w:id="204"/>
    </w:p>
    <w:p w14:paraId="0DF71C38" w14:textId="77777777" w:rsidR="00121DCF" w:rsidRPr="00121DCF" w:rsidRDefault="00121DCF" w:rsidP="00121DCF">
      <w:pPr>
        <w:rPr>
          <w:rFonts w:eastAsiaTheme="minorHAnsi"/>
        </w:rPr>
      </w:pPr>
    </w:p>
    <w:p w14:paraId="38A6A028" w14:textId="77777777" w:rsidR="00FE1C17" w:rsidRPr="001343AA" w:rsidRDefault="00FE1C17" w:rsidP="00FE1C17">
      <w:pPr>
        <w:kinsoku w:val="0"/>
        <w:overflowPunct w:val="0"/>
        <w:autoSpaceDE w:val="0"/>
        <w:autoSpaceDN w:val="0"/>
        <w:adjustRightInd w:val="0"/>
        <w:spacing w:line="259" w:lineRule="auto"/>
        <w:ind w:left="43"/>
        <w:jc w:val="both"/>
        <w:rPr>
          <w:rFonts w:eastAsiaTheme="minorHAnsi"/>
          <w:szCs w:val="24"/>
        </w:rPr>
      </w:pPr>
      <w:r w:rsidRPr="001343AA">
        <w:rPr>
          <w:rFonts w:eastAsiaTheme="minorHAnsi"/>
          <w:szCs w:val="24"/>
        </w:rPr>
        <w:t>Subrecipients and subcontractors are required to comply with all applicable federal rules and</w:t>
      </w:r>
    </w:p>
    <w:p w14:paraId="6B5ADDFE" w14:textId="77777777" w:rsidR="00FE1C17" w:rsidRPr="001343AA" w:rsidRDefault="00FE1C17" w:rsidP="00FE1C17">
      <w:pPr>
        <w:kinsoku w:val="0"/>
        <w:overflowPunct w:val="0"/>
        <w:autoSpaceDE w:val="0"/>
        <w:autoSpaceDN w:val="0"/>
        <w:adjustRightInd w:val="0"/>
        <w:spacing w:line="259" w:lineRule="auto"/>
        <w:ind w:left="43"/>
        <w:jc w:val="both"/>
        <w:rPr>
          <w:rFonts w:eastAsiaTheme="minorHAnsi"/>
          <w:szCs w:val="24"/>
        </w:rPr>
      </w:pPr>
      <w:r w:rsidRPr="001343AA">
        <w:rPr>
          <w:rFonts w:eastAsiaTheme="minorHAnsi"/>
          <w:szCs w:val="24"/>
        </w:rPr>
        <w:t xml:space="preserve">regulations governing the use of CDBG funds </w:t>
      </w:r>
      <w:r w:rsidRPr="001343AA">
        <w:rPr>
          <w:rFonts w:eastAsiaTheme="minorHAnsi"/>
          <w:szCs w:val="24"/>
          <w:u w:val="single" w:color="000000"/>
        </w:rPr>
        <w:t xml:space="preserve">24 CFR Part 570 – CDBG Code of Federal Regulations </w:t>
      </w:r>
      <w:r w:rsidRPr="001343AA">
        <w:rPr>
          <w:rFonts w:eastAsiaTheme="minorHAnsi"/>
          <w:szCs w:val="24"/>
        </w:rPr>
        <w:t xml:space="preserve">as well as Office of Management and Budget </w:t>
      </w:r>
      <w:r w:rsidRPr="001343AA">
        <w:rPr>
          <w:rFonts w:eastAsiaTheme="minorHAnsi"/>
          <w:szCs w:val="24"/>
          <w:u w:val="single" w:color="000000"/>
        </w:rPr>
        <w:t>(OMB) Circular 2 CFR Part 200</w:t>
      </w:r>
      <w:r w:rsidRPr="001343AA">
        <w:rPr>
          <w:rFonts w:eastAsiaTheme="minorHAnsi"/>
          <w:szCs w:val="24"/>
        </w:rPr>
        <w:t>.</w:t>
      </w:r>
    </w:p>
    <w:p w14:paraId="7D6C23CE" w14:textId="77777777" w:rsidR="00FE1C17" w:rsidRDefault="00FE1C17" w:rsidP="005D58E0">
      <w:pPr>
        <w:pStyle w:val="Heading2"/>
        <w:spacing w:line="259" w:lineRule="auto"/>
        <w:jc w:val="both"/>
        <w:rPr>
          <w:rFonts w:eastAsiaTheme="minorHAnsi"/>
        </w:rPr>
      </w:pPr>
    </w:p>
    <w:p w14:paraId="66A5B4A3" w14:textId="7E08A94F" w:rsidR="004027BC" w:rsidRDefault="004027BC" w:rsidP="004027BC">
      <w:pPr>
        <w:tabs>
          <w:tab w:val="left" w:pos="2160"/>
        </w:tabs>
        <w:jc w:val="both"/>
        <w:rPr>
          <w:szCs w:val="24"/>
        </w:rPr>
      </w:pPr>
      <w:r w:rsidRPr="004027BC">
        <w:rPr>
          <w:szCs w:val="24"/>
        </w:rPr>
        <w:t>To ensure proper financial record keeping and reporting, agencies should help their financial staff understand:</w:t>
      </w:r>
    </w:p>
    <w:p w14:paraId="2D543FB9" w14:textId="77777777" w:rsidR="004027BC" w:rsidRPr="004027BC" w:rsidRDefault="004027BC" w:rsidP="004027BC">
      <w:pPr>
        <w:tabs>
          <w:tab w:val="left" w:pos="2160"/>
        </w:tabs>
        <w:jc w:val="both"/>
        <w:rPr>
          <w:szCs w:val="24"/>
        </w:rPr>
      </w:pPr>
    </w:p>
    <w:p w14:paraId="7E0FCD5E" w14:textId="2F3B7690" w:rsidR="004027BC" w:rsidRPr="004027BC" w:rsidRDefault="004027BC" w:rsidP="001052B8">
      <w:pPr>
        <w:pStyle w:val="ListParagraph"/>
        <w:numPr>
          <w:ilvl w:val="0"/>
          <w:numId w:val="36"/>
        </w:numPr>
        <w:tabs>
          <w:tab w:val="left" w:pos="2160"/>
        </w:tabs>
        <w:spacing w:line="360" w:lineRule="auto"/>
        <w:jc w:val="both"/>
        <w:rPr>
          <w:szCs w:val="24"/>
        </w:rPr>
      </w:pPr>
      <w:r w:rsidRPr="004027BC">
        <w:rPr>
          <w:szCs w:val="24"/>
        </w:rPr>
        <w:t xml:space="preserve">What information needs to be kept and </w:t>
      </w:r>
      <w:r w:rsidR="00951A1E" w:rsidRPr="004027BC">
        <w:rPr>
          <w:szCs w:val="24"/>
        </w:rPr>
        <w:t>why.</w:t>
      </w:r>
    </w:p>
    <w:p w14:paraId="3F468E87" w14:textId="049D7228" w:rsidR="004027BC" w:rsidRPr="004027BC" w:rsidRDefault="004027BC" w:rsidP="001052B8">
      <w:pPr>
        <w:pStyle w:val="ListParagraph"/>
        <w:numPr>
          <w:ilvl w:val="0"/>
          <w:numId w:val="36"/>
        </w:numPr>
        <w:tabs>
          <w:tab w:val="left" w:pos="2160"/>
        </w:tabs>
        <w:spacing w:line="360" w:lineRule="auto"/>
        <w:jc w:val="both"/>
        <w:rPr>
          <w:szCs w:val="24"/>
        </w:rPr>
      </w:pPr>
      <w:r w:rsidRPr="004027BC">
        <w:rPr>
          <w:szCs w:val="24"/>
        </w:rPr>
        <w:t xml:space="preserve">When information should be collected and how often </w:t>
      </w:r>
      <w:r w:rsidR="00951A1E">
        <w:rPr>
          <w:szCs w:val="24"/>
        </w:rPr>
        <w:t xml:space="preserve">should </w:t>
      </w:r>
      <w:r w:rsidR="00951A1E" w:rsidRPr="004027BC">
        <w:rPr>
          <w:szCs w:val="24"/>
        </w:rPr>
        <w:t>be reported.</w:t>
      </w:r>
    </w:p>
    <w:p w14:paraId="10D6A2CB" w14:textId="2D363A56" w:rsidR="004027BC" w:rsidRPr="004027BC" w:rsidRDefault="004027BC" w:rsidP="001052B8">
      <w:pPr>
        <w:pStyle w:val="ListParagraph"/>
        <w:numPr>
          <w:ilvl w:val="0"/>
          <w:numId w:val="36"/>
        </w:numPr>
        <w:tabs>
          <w:tab w:val="left" w:pos="2160"/>
        </w:tabs>
        <w:spacing w:line="360" w:lineRule="auto"/>
        <w:jc w:val="both"/>
        <w:rPr>
          <w:szCs w:val="24"/>
        </w:rPr>
      </w:pPr>
      <w:r w:rsidRPr="004027BC">
        <w:rPr>
          <w:szCs w:val="24"/>
        </w:rPr>
        <w:t xml:space="preserve">How the information should be acquired, </w:t>
      </w:r>
      <w:r w:rsidR="003C1A81" w:rsidRPr="004027BC">
        <w:rPr>
          <w:szCs w:val="24"/>
        </w:rPr>
        <w:t>organized,</w:t>
      </w:r>
      <w:r w:rsidRPr="004027BC">
        <w:rPr>
          <w:szCs w:val="24"/>
        </w:rPr>
        <w:t xml:space="preserve"> and stored</w:t>
      </w:r>
      <w:r w:rsidR="00951A1E">
        <w:rPr>
          <w:szCs w:val="24"/>
        </w:rPr>
        <w:t>.</w:t>
      </w:r>
    </w:p>
    <w:p w14:paraId="152FFFBE" w14:textId="77777777" w:rsidR="004027BC" w:rsidRPr="004027BC" w:rsidRDefault="004027BC" w:rsidP="001052B8">
      <w:pPr>
        <w:pStyle w:val="ListParagraph"/>
        <w:numPr>
          <w:ilvl w:val="0"/>
          <w:numId w:val="36"/>
        </w:numPr>
        <w:tabs>
          <w:tab w:val="left" w:pos="2160"/>
        </w:tabs>
        <w:spacing w:line="360" w:lineRule="auto"/>
        <w:jc w:val="both"/>
        <w:rPr>
          <w:szCs w:val="24"/>
        </w:rPr>
      </w:pPr>
      <w:r w:rsidRPr="004027BC">
        <w:rPr>
          <w:szCs w:val="24"/>
        </w:rPr>
        <w:t>How the information should be reported (format) and how long the records must be kept.</w:t>
      </w:r>
    </w:p>
    <w:p w14:paraId="6D72E620" w14:textId="77777777" w:rsidR="004027BC" w:rsidRPr="004027BC" w:rsidRDefault="004027BC" w:rsidP="004027BC">
      <w:pPr>
        <w:tabs>
          <w:tab w:val="left" w:pos="2160"/>
        </w:tabs>
        <w:jc w:val="both"/>
        <w:rPr>
          <w:szCs w:val="24"/>
        </w:rPr>
      </w:pPr>
    </w:p>
    <w:p w14:paraId="6BF34C1D" w14:textId="5DF279A6" w:rsidR="004027BC" w:rsidRDefault="004027BC" w:rsidP="004027BC">
      <w:pPr>
        <w:tabs>
          <w:tab w:val="left" w:pos="2160"/>
        </w:tabs>
        <w:jc w:val="both"/>
        <w:rPr>
          <w:szCs w:val="24"/>
        </w:rPr>
      </w:pPr>
      <w:r w:rsidRPr="004027BC">
        <w:rPr>
          <w:szCs w:val="24"/>
        </w:rPr>
        <w:t xml:space="preserve">Financial recordkeeping is one of the primary areas subject to HUD reviews and </w:t>
      </w:r>
      <w:r w:rsidR="00951A1E" w:rsidRPr="004027BC">
        <w:rPr>
          <w:szCs w:val="24"/>
        </w:rPr>
        <w:t>one which,</w:t>
      </w:r>
      <w:r w:rsidRPr="004027BC">
        <w:rPr>
          <w:szCs w:val="24"/>
        </w:rPr>
        <w:t xml:space="preserve"> if inadequate, can lead to serious problems.  These are the financial information and records that must be maintained by the agency:</w:t>
      </w:r>
    </w:p>
    <w:p w14:paraId="243EAB97" w14:textId="77777777" w:rsidR="004027BC" w:rsidRPr="004027BC" w:rsidRDefault="004027BC" w:rsidP="004027BC">
      <w:pPr>
        <w:tabs>
          <w:tab w:val="left" w:pos="2160"/>
        </w:tabs>
        <w:jc w:val="both"/>
        <w:rPr>
          <w:szCs w:val="24"/>
        </w:rPr>
      </w:pPr>
    </w:p>
    <w:p w14:paraId="6FBBE35A" w14:textId="2311DEA2" w:rsidR="004027BC" w:rsidRPr="004027BC" w:rsidRDefault="004027BC" w:rsidP="001052B8">
      <w:pPr>
        <w:pStyle w:val="ListParagraph"/>
        <w:numPr>
          <w:ilvl w:val="0"/>
          <w:numId w:val="37"/>
        </w:numPr>
        <w:tabs>
          <w:tab w:val="left" w:pos="2160"/>
        </w:tabs>
        <w:spacing w:line="360" w:lineRule="auto"/>
        <w:jc w:val="both"/>
        <w:rPr>
          <w:szCs w:val="24"/>
        </w:rPr>
      </w:pPr>
      <w:r w:rsidRPr="004027BC">
        <w:rPr>
          <w:szCs w:val="24"/>
        </w:rPr>
        <w:t>Chart of accounts, written accounting procedures, internal controls, administrative controls, accounting journals</w:t>
      </w:r>
      <w:r w:rsidR="003C1A81">
        <w:rPr>
          <w:szCs w:val="24"/>
        </w:rPr>
        <w:t>,</w:t>
      </w:r>
      <w:r w:rsidRPr="004027BC">
        <w:rPr>
          <w:szCs w:val="24"/>
        </w:rPr>
        <w:t xml:space="preserve"> and </w:t>
      </w:r>
      <w:r w:rsidR="00951A1E" w:rsidRPr="004027BC">
        <w:rPr>
          <w:szCs w:val="24"/>
        </w:rPr>
        <w:t>ledgers.</w:t>
      </w:r>
    </w:p>
    <w:p w14:paraId="160DE66A" w14:textId="51CADA17" w:rsidR="004027BC" w:rsidRPr="004027BC" w:rsidRDefault="004027BC" w:rsidP="001052B8">
      <w:pPr>
        <w:pStyle w:val="ListParagraph"/>
        <w:numPr>
          <w:ilvl w:val="0"/>
          <w:numId w:val="37"/>
        </w:numPr>
        <w:tabs>
          <w:tab w:val="left" w:pos="2160"/>
        </w:tabs>
        <w:spacing w:line="360" w:lineRule="auto"/>
        <w:jc w:val="both"/>
        <w:rPr>
          <w:szCs w:val="24"/>
        </w:rPr>
      </w:pPr>
      <w:r w:rsidRPr="004027BC">
        <w:rPr>
          <w:szCs w:val="24"/>
        </w:rPr>
        <w:t>Payment requests and source documentation (bills, receipts, copies/cancelled checks, etc.</w:t>
      </w:r>
      <w:r w:rsidR="00951A1E" w:rsidRPr="004027BC">
        <w:rPr>
          <w:szCs w:val="24"/>
        </w:rPr>
        <w:t>).</w:t>
      </w:r>
    </w:p>
    <w:p w14:paraId="2E4D2795" w14:textId="7E1D0336" w:rsidR="004027BC" w:rsidRPr="004027BC" w:rsidRDefault="004027BC" w:rsidP="001052B8">
      <w:pPr>
        <w:pStyle w:val="ListParagraph"/>
        <w:numPr>
          <w:ilvl w:val="0"/>
          <w:numId w:val="37"/>
        </w:numPr>
        <w:tabs>
          <w:tab w:val="left" w:pos="2160"/>
        </w:tabs>
        <w:spacing w:line="360" w:lineRule="auto"/>
        <w:jc w:val="both"/>
        <w:rPr>
          <w:szCs w:val="24"/>
        </w:rPr>
      </w:pPr>
      <w:r w:rsidRPr="004027BC">
        <w:rPr>
          <w:szCs w:val="24"/>
        </w:rPr>
        <w:t xml:space="preserve">Procurement files (bids, contracts, etc.) and real property inventory, if </w:t>
      </w:r>
      <w:r w:rsidR="00951A1E" w:rsidRPr="004027BC">
        <w:rPr>
          <w:szCs w:val="24"/>
        </w:rPr>
        <w:t>applicable.</w:t>
      </w:r>
    </w:p>
    <w:p w14:paraId="60F44602" w14:textId="678B979D" w:rsidR="004027BC" w:rsidRPr="004027BC" w:rsidRDefault="004027BC" w:rsidP="001052B8">
      <w:pPr>
        <w:pStyle w:val="ListParagraph"/>
        <w:numPr>
          <w:ilvl w:val="0"/>
          <w:numId w:val="37"/>
        </w:numPr>
        <w:tabs>
          <w:tab w:val="left" w:pos="2160"/>
        </w:tabs>
        <w:spacing w:line="360" w:lineRule="auto"/>
        <w:jc w:val="both"/>
        <w:rPr>
          <w:szCs w:val="24"/>
        </w:rPr>
      </w:pPr>
      <w:r w:rsidRPr="004027BC">
        <w:rPr>
          <w:szCs w:val="24"/>
        </w:rPr>
        <w:t>Bank account and payroll records</w:t>
      </w:r>
      <w:r w:rsidR="00951A1E">
        <w:rPr>
          <w:szCs w:val="24"/>
        </w:rPr>
        <w:t>.</w:t>
      </w:r>
    </w:p>
    <w:p w14:paraId="162EB47D" w14:textId="54C0703B" w:rsidR="004027BC" w:rsidRPr="004027BC" w:rsidRDefault="004027BC" w:rsidP="001052B8">
      <w:pPr>
        <w:pStyle w:val="ListParagraph"/>
        <w:numPr>
          <w:ilvl w:val="0"/>
          <w:numId w:val="37"/>
        </w:numPr>
        <w:tabs>
          <w:tab w:val="left" w:pos="2160"/>
        </w:tabs>
        <w:spacing w:line="360" w:lineRule="auto"/>
        <w:jc w:val="both"/>
        <w:rPr>
          <w:szCs w:val="24"/>
        </w:rPr>
      </w:pPr>
      <w:r w:rsidRPr="004027BC">
        <w:rPr>
          <w:szCs w:val="24"/>
        </w:rPr>
        <w:t xml:space="preserve">Financial statements, </w:t>
      </w:r>
      <w:r w:rsidR="003C1A81" w:rsidRPr="004027BC">
        <w:rPr>
          <w:szCs w:val="24"/>
        </w:rPr>
        <w:t>correspondence,</w:t>
      </w:r>
      <w:r w:rsidRPr="004027BC">
        <w:rPr>
          <w:szCs w:val="24"/>
        </w:rPr>
        <w:t xml:space="preserve"> and audit files.</w:t>
      </w:r>
    </w:p>
    <w:p w14:paraId="18CED942" w14:textId="77777777" w:rsidR="004027BC" w:rsidRPr="004027BC" w:rsidRDefault="004027BC" w:rsidP="004027BC">
      <w:pPr>
        <w:tabs>
          <w:tab w:val="left" w:pos="2160"/>
        </w:tabs>
        <w:jc w:val="both"/>
        <w:rPr>
          <w:szCs w:val="24"/>
        </w:rPr>
      </w:pPr>
    </w:p>
    <w:p w14:paraId="52717525" w14:textId="3F627E44" w:rsidR="004027BC" w:rsidRDefault="004027BC" w:rsidP="004027BC">
      <w:pPr>
        <w:tabs>
          <w:tab w:val="left" w:pos="2160"/>
        </w:tabs>
        <w:jc w:val="both"/>
        <w:rPr>
          <w:szCs w:val="24"/>
        </w:rPr>
      </w:pPr>
      <w:r w:rsidRPr="004027BC">
        <w:rPr>
          <w:szCs w:val="24"/>
        </w:rPr>
        <w:t>Subrecipients are required to have accounting records that adequately identify the source and application of CDBG funds provided to them.  To meet this requirement, a subrecipient’s accounting system should include the following elements:</w:t>
      </w:r>
    </w:p>
    <w:p w14:paraId="4092D32A" w14:textId="77777777" w:rsidR="007F574C" w:rsidRPr="004027BC" w:rsidRDefault="007F574C" w:rsidP="004027BC">
      <w:pPr>
        <w:tabs>
          <w:tab w:val="left" w:pos="2160"/>
        </w:tabs>
        <w:jc w:val="both"/>
        <w:rPr>
          <w:szCs w:val="24"/>
        </w:rPr>
      </w:pPr>
    </w:p>
    <w:p w14:paraId="65A7E0CF" w14:textId="77777777" w:rsidR="004027BC" w:rsidRPr="004027BC" w:rsidRDefault="004027BC" w:rsidP="001052B8">
      <w:pPr>
        <w:pStyle w:val="ListParagraph"/>
        <w:numPr>
          <w:ilvl w:val="0"/>
          <w:numId w:val="38"/>
        </w:numPr>
        <w:tabs>
          <w:tab w:val="left" w:pos="2160"/>
        </w:tabs>
        <w:jc w:val="both"/>
        <w:rPr>
          <w:szCs w:val="24"/>
        </w:rPr>
      </w:pPr>
      <w:r w:rsidRPr="004027BC">
        <w:rPr>
          <w:b/>
          <w:szCs w:val="24"/>
        </w:rPr>
        <w:t>Chart of Accounts</w:t>
      </w:r>
      <w:r w:rsidRPr="004027BC">
        <w:rPr>
          <w:szCs w:val="24"/>
        </w:rPr>
        <w:t xml:space="preserve"> </w:t>
      </w:r>
    </w:p>
    <w:p w14:paraId="74685344" w14:textId="77777777" w:rsidR="004027BC" w:rsidRPr="004027BC" w:rsidRDefault="004027BC" w:rsidP="004027BC">
      <w:pPr>
        <w:tabs>
          <w:tab w:val="left" w:pos="2160"/>
        </w:tabs>
        <w:ind w:left="360"/>
        <w:jc w:val="both"/>
        <w:rPr>
          <w:sz w:val="10"/>
          <w:szCs w:val="10"/>
        </w:rPr>
      </w:pPr>
    </w:p>
    <w:p w14:paraId="614F5163" w14:textId="77777777" w:rsidR="004027BC" w:rsidRPr="004027BC" w:rsidRDefault="004027BC" w:rsidP="001052B8">
      <w:pPr>
        <w:pStyle w:val="ListParagraph"/>
        <w:numPr>
          <w:ilvl w:val="0"/>
          <w:numId w:val="38"/>
        </w:numPr>
        <w:tabs>
          <w:tab w:val="left" w:pos="2160"/>
        </w:tabs>
        <w:jc w:val="both"/>
        <w:rPr>
          <w:szCs w:val="24"/>
        </w:rPr>
      </w:pPr>
      <w:r w:rsidRPr="004027BC">
        <w:rPr>
          <w:b/>
          <w:szCs w:val="24"/>
        </w:rPr>
        <w:t>Cash Receipts Journal</w:t>
      </w:r>
      <w:r w:rsidRPr="004027BC">
        <w:rPr>
          <w:szCs w:val="24"/>
        </w:rPr>
        <w:t xml:space="preserve">  </w:t>
      </w:r>
    </w:p>
    <w:p w14:paraId="3AF21C34" w14:textId="77777777" w:rsidR="004027BC" w:rsidRPr="004027BC" w:rsidRDefault="004027BC" w:rsidP="004027BC">
      <w:pPr>
        <w:tabs>
          <w:tab w:val="left" w:pos="2160"/>
        </w:tabs>
        <w:ind w:left="360"/>
        <w:jc w:val="both"/>
        <w:rPr>
          <w:sz w:val="10"/>
          <w:szCs w:val="10"/>
        </w:rPr>
      </w:pPr>
    </w:p>
    <w:p w14:paraId="7530DD8A" w14:textId="77777777" w:rsidR="004027BC" w:rsidRPr="004027BC" w:rsidRDefault="004027BC" w:rsidP="001052B8">
      <w:pPr>
        <w:pStyle w:val="ListParagraph"/>
        <w:numPr>
          <w:ilvl w:val="0"/>
          <w:numId w:val="38"/>
        </w:numPr>
        <w:tabs>
          <w:tab w:val="left" w:pos="2160"/>
        </w:tabs>
        <w:jc w:val="both"/>
        <w:rPr>
          <w:szCs w:val="24"/>
        </w:rPr>
      </w:pPr>
      <w:r w:rsidRPr="004027BC">
        <w:rPr>
          <w:b/>
          <w:szCs w:val="24"/>
        </w:rPr>
        <w:t>Cash Disbursements Journal</w:t>
      </w:r>
      <w:r w:rsidRPr="004027BC">
        <w:rPr>
          <w:szCs w:val="24"/>
        </w:rPr>
        <w:t xml:space="preserve">  </w:t>
      </w:r>
    </w:p>
    <w:p w14:paraId="6EAFF17D" w14:textId="77777777" w:rsidR="004027BC" w:rsidRPr="004027BC" w:rsidRDefault="004027BC" w:rsidP="004027BC">
      <w:pPr>
        <w:pStyle w:val="ListParagraph"/>
        <w:rPr>
          <w:sz w:val="10"/>
          <w:szCs w:val="10"/>
        </w:rPr>
      </w:pPr>
    </w:p>
    <w:p w14:paraId="6ED03A13" w14:textId="77777777" w:rsidR="004027BC" w:rsidRPr="004027BC" w:rsidRDefault="004027BC" w:rsidP="001052B8">
      <w:pPr>
        <w:pStyle w:val="ListParagraph"/>
        <w:numPr>
          <w:ilvl w:val="0"/>
          <w:numId w:val="38"/>
        </w:numPr>
        <w:tabs>
          <w:tab w:val="left" w:pos="2160"/>
        </w:tabs>
        <w:jc w:val="both"/>
        <w:rPr>
          <w:szCs w:val="24"/>
        </w:rPr>
      </w:pPr>
      <w:r w:rsidRPr="004027BC">
        <w:rPr>
          <w:b/>
          <w:szCs w:val="24"/>
        </w:rPr>
        <w:t>Payroll Journal</w:t>
      </w:r>
    </w:p>
    <w:p w14:paraId="4550D9DF" w14:textId="77777777" w:rsidR="004027BC" w:rsidRPr="004027BC" w:rsidRDefault="004027BC" w:rsidP="004027BC">
      <w:pPr>
        <w:pStyle w:val="ListParagraph"/>
        <w:rPr>
          <w:sz w:val="10"/>
          <w:szCs w:val="10"/>
        </w:rPr>
      </w:pPr>
    </w:p>
    <w:p w14:paraId="49C31A4D" w14:textId="079F1D28" w:rsidR="004027BC" w:rsidRPr="007F574C" w:rsidRDefault="004027BC" w:rsidP="001052B8">
      <w:pPr>
        <w:pStyle w:val="ListParagraph"/>
        <w:numPr>
          <w:ilvl w:val="0"/>
          <w:numId w:val="38"/>
        </w:numPr>
        <w:tabs>
          <w:tab w:val="left" w:pos="2160"/>
        </w:tabs>
        <w:jc w:val="both"/>
        <w:rPr>
          <w:szCs w:val="24"/>
        </w:rPr>
      </w:pPr>
      <w:r w:rsidRPr="004027BC">
        <w:rPr>
          <w:b/>
          <w:szCs w:val="24"/>
        </w:rPr>
        <w:t>General Ledger</w:t>
      </w:r>
    </w:p>
    <w:p w14:paraId="7E2E4ABD" w14:textId="77777777" w:rsidR="007F574C" w:rsidRPr="007F574C" w:rsidRDefault="007F574C" w:rsidP="007F574C">
      <w:pPr>
        <w:tabs>
          <w:tab w:val="left" w:pos="2160"/>
        </w:tabs>
        <w:jc w:val="both"/>
        <w:rPr>
          <w:szCs w:val="24"/>
        </w:rPr>
      </w:pPr>
    </w:p>
    <w:p w14:paraId="48A86B86" w14:textId="3F0DA91D" w:rsidR="00881CA0" w:rsidRDefault="00881CA0" w:rsidP="005D58E0">
      <w:pPr>
        <w:pStyle w:val="Heading2"/>
        <w:spacing w:line="259" w:lineRule="auto"/>
        <w:jc w:val="both"/>
        <w:rPr>
          <w:rFonts w:eastAsiaTheme="minorHAnsi"/>
        </w:rPr>
      </w:pPr>
      <w:bookmarkStart w:id="205" w:name="_Toc141285598"/>
      <w:r>
        <w:rPr>
          <w:rFonts w:eastAsiaTheme="minorHAnsi"/>
        </w:rPr>
        <w:t>PAYMENT REIMBURSEMENT</w:t>
      </w:r>
      <w:bookmarkEnd w:id="205"/>
    </w:p>
    <w:p w14:paraId="6BDFBFB8" w14:textId="01CAE81D" w:rsidR="0000503D" w:rsidRDefault="0000503D" w:rsidP="005D58E0">
      <w:pPr>
        <w:jc w:val="both"/>
        <w:rPr>
          <w:rFonts w:eastAsiaTheme="minorHAnsi"/>
        </w:rPr>
      </w:pPr>
    </w:p>
    <w:p w14:paraId="73D1ABCF" w14:textId="3FD14CF6" w:rsidR="0000503D" w:rsidRPr="00B31296" w:rsidRDefault="0000503D" w:rsidP="00B31296">
      <w:pPr>
        <w:pStyle w:val="PlainText"/>
        <w:spacing w:after="0"/>
        <w:jc w:val="both"/>
        <w:rPr>
          <w:rFonts w:ascii="Times New Roman" w:hAnsi="Times New Roman" w:cs="Times New Roman"/>
          <w:sz w:val="24"/>
          <w:szCs w:val="24"/>
        </w:rPr>
      </w:pPr>
      <w:r w:rsidRPr="00B31296">
        <w:rPr>
          <w:rFonts w:ascii="Times New Roman" w:hAnsi="Times New Roman" w:cs="Times New Roman"/>
          <w:sz w:val="24"/>
          <w:szCs w:val="24"/>
        </w:rPr>
        <w:t xml:space="preserve">The City shall reimburse the Subrecipient for eligible and allowable costs and expenses under the CDBG program regulations, (also referred to as the “Budget”) incurred in providing the program (also referred to as the “Scope of Services”), as specified in </w:t>
      </w:r>
      <w:r w:rsidR="009F17AA" w:rsidRPr="00B31296">
        <w:rPr>
          <w:rFonts w:ascii="Times New Roman" w:hAnsi="Times New Roman" w:cs="Times New Roman"/>
          <w:sz w:val="24"/>
          <w:szCs w:val="24"/>
        </w:rPr>
        <w:t>subrecipient agreement</w:t>
      </w:r>
      <w:r w:rsidRPr="00B31296">
        <w:rPr>
          <w:rFonts w:ascii="Times New Roman" w:hAnsi="Times New Roman" w:cs="Times New Roman"/>
          <w:sz w:val="24"/>
          <w:szCs w:val="24"/>
        </w:rPr>
        <w:t xml:space="preserve">. The program, </w:t>
      </w:r>
      <w:r w:rsidRPr="00B31296">
        <w:rPr>
          <w:rFonts w:ascii="Times New Roman" w:hAnsi="Times New Roman" w:cs="Times New Roman"/>
          <w:sz w:val="24"/>
          <w:szCs w:val="24"/>
        </w:rPr>
        <w:lastRenderedPageBreak/>
        <w:t xml:space="preserve">and allowable costs and expenses, shall be agreed to by both parties. The program, allowable costs, and expenses may be amended upon the agreement of both parties. The City shall reimburse the Subrecipient based on actual direct costs incurred in connection with delivery of the CDBG-funded activity to primarily benefit very low- and low-income persons, or persons presumed by HUD to be very low- and low-income and as described </w:t>
      </w:r>
      <w:r w:rsidR="009F17AA" w:rsidRPr="00B31296">
        <w:rPr>
          <w:rFonts w:ascii="Times New Roman" w:hAnsi="Times New Roman" w:cs="Times New Roman"/>
          <w:sz w:val="24"/>
          <w:szCs w:val="24"/>
        </w:rPr>
        <w:t>in the subrecipient agreement</w:t>
      </w:r>
      <w:r w:rsidRPr="00B31296">
        <w:rPr>
          <w:rFonts w:ascii="Times New Roman" w:hAnsi="Times New Roman" w:cs="Times New Roman"/>
          <w:sz w:val="24"/>
          <w:szCs w:val="24"/>
        </w:rPr>
        <w:t xml:space="preserve">, as applicable. Payment will only be authorized for services delivered to residents of the </w:t>
      </w:r>
      <w:proofErr w:type="gramStart"/>
      <w:r w:rsidRPr="00B31296">
        <w:rPr>
          <w:rFonts w:ascii="Times New Roman" w:hAnsi="Times New Roman" w:cs="Times New Roman"/>
          <w:sz w:val="24"/>
          <w:szCs w:val="24"/>
        </w:rPr>
        <w:t>City</w:t>
      </w:r>
      <w:proofErr w:type="gramEnd"/>
      <w:r w:rsidRPr="00B31296">
        <w:rPr>
          <w:rFonts w:ascii="Times New Roman" w:hAnsi="Times New Roman" w:cs="Times New Roman"/>
          <w:sz w:val="24"/>
          <w:szCs w:val="24"/>
        </w:rPr>
        <w:t xml:space="preserve">. </w:t>
      </w:r>
    </w:p>
    <w:p w14:paraId="5B82535B" w14:textId="4B963EB4" w:rsidR="007E1307" w:rsidRDefault="007E1307" w:rsidP="005D58E0">
      <w:pPr>
        <w:pStyle w:val="PlainText"/>
        <w:spacing w:after="0"/>
        <w:jc w:val="both"/>
        <w:rPr>
          <w:rFonts w:ascii="Times New Roman" w:hAnsi="Times New Roman" w:cs="Times New Roman"/>
        </w:rPr>
      </w:pPr>
    </w:p>
    <w:p w14:paraId="7A5C9C80" w14:textId="6EF8FDE8" w:rsidR="007E1307" w:rsidRPr="00D14A88" w:rsidRDefault="00D14A88" w:rsidP="00D14A88">
      <w:pPr>
        <w:pStyle w:val="PlainText"/>
        <w:spacing w:after="0"/>
        <w:jc w:val="both"/>
        <w:rPr>
          <w:rFonts w:ascii="Times New Roman" w:hAnsi="Times New Roman" w:cs="Times New Roman"/>
          <w:sz w:val="24"/>
          <w:szCs w:val="24"/>
        </w:rPr>
      </w:pPr>
      <w:r w:rsidRPr="0000503D">
        <w:rPr>
          <w:rFonts w:ascii="Times New Roman" w:hAnsi="Times New Roman" w:cs="Times New Roman"/>
          <w:sz w:val="24"/>
          <w:szCs w:val="24"/>
        </w:rPr>
        <w:t xml:space="preserve">Payments may be contingent upon certification of the Subrecipient’s financial management system in accordance with the standards specified in 2 CFR 200. </w:t>
      </w:r>
      <w:r w:rsidR="007E1307" w:rsidRPr="00D14A88">
        <w:rPr>
          <w:rFonts w:ascii="Times New Roman" w:hAnsi="Times New Roman" w:cs="Times New Roman"/>
          <w:sz w:val="24"/>
          <w:szCs w:val="24"/>
        </w:rPr>
        <w:t>Accounting records must be supported by such source documentation such as cancelled checks, paid bills, payrolls, receipts, invoices, payrolls, time and attendance records, contract and subgrant award documents, etc.</w:t>
      </w:r>
    </w:p>
    <w:p w14:paraId="09CAF387" w14:textId="77777777" w:rsidR="00120BC4" w:rsidRDefault="00120BC4" w:rsidP="00120BC4">
      <w:pPr>
        <w:pStyle w:val="Heading2"/>
        <w:spacing w:line="259" w:lineRule="auto"/>
        <w:jc w:val="both"/>
        <w:rPr>
          <w:rFonts w:eastAsiaTheme="minorHAnsi"/>
        </w:rPr>
      </w:pPr>
      <w:bookmarkStart w:id="206" w:name="_Toc79674853"/>
      <w:bookmarkStart w:id="207" w:name="_Toc79674926"/>
      <w:bookmarkStart w:id="208" w:name="_Toc79675254"/>
      <w:bookmarkStart w:id="209" w:name="_Toc80005227"/>
      <w:bookmarkStart w:id="210" w:name="_Toc80005302"/>
      <w:bookmarkStart w:id="211" w:name="_Toc80005800"/>
    </w:p>
    <w:p w14:paraId="55B551DC" w14:textId="75B28CE2" w:rsidR="006B3C4E" w:rsidRPr="007C3268" w:rsidRDefault="006B3C4E" w:rsidP="006B3C4E">
      <w:pPr>
        <w:pStyle w:val="Heading2"/>
        <w:rPr>
          <w:caps/>
        </w:rPr>
      </w:pPr>
      <w:bookmarkStart w:id="212" w:name="_Toc141285599"/>
      <w:r w:rsidRPr="007C3268">
        <w:rPr>
          <w:caps/>
        </w:rPr>
        <w:t>Program Income</w:t>
      </w:r>
      <w:bookmarkEnd w:id="212"/>
    </w:p>
    <w:p w14:paraId="281238B2" w14:textId="77777777" w:rsidR="006B3C4E" w:rsidRPr="00F018FD" w:rsidRDefault="006B3C4E" w:rsidP="006B3C4E">
      <w:pPr>
        <w:jc w:val="both"/>
      </w:pPr>
    </w:p>
    <w:p w14:paraId="5E15BAFC" w14:textId="7E6B2AD7" w:rsidR="006B3C4E" w:rsidRDefault="006B3C4E" w:rsidP="006B3C4E">
      <w:pPr>
        <w:jc w:val="both"/>
      </w:pPr>
      <w:r>
        <w:t xml:space="preserve">The subrecipient shall report monthly all program income (as defined at 24 CFR570.500(a)) generated by activities carried out with CDBG funds made available under this contract. The use of program income by the Subrecipient shall comply with the requirements set forth at 24 CFR 570.504. By way of further limitations, the Subrecipient may use such income during the contract period for activities permitted under this </w:t>
      </w:r>
      <w:r w:rsidR="003C1A81">
        <w:t>contract and</w:t>
      </w:r>
      <w:r>
        <w:t xml:space="preserve"> shall reduce requests for additional funds by the amount of any such program income balances on hand. All unexpended program income shall be returned to the City at the end of the contract period. Any interest earned on cash advances from the U.S. Treasury and from funds held in a revolving fund account is not program income and shall be remitted promptly to the City.</w:t>
      </w:r>
    </w:p>
    <w:p w14:paraId="19916025" w14:textId="77777777" w:rsidR="000D717C" w:rsidRDefault="000D717C" w:rsidP="006B3C4E">
      <w:pPr>
        <w:jc w:val="both"/>
      </w:pPr>
    </w:p>
    <w:p w14:paraId="79CA4512" w14:textId="4D09C875" w:rsidR="006B3C4E" w:rsidRPr="007C3268" w:rsidRDefault="006B3C4E" w:rsidP="007E1307">
      <w:pPr>
        <w:pStyle w:val="Heading2"/>
        <w:rPr>
          <w:rFonts w:eastAsiaTheme="minorHAnsi"/>
          <w:b/>
          <w:bCs/>
          <w:caps/>
        </w:rPr>
      </w:pPr>
      <w:bookmarkStart w:id="213" w:name="_Toc80005258"/>
      <w:bookmarkStart w:id="214" w:name="_Toc80005327"/>
      <w:bookmarkStart w:id="215" w:name="_Toc80005825"/>
      <w:bookmarkStart w:id="216" w:name="_Toc141285600"/>
      <w:r w:rsidRPr="007C3268">
        <w:rPr>
          <w:caps/>
        </w:rPr>
        <w:t>Cash Management</w:t>
      </w:r>
      <w:bookmarkEnd w:id="213"/>
      <w:bookmarkEnd w:id="214"/>
      <w:bookmarkEnd w:id="215"/>
      <w:bookmarkEnd w:id="216"/>
    </w:p>
    <w:p w14:paraId="5FC8C610" w14:textId="77777777" w:rsidR="006B3C4E" w:rsidRDefault="006B3C4E" w:rsidP="006B3C4E">
      <w:pPr>
        <w:kinsoku w:val="0"/>
        <w:overflowPunct w:val="0"/>
        <w:autoSpaceDE w:val="0"/>
        <w:autoSpaceDN w:val="0"/>
        <w:adjustRightInd w:val="0"/>
        <w:spacing w:line="259" w:lineRule="auto"/>
        <w:ind w:left="43" w:right="130"/>
        <w:jc w:val="both"/>
        <w:rPr>
          <w:rFonts w:eastAsiaTheme="minorHAnsi"/>
          <w:szCs w:val="24"/>
        </w:rPr>
      </w:pPr>
    </w:p>
    <w:p w14:paraId="5BF45296" w14:textId="77777777" w:rsidR="000C684D" w:rsidRDefault="006B3C4E" w:rsidP="001052B8">
      <w:pPr>
        <w:pStyle w:val="ListParagraph"/>
        <w:numPr>
          <w:ilvl w:val="0"/>
          <w:numId w:val="53"/>
        </w:numPr>
        <w:kinsoku w:val="0"/>
        <w:overflowPunct w:val="0"/>
        <w:autoSpaceDE w:val="0"/>
        <w:autoSpaceDN w:val="0"/>
        <w:adjustRightInd w:val="0"/>
        <w:spacing w:line="259" w:lineRule="auto"/>
        <w:ind w:right="130"/>
        <w:jc w:val="both"/>
        <w:rPr>
          <w:rFonts w:eastAsiaTheme="minorHAnsi"/>
          <w:szCs w:val="24"/>
        </w:rPr>
      </w:pPr>
      <w:r w:rsidRPr="000C684D">
        <w:rPr>
          <w:rFonts w:eastAsiaTheme="minorHAnsi"/>
          <w:szCs w:val="24"/>
        </w:rPr>
        <w:t xml:space="preserve">Maintain current budget for funded activities and perform a comparison of that budget with actual expenditures for each budget category. </w:t>
      </w:r>
    </w:p>
    <w:p w14:paraId="791599E8" w14:textId="77777777" w:rsidR="000C684D" w:rsidRDefault="000C684D" w:rsidP="001052B8">
      <w:pPr>
        <w:pStyle w:val="ListParagraph"/>
        <w:numPr>
          <w:ilvl w:val="0"/>
          <w:numId w:val="53"/>
        </w:numPr>
        <w:kinsoku w:val="0"/>
        <w:overflowPunct w:val="0"/>
        <w:autoSpaceDE w:val="0"/>
        <w:autoSpaceDN w:val="0"/>
        <w:adjustRightInd w:val="0"/>
        <w:spacing w:line="259" w:lineRule="auto"/>
        <w:ind w:right="130"/>
        <w:jc w:val="both"/>
        <w:rPr>
          <w:rFonts w:eastAsiaTheme="minorHAnsi"/>
          <w:szCs w:val="24"/>
        </w:rPr>
      </w:pPr>
      <w:r>
        <w:rPr>
          <w:rFonts w:eastAsiaTheme="minorHAnsi"/>
          <w:szCs w:val="24"/>
        </w:rPr>
        <w:t>R</w:t>
      </w:r>
      <w:r w:rsidR="006B3C4E" w:rsidRPr="000C684D">
        <w:rPr>
          <w:rFonts w:eastAsiaTheme="minorHAnsi"/>
          <w:szCs w:val="24"/>
        </w:rPr>
        <w:t xml:space="preserve">egularly compare progress towards the achievement of goals with the rate of expenditure of program funds. </w:t>
      </w:r>
    </w:p>
    <w:p w14:paraId="0D21A2AA" w14:textId="47112DC4" w:rsidR="006B3C4E" w:rsidRPr="000C684D" w:rsidRDefault="006B3C4E" w:rsidP="001052B8">
      <w:pPr>
        <w:pStyle w:val="ListParagraph"/>
        <w:numPr>
          <w:ilvl w:val="0"/>
          <w:numId w:val="53"/>
        </w:numPr>
        <w:kinsoku w:val="0"/>
        <w:overflowPunct w:val="0"/>
        <w:autoSpaceDE w:val="0"/>
        <w:autoSpaceDN w:val="0"/>
        <w:adjustRightInd w:val="0"/>
        <w:spacing w:line="259" w:lineRule="auto"/>
        <w:ind w:right="130"/>
        <w:jc w:val="both"/>
        <w:rPr>
          <w:rFonts w:eastAsiaTheme="minorHAnsi"/>
          <w:szCs w:val="24"/>
        </w:rPr>
      </w:pPr>
      <w:r w:rsidRPr="000C684D">
        <w:rPr>
          <w:rFonts w:eastAsiaTheme="minorHAnsi"/>
          <w:szCs w:val="24"/>
        </w:rPr>
        <w:t>Ensure program income is used for permitted activities and used before further drawdowns are made from the grantee for the same activity.</w:t>
      </w:r>
      <w:bookmarkStart w:id="217" w:name="_Toc79674874"/>
      <w:bookmarkStart w:id="218" w:name="_Toc79674947"/>
      <w:bookmarkStart w:id="219" w:name="_Toc79675275"/>
      <w:bookmarkStart w:id="220" w:name="_Toc80005260"/>
      <w:bookmarkStart w:id="221" w:name="_Toc80005329"/>
      <w:bookmarkStart w:id="222" w:name="_Toc80005827"/>
    </w:p>
    <w:bookmarkEnd w:id="217"/>
    <w:bookmarkEnd w:id="218"/>
    <w:bookmarkEnd w:id="219"/>
    <w:bookmarkEnd w:id="220"/>
    <w:bookmarkEnd w:id="221"/>
    <w:bookmarkEnd w:id="222"/>
    <w:p w14:paraId="2342CA61" w14:textId="77777777" w:rsidR="006B3C4E" w:rsidRPr="00DB451D" w:rsidRDefault="006B3C4E" w:rsidP="006B3C4E">
      <w:pPr>
        <w:spacing w:line="259" w:lineRule="auto"/>
        <w:jc w:val="both"/>
        <w:rPr>
          <w:rFonts w:eastAsiaTheme="minorHAnsi"/>
        </w:rPr>
      </w:pPr>
    </w:p>
    <w:p w14:paraId="545AA66E" w14:textId="4CFD3B10" w:rsidR="006B3C4E" w:rsidRPr="007C3268" w:rsidRDefault="006B3C4E" w:rsidP="007E1307">
      <w:pPr>
        <w:pStyle w:val="Heading2"/>
        <w:rPr>
          <w:rFonts w:eastAsiaTheme="minorHAnsi"/>
          <w:caps/>
        </w:rPr>
      </w:pPr>
      <w:bookmarkStart w:id="223" w:name="_Toc141285601"/>
      <w:r w:rsidRPr="007C3268">
        <w:rPr>
          <w:rFonts w:eastAsiaTheme="minorHAnsi"/>
          <w:caps/>
        </w:rPr>
        <w:t>Personnel Costs</w:t>
      </w:r>
      <w:bookmarkEnd w:id="223"/>
    </w:p>
    <w:p w14:paraId="29CFA849" w14:textId="77777777" w:rsidR="007E1307" w:rsidRPr="007E1307" w:rsidRDefault="007E1307" w:rsidP="007E1307">
      <w:pPr>
        <w:rPr>
          <w:rFonts w:eastAsiaTheme="minorHAnsi"/>
        </w:rPr>
      </w:pPr>
    </w:p>
    <w:p w14:paraId="34AFB6D5" w14:textId="01CEA84A" w:rsidR="006B3C4E" w:rsidRPr="007C3268" w:rsidRDefault="006B3C4E" w:rsidP="001052B8">
      <w:pPr>
        <w:pStyle w:val="ListParagraph"/>
        <w:numPr>
          <w:ilvl w:val="0"/>
          <w:numId w:val="19"/>
        </w:numPr>
        <w:tabs>
          <w:tab w:val="left" w:pos="821"/>
        </w:tabs>
        <w:kinsoku w:val="0"/>
        <w:overflowPunct w:val="0"/>
        <w:autoSpaceDE w:val="0"/>
        <w:autoSpaceDN w:val="0"/>
        <w:adjustRightInd w:val="0"/>
        <w:spacing w:line="259" w:lineRule="auto"/>
        <w:jc w:val="both"/>
        <w:rPr>
          <w:rFonts w:eastAsiaTheme="minorHAnsi"/>
          <w:szCs w:val="24"/>
        </w:rPr>
      </w:pPr>
      <w:r w:rsidRPr="007C3268">
        <w:rPr>
          <w:rFonts w:eastAsiaTheme="minorHAnsi"/>
          <w:szCs w:val="24"/>
        </w:rPr>
        <w:t>Personnel Wages – Costs associated with the positions identified in the budget. Costs should reflect the actual amount of time each position spends on the</w:t>
      </w:r>
      <w:r w:rsidR="00B31296">
        <w:rPr>
          <w:rFonts w:eastAsiaTheme="minorHAnsi"/>
          <w:szCs w:val="24"/>
        </w:rPr>
        <w:t xml:space="preserve"> CDBG</w:t>
      </w:r>
      <w:r w:rsidRPr="007C3268">
        <w:rPr>
          <w:rFonts w:eastAsiaTheme="minorHAnsi"/>
          <w:spacing w:val="-1"/>
          <w:szCs w:val="24"/>
        </w:rPr>
        <w:t xml:space="preserve"> </w:t>
      </w:r>
      <w:r w:rsidRPr="007C3268">
        <w:rPr>
          <w:rFonts w:eastAsiaTheme="minorHAnsi"/>
          <w:szCs w:val="24"/>
        </w:rPr>
        <w:t>program.</w:t>
      </w:r>
    </w:p>
    <w:p w14:paraId="5405E04B" w14:textId="7E3553D9" w:rsidR="006B3C4E" w:rsidRDefault="006B3C4E" w:rsidP="001052B8">
      <w:pPr>
        <w:pStyle w:val="ListParagraph"/>
        <w:numPr>
          <w:ilvl w:val="0"/>
          <w:numId w:val="19"/>
        </w:numPr>
        <w:tabs>
          <w:tab w:val="left" w:pos="821"/>
        </w:tabs>
        <w:kinsoku w:val="0"/>
        <w:overflowPunct w:val="0"/>
        <w:autoSpaceDE w:val="0"/>
        <w:autoSpaceDN w:val="0"/>
        <w:adjustRightInd w:val="0"/>
        <w:spacing w:line="259" w:lineRule="auto"/>
        <w:jc w:val="both"/>
        <w:rPr>
          <w:rFonts w:eastAsiaTheme="minorHAnsi"/>
          <w:szCs w:val="24"/>
        </w:rPr>
      </w:pPr>
      <w:r w:rsidRPr="007C3268">
        <w:rPr>
          <w:rFonts w:eastAsiaTheme="minorHAnsi"/>
          <w:szCs w:val="24"/>
        </w:rPr>
        <w:t>Fringe Benefits – Payroll related costs of FICA, Worker’s Compensation, health insurance, sick time, vacation, retirement</w:t>
      </w:r>
      <w:r w:rsidRPr="007C3268">
        <w:rPr>
          <w:rFonts w:eastAsiaTheme="minorHAnsi"/>
          <w:spacing w:val="3"/>
          <w:szCs w:val="24"/>
        </w:rPr>
        <w:t xml:space="preserve"> </w:t>
      </w:r>
      <w:r w:rsidRPr="007C3268">
        <w:rPr>
          <w:rFonts w:eastAsiaTheme="minorHAnsi"/>
          <w:szCs w:val="24"/>
        </w:rPr>
        <w:t>etc.</w:t>
      </w:r>
      <w:r w:rsidR="00B31296">
        <w:rPr>
          <w:rFonts w:eastAsiaTheme="minorHAnsi"/>
          <w:szCs w:val="24"/>
        </w:rPr>
        <w:t xml:space="preserve"> Costs should correspond to the actual benefit cost of the actual time each position spends on the CDBG program.</w:t>
      </w:r>
    </w:p>
    <w:p w14:paraId="6B2942CC" w14:textId="77777777" w:rsidR="007C3268" w:rsidRPr="007C3268" w:rsidRDefault="007C3268" w:rsidP="007C3268">
      <w:pPr>
        <w:tabs>
          <w:tab w:val="left" w:pos="821"/>
        </w:tabs>
        <w:kinsoku w:val="0"/>
        <w:overflowPunct w:val="0"/>
        <w:autoSpaceDE w:val="0"/>
        <w:autoSpaceDN w:val="0"/>
        <w:adjustRightInd w:val="0"/>
        <w:spacing w:line="259" w:lineRule="auto"/>
        <w:jc w:val="both"/>
        <w:rPr>
          <w:rFonts w:eastAsiaTheme="minorHAnsi"/>
          <w:szCs w:val="24"/>
        </w:rPr>
      </w:pPr>
    </w:p>
    <w:p w14:paraId="4552F2BD" w14:textId="77777777" w:rsidR="00D14A88" w:rsidRPr="001343AA" w:rsidRDefault="00D14A88" w:rsidP="00D14A88">
      <w:pPr>
        <w:pStyle w:val="Heading2"/>
        <w:spacing w:line="259" w:lineRule="auto"/>
        <w:jc w:val="both"/>
        <w:rPr>
          <w:rFonts w:eastAsiaTheme="minorHAnsi"/>
        </w:rPr>
      </w:pPr>
      <w:bookmarkStart w:id="224" w:name="_Toc79674875"/>
      <w:bookmarkStart w:id="225" w:name="_Toc79674948"/>
      <w:bookmarkStart w:id="226" w:name="_Toc79675276"/>
      <w:bookmarkStart w:id="227" w:name="_Toc80005261"/>
      <w:bookmarkStart w:id="228" w:name="_Toc80005330"/>
      <w:bookmarkStart w:id="229" w:name="_Toc80005828"/>
      <w:bookmarkStart w:id="230" w:name="_Toc141285602"/>
      <w:r w:rsidRPr="001343AA">
        <w:rPr>
          <w:rFonts w:eastAsiaTheme="minorHAnsi"/>
        </w:rPr>
        <w:t>TIME RECORDS</w:t>
      </w:r>
      <w:bookmarkEnd w:id="224"/>
      <w:bookmarkEnd w:id="225"/>
      <w:bookmarkEnd w:id="226"/>
      <w:bookmarkEnd w:id="227"/>
      <w:bookmarkEnd w:id="228"/>
      <w:bookmarkEnd w:id="229"/>
      <w:bookmarkEnd w:id="230"/>
    </w:p>
    <w:p w14:paraId="1A371D52" w14:textId="77777777" w:rsidR="00D14A88" w:rsidRPr="001343AA" w:rsidRDefault="00D14A88" w:rsidP="00D14A88">
      <w:pPr>
        <w:kinsoku w:val="0"/>
        <w:overflowPunct w:val="0"/>
        <w:autoSpaceDE w:val="0"/>
        <w:autoSpaceDN w:val="0"/>
        <w:adjustRightInd w:val="0"/>
        <w:spacing w:before="6" w:line="259" w:lineRule="auto"/>
        <w:jc w:val="both"/>
        <w:rPr>
          <w:rFonts w:eastAsiaTheme="minorHAnsi"/>
          <w:b/>
          <w:bCs/>
          <w:sz w:val="23"/>
          <w:szCs w:val="23"/>
        </w:rPr>
      </w:pPr>
    </w:p>
    <w:p w14:paraId="4F6C9267" w14:textId="77777777" w:rsidR="00D14A88" w:rsidRPr="007C3268" w:rsidRDefault="00D14A88" w:rsidP="001052B8">
      <w:pPr>
        <w:pStyle w:val="ListParagraph"/>
        <w:numPr>
          <w:ilvl w:val="0"/>
          <w:numId w:val="22"/>
        </w:numPr>
        <w:kinsoku w:val="0"/>
        <w:overflowPunct w:val="0"/>
        <w:autoSpaceDE w:val="0"/>
        <w:autoSpaceDN w:val="0"/>
        <w:adjustRightInd w:val="0"/>
        <w:spacing w:line="259" w:lineRule="auto"/>
        <w:jc w:val="both"/>
        <w:rPr>
          <w:rFonts w:eastAsiaTheme="minorHAnsi"/>
          <w:szCs w:val="24"/>
        </w:rPr>
      </w:pPr>
      <w:r w:rsidRPr="007C3268">
        <w:rPr>
          <w:rFonts w:eastAsiaTheme="minorHAnsi"/>
          <w:szCs w:val="24"/>
        </w:rPr>
        <w:t>Time records should be kept indicating hours worked, sick</w:t>
      </w:r>
      <w:r>
        <w:rPr>
          <w:rFonts w:eastAsiaTheme="minorHAnsi"/>
          <w:szCs w:val="24"/>
        </w:rPr>
        <w:t xml:space="preserve"> leave</w:t>
      </w:r>
      <w:r w:rsidRPr="007C3268">
        <w:rPr>
          <w:rFonts w:eastAsiaTheme="minorHAnsi"/>
          <w:szCs w:val="24"/>
        </w:rPr>
        <w:t>, vacation</w:t>
      </w:r>
      <w:r>
        <w:rPr>
          <w:rFonts w:eastAsiaTheme="minorHAnsi"/>
          <w:szCs w:val="24"/>
        </w:rPr>
        <w:t xml:space="preserve"> days</w:t>
      </w:r>
      <w:r w:rsidRPr="007C3268">
        <w:rPr>
          <w:rFonts w:eastAsiaTheme="minorHAnsi"/>
          <w:szCs w:val="24"/>
        </w:rPr>
        <w:t>, holiday</w:t>
      </w:r>
      <w:r>
        <w:rPr>
          <w:rFonts w:eastAsiaTheme="minorHAnsi"/>
          <w:szCs w:val="24"/>
        </w:rPr>
        <w:t>s</w:t>
      </w:r>
      <w:r w:rsidRPr="007C3268">
        <w:rPr>
          <w:rFonts w:eastAsiaTheme="minorHAnsi"/>
          <w:szCs w:val="24"/>
        </w:rPr>
        <w:t xml:space="preserve"> etc. Timesheets should be recorded each day and signed by both employee and supervisor.</w:t>
      </w:r>
    </w:p>
    <w:p w14:paraId="1A752E8E" w14:textId="2A0F04C5" w:rsidR="00D14A88" w:rsidRPr="007C3268" w:rsidRDefault="00D14A88" w:rsidP="001052B8">
      <w:pPr>
        <w:pStyle w:val="ListParagraph"/>
        <w:numPr>
          <w:ilvl w:val="0"/>
          <w:numId w:val="22"/>
        </w:numPr>
        <w:kinsoku w:val="0"/>
        <w:overflowPunct w:val="0"/>
        <w:autoSpaceDE w:val="0"/>
        <w:autoSpaceDN w:val="0"/>
        <w:adjustRightInd w:val="0"/>
        <w:spacing w:line="259" w:lineRule="auto"/>
        <w:ind w:right="158"/>
        <w:jc w:val="both"/>
        <w:rPr>
          <w:rFonts w:eastAsiaTheme="minorHAnsi"/>
          <w:szCs w:val="24"/>
        </w:rPr>
      </w:pPr>
      <w:r w:rsidRPr="007C3268">
        <w:rPr>
          <w:rFonts w:eastAsiaTheme="minorHAnsi"/>
          <w:szCs w:val="24"/>
        </w:rPr>
        <w:lastRenderedPageBreak/>
        <w:t>Timesheets showing labor distribution and time project log</w:t>
      </w:r>
      <w:r w:rsidR="003B3497">
        <w:rPr>
          <w:rFonts w:eastAsiaTheme="minorHAnsi"/>
          <w:szCs w:val="24"/>
        </w:rPr>
        <w:t xml:space="preserve"> that</w:t>
      </w:r>
      <w:r w:rsidRPr="007C3268">
        <w:rPr>
          <w:rFonts w:eastAsiaTheme="minorHAnsi"/>
          <w:szCs w:val="24"/>
        </w:rPr>
        <w:t xml:space="preserve"> documents time spent on the program must be kept for all grant funded employees. Copies of timesheets must be submitted with reimbursement request if claiming personnel costs.</w:t>
      </w:r>
    </w:p>
    <w:p w14:paraId="401109CB" w14:textId="77777777" w:rsidR="001A5BD6" w:rsidRDefault="001A5BD6" w:rsidP="007C3268">
      <w:pPr>
        <w:pStyle w:val="Heading2"/>
        <w:rPr>
          <w:rFonts w:eastAsiaTheme="minorHAnsi"/>
          <w:caps/>
        </w:rPr>
      </w:pPr>
    </w:p>
    <w:p w14:paraId="007A9210" w14:textId="5E4CB6E3" w:rsidR="006B3C4E" w:rsidRPr="007C3268" w:rsidRDefault="006B3C4E" w:rsidP="007C3268">
      <w:pPr>
        <w:pStyle w:val="Heading2"/>
        <w:rPr>
          <w:rFonts w:eastAsiaTheme="minorHAnsi"/>
          <w:caps/>
        </w:rPr>
      </w:pPr>
      <w:bookmarkStart w:id="231" w:name="_Toc141285603"/>
      <w:r w:rsidRPr="007C3268">
        <w:rPr>
          <w:rFonts w:eastAsiaTheme="minorHAnsi"/>
          <w:caps/>
        </w:rPr>
        <w:t>Operating Costs/Program</w:t>
      </w:r>
      <w:r w:rsidRPr="007C3268">
        <w:rPr>
          <w:rFonts w:eastAsiaTheme="minorHAnsi"/>
          <w:caps/>
          <w:spacing w:val="-3"/>
        </w:rPr>
        <w:t xml:space="preserve"> </w:t>
      </w:r>
      <w:r w:rsidRPr="007C3268">
        <w:rPr>
          <w:rFonts w:eastAsiaTheme="minorHAnsi"/>
          <w:caps/>
        </w:rPr>
        <w:t>Delivery</w:t>
      </w:r>
      <w:bookmarkEnd w:id="231"/>
    </w:p>
    <w:p w14:paraId="06A7B544" w14:textId="77777777" w:rsidR="007C3268" w:rsidRDefault="007C3268" w:rsidP="007C3268">
      <w:pPr>
        <w:tabs>
          <w:tab w:val="left" w:pos="821"/>
        </w:tabs>
        <w:kinsoku w:val="0"/>
        <w:overflowPunct w:val="0"/>
        <w:autoSpaceDE w:val="0"/>
        <w:autoSpaceDN w:val="0"/>
        <w:adjustRightInd w:val="0"/>
        <w:spacing w:line="259" w:lineRule="auto"/>
        <w:ind w:left="821"/>
        <w:jc w:val="both"/>
        <w:rPr>
          <w:rFonts w:eastAsiaTheme="minorHAnsi"/>
          <w:szCs w:val="24"/>
        </w:rPr>
      </w:pPr>
    </w:p>
    <w:p w14:paraId="79422A1B" w14:textId="4D13C6FB" w:rsidR="006B3C4E" w:rsidRDefault="006B3C4E" w:rsidP="001052B8">
      <w:pPr>
        <w:numPr>
          <w:ilvl w:val="0"/>
          <w:numId w:val="20"/>
        </w:numPr>
        <w:tabs>
          <w:tab w:val="left" w:pos="821"/>
        </w:tabs>
        <w:kinsoku w:val="0"/>
        <w:overflowPunct w:val="0"/>
        <w:autoSpaceDE w:val="0"/>
        <w:autoSpaceDN w:val="0"/>
        <w:adjustRightInd w:val="0"/>
        <w:spacing w:line="259" w:lineRule="auto"/>
        <w:jc w:val="both"/>
        <w:rPr>
          <w:rFonts w:eastAsiaTheme="minorHAnsi"/>
          <w:szCs w:val="24"/>
        </w:rPr>
      </w:pPr>
      <w:r w:rsidRPr="0072358B">
        <w:rPr>
          <w:rFonts w:eastAsiaTheme="minorHAnsi"/>
          <w:szCs w:val="24"/>
        </w:rPr>
        <w:t>Supplies – Consumable commodities that have a useful life of one year or less and which are valued under</w:t>
      </w:r>
      <w:r w:rsidRPr="0072358B">
        <w:rPr>
          <w:rFonts w:eastAsiaTheme="minorHAnsi"/>
          <w:spacing w:val="-3"/>
          <w:szCs w:val="24"/>
        </w:rPr>
        <w:t xml:space="preserve"> </w:t>
      </w:r>
      <w:r w:rsidRPr="0072358B">
        <w:rPr>
          <w:rFonts w:eastAsiaTheme="minorHAnsi"/>
          <w:szCs w:val="24"/>
        </w:rPr>
        <w:t>$5</w:t>
      </w:r>
      <w:r w:rsidR="00B31296">
        <w:rPr>
          <w:rFonts w:eastAsiaTheme="minorHAnsi"/>
          <w:szCs w:val="24"/>
        </w:rPr>
        <w:t>,0</w:t>
      </w:r>
      <w:r w:rsidRPr="0072358B">
        <w:rPr>
          <w:rFonts w:eastAsiaTheme="minorHAnsi"/>
          <w:szCs w:val="24"/>
        </w:rPr>
        <w:t>00.</w:t>
      </w:r>
    </w:p>
    <w:p w14:paraId="7A5633C9" w14:textId="77777777" w:rsidR="006B3C4E" w:rsidRDefault="006B3C4E" w:rsidP="001052B8">
      <w:pPr>
        <w:numPr>
          <w:ilvl w:val="0"/>
          <w:numId w:val="20"/>
        </w:numPr>
        <w:tabs>
          <w:tab w:val="left" w:pos="821"/>
        </w:tabs>
        <w:kinsoku w:val="0"/>
        <w:overflowPunct w:val="0"/>
        <w:autoSpaceDE w:val="0"/>
        <w:autoSpaceDN w:val="0"/>
        <w:adjustRightInd w:val="0"/>
        <w:spacing w:line="259" w:lineRule="auto"/>
        <w:jc w:val="both"/>
        <w:rPr>
          <w:rFonts w:eastAsiaTheme="minorHAnsi"/>
          <w:szCs w:val="24"/>
        </w:rPr>
      </w:pPr>
      <w:r w:rsidRPr="0072358B">
        <w:rPr>
          <w:rFonts w:eastAsiaTheme="minorHAnsi"/>
          <w:szCs w:val="24"/>
        </w:rPr>
        <w:t>Direct Client Supportive Services – Rent, bus passes, food utilities, childcare, clothing, hygiene kits and other program costs paid on behalf of</w:t>
      </w:r>
      <w:r w:rsidRPr="0072358B">
        <w:rPr>
          <w:rFonts w:eastAsiaTheme="minorHAnsi"/>
          <w:spacing w:val="-2"/>
          <w:szCs w:val="24"/>
        </w:rPr>
        <w:t xml:space="preserve"> </w:t>
      </w:r>
      <w:r w:rsidRPr="0072358B">
        <w:rPr>
          <w:rFonts w:eastAsiaTheme="minorHAnsi"/>
          <w:szCs w:val="24"/>
        </w:rPr>
        <w:t>clients.</w:t>
      </w:r>
    </w:p>
    <w:p w14:paraId="580D93A3" w14:textId="77777777" w:rsidR="006B3C4E" w:rsidRDefault="006B3C4E" w:rsidP="001052B8">
      <w:pPr>
        <w:numPr>
          <w:ilvl w:val="0"/>
          <w:numId w:val="20"/>
        </w:numPr>
        <w:tabs>
          <w:tab w:val="left" w:pos="821"/>
        </w:tabs>
        <w:kinsoku w:val="0"/>
        <w:overflowPunct w:val="0"/>
        <w:autoSpaceDE w:val="0"/>
        <w:autoSpaceDN w:val="0"/>
        <w:adjustRightInd w:val="0"/>
        <w:spacing w:line="259" w:lineRule="auto"/>
        <w:jc w:val="both"/>
        <w:rPr>
          <w:rFonts w:eastAsiaTheme="minorHAnsi"/>
          <w:szCs w:val="24"/>
        </w:rPr>
      </w:pPr>
      <w:r w:rsidRPr="0072358B">
        <w:rPr>
          <w:rFonts w:eastAsiaTheme="minorHAnsi"/>
          <w:szCs w:val="24"/>
        </w:rPr>
        <w:t>Communication – Telephone, telephone installation, and postage.</w:t>
      </w:r>
    </w:p>
    <w:p w14:paraId="1BE5CA87" w14:textId="77777777" w:rsidR="006B3C4E" w:rsidRDefault="006B3C4E" w:rsidP="001052B8">
      <w:pPr>
        <w:numPr>
          <w:ilvl w:val="0"/>
          <w:numId w:val="20"/>
        </w:numPr>
        <w:tabs>
          <w:tab w:val="left" w:pos="821"/>
        </w:tabs>
        <w:kinsoku w:val="0"/>
        <w:overflowPunct w:val="0"/>
        <w:autoSpaceDE w:val="0"/>
        <w:autoSpaceDN w:val="0"/>
        <w:adjustRightInd w:val="0"/>
        <w:spacing w:line="259" w:lineRule="auto"/>
        <w:jc w:val="both"/>
        <w:rPr>
          <w:rFonts w:eastAsiaTheme="minorHAnsi"/>
          <w:szCs w:val="24"/>
        </w:rPr>
      </w:pPr>
      <w:r w:rsidRPr="0072358B">
        <w:rPr>
          <w:rFonts w:eastAsiaTheme="minorHAnsi"/>
          <w:szCs w:val="24"/>
        </w:rPr>
        <w:t>Printing- Copying, printing, paper, ink, and copy</w:t>
      </w:r>
      <w:r w:rsidRPr="0072358B">
        <w:rPr>
          <w:rFonts w:eastAsiaTheme="minorHAnsi"/>
          <w:spacing w:val="-3"/>
          <w:szCs w:val="24"/>
        </w:rPr>
        <w:t xml:space="preserve"> </w:t>
      </w:r>
      <w:r w:rsidRPr="0072358B">
        <w:rPr>
          <w:rFonts w:eastAsiaTheme="minorHAnsi"/>
          <w:szCs w:val="24"/>
        </w:rPr>
        <w:t>machine.</w:t>
      </w:r>
    </w:p>
    <w:p w14:paraId="59976F9D" w14:textId="77777777" w:rsidR="006B3C4E" w:rsidRDefault="006B3C4E" w:rsidP="001052B8">
      <w:pPr>
        <w:numPr>
          <w:ilvl w:val="0"/>
          <w:numId w:val="20"/>
        </w:numPr>
        <w:tabs>
          <w:tab w:val="left" w:pos="821"/>
        </w:tabs>
        <w:kinsoku w:val="0"/>
        <w:overflowPunct w:val="0"/>
        <w:autoSpaceDE w:val="0"/>
        <w:autoSpaceDN w:val="0"/>
        <w:adjustRightInd w:val="0"/>
        <w:spacing w:line="259" w:lineRule="auto"/>
        <w:jc w:val="both"/>
        <w:rPr>
          <w:rFonts w:eastAsiaTheme="minorHAnsi"/>
          <w:szCs w:val="24"/>
        </w:rPr>
      </w:pPr>
      <w:r w:rsidRPr="0072358B">
        <w:rPr>
          <w:rFonts w:eastAsiaTheme="minorHAnsi"/>
          <w:szCs w:val="24"/>
        </w:rPr>
        <w:t>Utilities- Electricity, gas, water, and trash</w:t>
      </w:r>
      <w:r w:rsidRPr="0072358B">
        <w:rPr>
          <w:rFonts w:eastAsiaTheme="minorHAnsi"/>
          <w:spacing w:val="2"/>
          <w:szCs w:val="24"/>
        </w:rPr>
        <w:t xml:space="preserve"> </w:t>
      </w:r>
      <w:r w:rsidRPr="0072358B">
        <w:rPr>
          <w:rFonts w:eastAsiaTheme="minorHAnsi"/>
          <w:szCs w:val="24"/>
        </w:rPr>
        <w:t>removal.</w:t>
      </w:r>
    </w:p>
    <w:p w14:paraId="21A1BA52" w14:textId="77777777" w:rsidR="006B3C4E" w:rsidRDefault="006B3C4E" w:rsidP="001052B8">
      <w:pPr>
        <w:numPr>
          <w:ilvl w:val="0"/>
          <w:numId w:val="20"/>
        </w:numPr>
        <w:tabs>
          <w:tab w:val="left" w:pos="821"/>
        </w:tabs>
        <w:kinsoku w:val="0"/>
        <w:overflowPunct w:val="0"/>
        <w:autoSpaceDE w:val="0"/>
        <w:autoSpaceDN w:val="0"/>
        <w:adjustRightInd w:val="0"/>
        <w:spacing w:line="259" w:lineRule="auto"/>
        <w:jc w:val="both"/>
        <w:rPr>
          <w:rFonts w:eastAsiaTheme="minorHAnsi"/>
          <w:szCs w:val="24"/>
        </w:rPr>
      </w:pPr>
      <w:r w:rsidRPr="0072358B">
        <w:rPr>
          <w:rFonts w:eastAsiaTheme="minorHAnsi"/>
          <w:szCs w:val="24"/>
        </w:rPr>
        <w:t>Rent – Rental costs for real property or office space for</w:t>
      </w:r>
      <w:r w:rsidRPr="0072358B">
        <w:rPr>
          <w:rFonts w:eastAsiaTheme="minorHAnsi"/>
          <w:spacing w:val="-12"/>
          <w:szCs w:val="24"/>
        </w:rPr>
        <w:t xml:space="preserve"> </w:t>
      </w:r>
      <w:r w:rsidRPr="0072358B">
        <w:rPr>
          <w:rFonts w:eastAsiaTheme="minorHAnsi"/>
          <w:szCs w:val="24"/>
        </w:rPr>
        <w:t>program.</w:t>
      </w:r>
    </w:p>
    <w:p w14:paraId="54759EED" w14:textId="77777777" w:rsidR="006B3C4E" w:rsidRDefault="006B3C4E" w:rsidP="001052B8">
      <w:pPr>
        <w:numPr>
          <w:ilvl w:val="0"/>
          <w:numId w:val="20"/>
        </w:numPr>
        <w:tabs>
          <w:tab w:val="left" w:pos="821"/>
        </w:tabs>
        <w:kinsoku w:val="0"/>
        <w:overflowPunct w:val="0"/>
        <w:autoSpaceDE w:val="0"/>
        <w:autoSpaceDN w:val="0"/>
        <w:adjustRightInd w:val="0"/>
        <w:spacing w:line="259" w:lineRule="auto"/>
        <w:jc w:val="both"/>
        <w:rPr>
          <w:rFonts w:eastAsiaTheme="minorHAnsi"/>
          <w:szCs w:val="24"/>
        </w:rPr>
      </w:pPr>
      <w:r w:rsidRPr="0072358B">
        <w:rPr>
          <w:rFonts w:eastAsiaTheme="minorHAnsi"/>
          <w:szCs w:val="24"/>
        </w:rPr>
        <w:t>Travel- Mileage reimbursement for conducting program</w:t>
      </w:r>
      <w:r w:rsidRPr="0072358B">
        <w:rPr>
          <w:rFonts w:eastAsiaTheme="minorHAnsi"/>
          <w:spacing w:val="-5"/>
          <w:szCs w:val="24"/>
        </w:rPr>
        <w:t xml:space="preserve"> </w:t>
      </w:r>
      <w:r w:rsidRPr="0072358B">
        <w:rPr>
          <w:rFonts w:eastAsiaTheme="minorHAnsi"/>
          <w:szCs w:val="24"/>
        </w:rPr>
        <w:t>objectives.</w:t>
      </w:r>
    </w:p>
    <w:p w14:paraId="3F5EBA59" w14:textId="77777777" w:rsidR="006B3C4E" w:rsidRDefault="006B3C4E" w:rsidP="001052B8">
      <w:pPr>
        <w:numPr>
          <w:ilvl w:val="0"/>
          <w:numId w:val="20"/>
        </w:numPr>
        <w:tabs>
          <w:tab w:val="left" w:pos="821"/>
        </w:tabs>
        <w:kinsoku w:val="0"/>
        <w:overflowPunct w:val="0"/>
        <w:autoSpaceDE w:val="0"/>
        <w:autoSpaceDN w:val="0"/>
        <w:adjustRightInd w:val="0"/>
        <w:spacing w:line="259" w:lineRule="auto"/>
        <w:jc w:val="both"/>
        <w:rPr>
          <w:rFonts w:eastAsiaTheme="minorHAnsi"/>
          <w:szCs w:val="24"/>
        </w:rPr>
      </w:pPr>
      <w:r w:rsidRPr="0072358B">
        <w:rPr>
          <w:rFonts w:eastAsiaTheme="minorHAnsi"/>
          <w:szCs w:val="24"/>
        </w:rPr>
        <w:t>Insurance- Insurance related costs required for the operation of the program</w:t>
      </w:r>
      <w:r>
        <w:rPr>
          <w:rFonts w:eastAsiaTheme="minorHAnsi"/>
          <w:szCs w:val="24"/>
        </w:rPr>
        <w:t>.</w:t>
      </w:r>
    </w:p>
    <w:p w14:paraId="301FB06A" w14:textId="52F830C1" w:rsidR="006B3C4E" w:rsidRPr="007C3268" w:rsidRDefault="006B3C4E" w:rsidP="001052B8">
      <w:pPr>
        <w:numPr>
          <w:ilvl w:val="0"/>
          <w:numId w:val="20"/>
        </w:numPr>
        <w:tabs>
          <w:tab w:val="left" w:pos="821"/>
        </w:tabs>
        <w:kinsoku w:val="0"/>
        <w:overflowPunct w:val="0"/>
        <w:autoSpaceDE w:val="0"/>
        <w:autoSpaceDN w:val="0"/>
        <w:adjustRightInd w:val="0"/>
        <w:spacing w:line="259" w:lineRule="auto"/>
        <w:jc w:val="both"/>
        <w:rPr>
          <w:rFonts w:eastAsiaTheme="minorHAnsi"/>
          <w:szCs w:val="24"/>
        </w:rPr>
      </w:pPr>
      <w:r w:rsidRPr="0072358B">
        <w:rPr>
          <w:rFonts w:eastAsiaTheme="minorHAnsi"/>
          <w:b/>
          <w:bCs/>
          <w:szCs w:val="24"/>
        </w:rPr>
        <w:t xml:space="preserve">Entertainment costs </w:t>
      </w:r>
      <w:proofErr w:type="gramStart"/>
      <w:r w:rsidRPr="0072358B">
        <w:rPr>
          <w:rFonts w:eastAsiaTheme="minorHAnsi"/>
          <w:b/>
          <w:bCs/>
          <w:szCs w:val="24"/>
        </w:rPr>
        <w:t>is</w:t>
      </w:r>
      <w:proofErr w:type="gramEnd"/>
      <w:r w:rsidRPr="0072358B">
        <w:rPr>
          <w:rFonts w:eastAsiaTheme="minorHAnsi"/>
          <w:b/>
          <w:bCs/>
          <w:szCs w:val="24"/>
        </w:rPr>
        <w:t xml:space="preserve"> not an allowable expense and will not be</w:t>
      </w:r>
      <w:r w:rsidRPr="0072358B">
        <w:rPr>
          <w:rFonts w:eastAsiaTheme="minorHAnsi"/>
          <w:b/>
          <w:bCs/>
          <w:spacing w:val="1"/>
          <w:szCs w:val="24"/>
        </w:rPr>
        <w:t xml:space="preserve"> </w:t>
      </w:r>
      <w:r w:rsidRPr="0072358B">
        <w:rPr>
          <w:rFonts w:eastAsiaTheme="minorHAnsi"/>
          <w:b/>
          <w:bCs/>
          <w:szCs w:val="24"/>
        </w:rPr>
        <w:t>reimbursed.</w:t>
      </w:r>
    </w:p>
    <w:p w14:paraId="1673355B" w14:textId="77777777" w:rsidR="007C3268" w:rsidRPr="0072358B" w:rsidRDefault="007C3268" w:rsidP="007C3268">
      <w:pPr>
        <w:tabs>
          <w:tab w:val="left" w:pos="821"/>
        </w:tabs>
        <w:kinsoku w:val="0"/>
        <w:overflowPunct w:val="0"/>
        <w:autoSpaceDE w:val="0"/>
        <w:autoSpaceDN w:val="0"/>
        <w:adjustRightInd w:val="0"/>
        <w:spacing w:line="259" w:lineRule="auto"/>
        <w:jc w:val="both"/>
        <w:rPr>
          <w:rFonts w:eastAsiaTheme="minorHAnsi"/>
          <w:szCs w:val="24"/>
        </w:rPr>
      </w:pPr>
    </w:p>
    <w:p w14:paraId="4ABFA24E" w14:textId="79C5A455" w:rsidR="006B3C4E" w:rsidRPr="007C3268" w:rsidRDefault="006B3C4E" w:rsidP="007C3268">
      <w:pPr>
        <w:pStyle w:val="Heading2"/>
        <w:rPr>
          <w:rFonts w:eastAsiaTheme="minorHAnsi"/>
          <w:caps/>
        </w:rPr>
      </w:pPr>
      <w:bookmarkStart w:id="232" w:name="_Toc141285604"/>
      <w:r w:rsidRPr="007C3268">
        <w:rPr>
          <w:rFonts w:eastAsiaTheme="minorHAnsi"/>
          <w:caps/>
        </w:rPr>
        <w:t>Contract Services</w:t>
      </w:r>
      <w:bookmarkEnd w:id="232"/>
    </w:p>
    <w:p w14:paraId="2E3E5966" w14:textId="77777777" w:rsidR="007C3268" w:rsidRPr="007C3268" w:rsidRDefault="007C3268" w:rsidP="007C3268">
      <w:pPr>
        <w:rPr>
          <w:rFonts w:eastAsiaTheme="minorHAnsi"/>
        </w:rPr>
      </w:pPr>
    </w:p>
    <w:p w14:paraId="34C27556" w14:textId="2CAD183B" w:rsidR="006B3C4E" w:rsidRDefault="006B3C4E" w:rsidP="001052B8">
      <w:pPr>
        <w:numPr>
          <w:ilvl w:val="0"/>
          <w:numId w:val="21"/>
        </w:numPr>
        <w:tabs>
          <w:tab w:val="left" w:pos="82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Equipment Rental – Costs for the rental of equipment to operate</w:t>
      </w:r>
      <w:r w:rsidRPr="001343AA">
        <w:rPr>
          <w:rFonts w:eastAsiaTheme="minorHAnsi"/>
          <w:spacing w:val="-1"/>
          <w:szCs w:val="24"/>
        </w:rPr>
        <w:t xml:space="preserve"> </w:t>
      </w:r>
      <w:r w:rsidR="00951A1E" w:rsidRPr="001343AA">
        <w:rPr>
          <w:rFonts w:eastAsiaTheme="minorHAnsi"/>
          <w:szCs w:val="24"/>
        </w:rPr>
        <w:t>program.</w:t>
      </w:r>
    </w:p>
    <w:p w14:paraId="231C2668" w14:textId="2BB35D1E" w:rsidR="006B3C4E" w:rsidRPr="00BB2358" w:rsidRDefault="006B3C4E" w:rsidP="001052B8">
      <w:pPr>
        <w:numPr>
          <w:ilvl w:val="0"/>
          <w:numId w:val="21"/>
        </w:numPr>
        <w:tabs>
          <w:tab w:val="left" w:pos="82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 xml:space="preserve">Equipment Purchase – Purchase of equipment is essential to operate </w:t>
      </w:r>
      <w:r w:rsidR="00951A1E" w:rsidRPr="001343AA">
        <w:rPr>
          <w:rFonts w:eastAsiaTheme="minorHAnsi"/>
          <w:szCs w:val="24"/>
        </w:rPr>
        <w:t>a program</w:t>
      </w:r>
      <w:r w:rsidRPr="001343AA">
        <w:rPr>
          <w:rFonts w:eastAsiaTheme="minorHAnsi"/>
          <w:szCs w:val="24"/>
        </w:rPr>
        <w:t xml:space="preserve"> and is more cost effective to purchase equipment rather than rent it. Includes any</w:t>
      </w:r>
      <w:r w:rsidRPr="001343AA">
        <w:rPr>
          <w:rFonts w:eastAsiaTheme="minorHAnsi"/>
          <w:spacing w:val="-6"/>
          <w:szCs w:val="24"/>
        </w:rPr>
        <w:t xml:space="preserve"> </w:t>
      </w:r>
      <w:r w:rsidRPr="001343AA">
        <w:rPr>
          <w:rFonts w:eastAsiaTheme="minorHAnsi"/>
          <w:szCs w:val="24"/>
        </w:rPr>
        <w:t>item</w:t>
      </w:r>
      <w:r>
        <w:rPr>
          <w:rFonts w:eastAsiaTheme="minorHAnsi"/>
          <w:szCs w:val="24"/>
        </w:rPr>
        <w:t xml:space="preserve"> </w:t>
      </w:r>
      <w:r w:rsidRPr="00BB2358">
        <w:rPr>
          <w:rFonts w:eastAsiaTheme="minorHAnsi"/>
          <w:szCs w:val="24"/>
        </w:rPr>
        <w:t>with a useful life of more than one year and costs over $5</w:t>
      </w:r>
      <w:r w:rsidR="00B31296">
        <w:rPr>
          <w:rFonts w:eastAsiaTheme="minorHAnsi"/>
          <w:szCs w:val="24"/>
        </w:rPr>
        <w:t>,0</w:t>
      </w:r>
      <w:r w:rsidRPr="00BB2358">
        <w:rPr>
          <w:rFonts w:eastAsiaTheme="minorHAnsi"/>
          <w:szCs w:val="24"/>
        </w:rPr>
        <w:t>00. Purchase of equipment requires prior City approval.</w:t>
      </w:r>
    </w:p>
    <w:p w14:paraId="09FA262C" w14:textId="77777777" w:rsidR="006B3C4E" w:rsidRPr="001343AA" w:rsidRDefault="006B3C4E" w:rsidP="001052B8">
      <w:pPr>
        <w:numPr>
          <w:ilvl w:val="0"/>
          <w:numId w:val="21"/>
        </w:numPr>
        <w:tabs>
          <w:tab w:val="left" w:pos="154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Contracted Services – Professional and technical services not performed by</w:t>
      </w:r>
      <w:r w:rsidRPr="001343AA">
        <w:rPr>
          <w:rFonts w:eastAsiaTheme="minorHAnsi"/>
          <w:spacing w:val="-1"/>
          <w:szCs w:val="24"/>
        </w:rPr>
        <w:t xml:space="preserve"> </w:t>
      </w:r>
      <w:r w:rsidRPr="001343AA">
        <w:rPr>
          <w:rFonts w:eastAsiaTheme="minorHAnsi"/>
          <w:szCs w:val="24"/>
        </w:rPr>
        <w:t>staff.</w:t>
      </w:r>
    </w:p>
    <w:p w14:paraId="5C9716E9" w14:textId="77777777" w:rsidR="006B3C4E" w:rsidRPr="001343AA" w:rsidRDefault="006B3C4E" w:rsidP="001052B8">
      <w:pPr>
        <w:numPr>
          <w:ilvl w:val="0"/>
          <w:numId w:val="21"/>
        </w:numPr>
        <w:tabs>
          <w:tab w:val="left" w:pos="1541"/>
        </w:tabs>
        <w:kinsoku w:val="0"/>
        <w:overflowPunct w:val="0"/>
        <w:autoSpaceDE w:val="0"/>
        <w:autoSpaceDN w:val="0"/>
        <w:adjustRightInd w:val="0"/>
        <w:spacing w:line="259" w:lineRule="auto"/>
        <w:ind w:right="273"/>
        <w:jc w:val="both"/>
        <w:rPr>
          <w:rFonts w:eastAsiaTheme="minorHAnsi"/>
          <w:szCs w:val="24"/>
        </w:rPr>
      </w:pPr>
      <w:r w:rsidRPr="001343AA">
        <w:rPr>
          <w:rFonts w:eastAsiaTheme="minorHAnsi"/>
          <w:szCs w:val="24"/>
        </w:rPr>
        <w:t>Audit Fees – City</w:t>
      </w:r>
      <w:r w:rsidRPr="001343AA">
        <w:rPr>
          <w:rFonts w:eastAsiaTheme="minorHAnsi"/>
          <w:spacing w:val="-5"/>
          <w:szCs w:val="24"/>
        </w:rPr>
        <w:t xml:space="preserve"> </w:t>
      </w:r>
      <w:r w:rsidRPr="001343AA">
        <w:rPr>
          <w:rFonts w:eastAsiaTheme="minorHAnsi"/>
          <w:szCs w:val="24"/>
        </w:rPr>
        <w:t>CDBG</w:t>
      </w:r>
      <w:r w:rsidRPr="001343AA">
        <w:rPr>
          <w:rFonts w:eastAsiaTheme="minorHAnsi"/>
          <w:spacing w:val="1"/>
          <w:szCs w:val="24"/>
        </w:rPr>
        <w:t xml:space="preserve"> </w:t>
      </w:r>
      <w:r w:rsidRPr="001343AA">
        <w:rPr>
          <w:rFonts w:eastAsiaTheme="minorHAnsi"/>
          <w:szCs w:val="24"/>
        </w:rPr>
        <w:t>funds may</w:t>
      </w:r>
      <w:r w:rsidRPr="001343AA">
        <w:rPr>
          <w:rFonts w:eastAsiaTheme="minorHAnsi"/>
          <w:spacing w:val="-5"/>
          <w:szCs w:val="24"/>
        </w:rPr>
        <w:t xml:space="preserve"> </w:t>
      </w:r>
      <w:r w:rsidRPr="001343AA">
        <w:rPr>
          <w:rFonts w:eastAsiaTheme="minorHAnsi"/>
          <w:szCs w:val="24"/>
        </w:rPr>
        <w:t>pay</w:t>
      </w:r>
      <w:r w:rsidRPr="001343AA">
        <w:rPr>
          <w:rFonts w:eastAsiaTheme="minorHAnsi"/>
          <w:spacing w:val="-5"/>
          <w:szCs w:val="24"/>
        </w:rPr>
        <w:t xml:space="preserve"> </w:t>
      </w:r>
      <w:r w:rsidRPr="001343AA">
        <w:rPr>
          <w:rFonts w:eastAsiaTheme="minorHAnsi"/>
          <w:szCs w:val="24"/>
        </w:rPr>
        <w:t>for audit; however, only</w:t>
      </w:r>
      <w:r w:rsidRPr="001343AA">
        <w:rPr>
          <w:rFonts w:eastAsiaTheme="minorHAnsi"/>
          <w:spacing w:val="-5"/>
          <w:szCs w:val="24"/>
        </w:rPr>
        <w:t xml:space="preserve"> </w:t>
      </w:r>
      <w:r w:rsidRPr="001343AA">
        <w:rPr>
          <w:rFonts w:eastAsiaTheme="minorHAnsi"/>
          <w:szCs w:val="24"/>
        </w:rPr>
        <w:t>the percentage of the</w:t>
      </w:r>
      <w:r w:rsidRPr="001343AA">
        <w:rPr>
          <w:rFonts w:eastAsiaTheme="minorHAnsi"/>
          <w:spacing w:val="-2"/>
          <w:szCs w:val="24"/>
        </w:rPr>
        <w:t xml:space="preserve"> </w:t>
      </w:r>
      <w:r w:rsidRPr="001343AA">
        <w:rPr>
          <w:rFonts w:eastAsiaTheme="minorHAnsi"/>
          <w:szCs w:val="24"/>
        </w:rPr>
        <w:t>City</w:t>
      </w:r>
      <w:r w:rsidRPr="001343AA">
        <w:rPr>
          <w:rFonts w:eastAsiaTheme="minorHAnsi"/>
          <w:spacing w:val="-5"/>
          <w:szCs w:val="24"/>
        </w:rPr>
        <w:t xml:space="preserve"> </w:t>
      </w:r>
      <w:r w:rsidRPr="001343AA">
        <w:rPr>
          <w:rFonts w:eastAsiaTheme="minorHAnsi"/>
          <w:szCs w:val="24"/>
        </w:rPr>
        <w:t>CDBG federal funds in the</w:t>
      </w:r>
      <w:r w:rsidRPr="001343AA">
        <w:rPr>
          <w:rFonts w:eastAsiaTheme="minorHAnsi"/>
          <w:spacing w:val="-1"/>
          <w:szCs w:val="24"/>
        </w:rPr>
        <w:t xml:space="preserve"> </w:t>
      </w:r>
      <w:r w:rsidRPr="001343AA">
        <w:rPr>
          <w:rFonts w:eastAsiaTheme="minorHAnsi"/>
          <w:szCs w:val="24"/>
        </w:rPr>
        <w:t>total agency</w:t>
      </w:r>
      <w:r w:rsidRPr="001343AA">
        <w:rPr>
          <w:rFonts w:eastAsiaTheme="minorHAnsi"/>
          <w:spacing w:val="-3"/>
          <w:szCs w:val="24"/>
        </w:rPr>
        <w:t xml:space="preserve"> </w:t>
      </w:r>
      <w:r w:rsidRPr="001343AA">
        <w:rPr>
          <w:rFonts w:eastAsiaTheme="minorHAnsi"/>
          <w:szCs w:val="24"/>
        </w:rPr>
        <w:t>budget.</w:t>
      </w:r>
      <w:r w:rsidRPr="001343AA">
        <w:rPr>
          <w:rFonts w:eastAsiaTheme="minorHAnsi"/>
          <w:spacing w:val="2"/>
          <w:szCs w:val="24"/>
        </w:rPr>
        <w:t xml:space="preserve"> </w:t>
      </w:r>
      <w:r w:rsidRPr="001343AA">
        <w:rPr>
          <w:rFonts w:eastAsiaTheme="minorHAnsi"/>
          <w:szCs w:val="24"/>
        </w:rPr>
        <w:t>For</w:t>
      </w:r>
      <w:r w:rsidRPr="001343AA">
        <w:rPr>
          <w:rFonts w:eastAsiaTheme="minorHAnsi"/>
          <w:spacing w:val="1"/>
          <w:szCs w:val="24"/>
        </w:rPr>
        <w:t xml:space="preserve"> </w:t>
      </w:r>
      <w:r w:rsidRPr="001343AA">
        <w:rPr>
          <w:rFonts w:eastAsiaTheme="minorHAnsi"/>
          <w:szCs w:val="24"/>
        </w:rPr>
        <w:t>example, if the audit costs are</w:t>
      </w:r>
      <w:r w:rsidRPr="001343AA">
        <w:rPr>
          <w:rFonts w:eastAsiaTheme="minorHAnsi"/>
          <w:spacing w:val="-2"/>
          <w:szCs w:val="24"/>
        </w:rPr>
        <w:t xml:space="preserve"> </w:t>
      </w:r>
      <w:r w:rsidRPr="001343AA">
        <w:rPr>
          <w:rFonts w:eastAsiaTheme="minorHAnsi"/>
          <w:szCs w:val="24"/>
        </w:rPr>
        <w:t>$1,000,</w:t>
      </w:r>
      <w:r w:rsidRPr="001343AA">
        <w:rPr>
          <w:rFonts w:eastAsiaTheme="minorHAnsi"/>
          <w:spacing w:val="1"/>
          <w:szCs w:val="24"/>
        </w:rPr>
        <w:t xml:space="preserve"> </w:t>
      </w:r>
      <w:r w:rsidRPr="001343AA">
        <w:rPr>
          <w:rFonts w:eastAsiaTheme="minorHAnsi"/>
          <w:szCs w:val="24"/>
        </w:rPr>
        <w:t>and only</w:t>
      </w:r>
      <w:r w:rsidRPr="001343AA">
        <w:rPr>
          <w:rFonts w:eastAsiaTheme="minorHAnsi"/>
          <w:spacing w:val="-5"/>
          <w:szCs w:val="24"/>
        </w:rPr>
        <w:t xml:space="preserve"> </w:t>
      </w:r>
      <w:r w:rsidRPr="001343AA">
        <w:rPr>
          <w:rFonts w:eastAsiaTheme="minorHAnsi"/>
          <w:szCs w:val="24"/>
        </w:rPr>
        <w:t>10%</w:t>
      </w:r>
      <w:r w:rsidRPr="001343AA">
        <w:rPr>
          <w:rFonts w:eastAsiaTheme="minorHAnsi"/>
          <w:spacing w:val="-1"/>
          <w:szCs w:val="24"/>
        </w:rPr>
        <w:t xml:space="preserve"> </w:t>
      </w:r>
      <w:r w:rsidRPr="001343AA">
        <w:rPr>
          <w:rFonts w:eastAsiaTheme="minorHAnsi"/>
          <w:szCs w:val="24"/>
        </w:rPr>
        <w:t>of the</w:t>
      </w:r>
      <w:r w:rsidRPr="001343AA">
        <w:rPr>
          <w:rFonts w:eastAsiaTheme="minorHAnsi"/>
          <w:spacing w:val="-1"/>
          <w:szCs w:val="24"/>
        </w:rPr>
        <w:t xml:space="preserve"> </w:t>
      </w:r>
      <w:r w:rsidRPr="001343AA">
        <w:rPr>
          <w:rFonts w:eastAsiaTheme="minorHAnsi"/>
          <w:szCs w:val="24"/>
        </w:rPr>
        <w:t xml:space="preserve">program’s overall budget is from </w:t>
      </w:r>
      <w:r>
        <w:rPr>
          <w:rFonts w:eastAsiaTheme="minorHAnsi"/>
          <w:szCs w:val="24"/>
        </w:rPr>
        <w:t xml:space="preserve">West Valley </w:t>
      </w:r>
      <w:r w:rsidRPr="001343AA">
        <w:rPr>
          <w:rFonts w:eastAsiaTheme="minorHAnsi"/>
          <w:szCs w:val="24"/>
        </w:rPr>
        <w:t>City</w:t>
      </w:r>
      <w:r w:rsidRPr="001343AA">
        <w:rPr>
          <w:rFonts w:eastAsiaTheme="minorHAnsi"/>
          <w:spacing w:val="-8"/>
          <w:szCs w:val="24"/>
        </w:rPr>
        <w:t xml:space="preserve"> </w:t>
      </w:r>
      <w:r w:rsidRPr="001343AA">
        <w:rPr>
          <w:rFonts w:eastAsiaTheme="minorHAnsi"/>
          <w:szCs w:val="24"/>
        </w:rPr>
        <w:t>CDBG, only</w:t>
      </w:r>
      <w:r w:rsidRPr="001343AA">
        <w:rPr>
          <w:rFonts w:eastAsiaTheme="minorHAnsi"/>
          <w:spacing w:val="-5"/>
          <w:szCs w:val="24"/>
        </w:rPr>
        <w:t xml:space="preserve"> </w:t>
      </w:r>
      <w:r w:rsidRPr="001343AA">
        <w:rPr>
          <w:rFonts w:eastAsiaTheme="minorHAnsi"/>
          <w:szCs w:val="24"/>
        </w:rPr>
        <w:t>10%</w:t>
      </w:r>
      <w:r w:rsidRPr="001343AA">
        <w:rPr>
          <w:rFonts w:eastAsiaTheme="minorHAnsi"/>
          <w:spacing w:val="-1"/>
          <w:szCs w:val="24"/>
        </w:rPr>
        <w:t xml:space="preserve"> </w:t>
      </w:r>
      <w:r w:rsidRPr="001343AA">
        <w:rPr>
          <w:rFonts w:eastAsiaTheme="minorHAnsi"/>
          <w:szCs w:val="24"/>
        </w:rPr>
        <w:t>of</w:t>
      </w:r>
      <w:r w:rsidRPr="001343AA">
        <w:rPr>
          <w:rFonts w:eastAsiaTheme="minorHAnsi"/>
          <w:spacing w:val="1"/>
          <w:szCs w:val="24"/>
        </w:rPr>
        <w:t xml:space="preserve"> </w:t>
      </w:r>
      <w:r w:rsidRPr="001343AA">
        <w:rPr>
          <w:rFonts w:eastAsiaTheme="minorHAnsi"/>
          <w:szCs w:val="24"/>
        </w:rPr>
        <w:t>the bill is allowed. Bookkeeping</w:t>
      </w:r>
      <w:r w:rsidRPr="001343AA">
        <w:rPr>
          <w:rFonts w:eastAsiaTheme="minorHAnsi"/>
          <w:spacing w:val="-3"/>
          <w:szCs w:val="24"/>
        </w:rPr>
        <w:t xml:space="preserve"> </w:t>
      </w:r>
      <w:r w:rsidRPr="001343AA">
        <w:rPr>
          <w:rFonts w:eastAsiaTheme="minorHAnsi"/>
          <w:szCs w:val="24"/>
        </w:rPr>
        <w:t>and payroll fees</w:t>
      </w:r>
      <w:r w:rsidRPr="001343AA">
        <w:rPr>
          <w:rFonts w:eastAsiaTheme="minorHAnsi"/>
          <w:spacing w:val="2"/>
          <w:szCs w:val="24"/>
        </w:rPr>
        <w:t xml:space="preserve"> </w:t>
      </w:r>
      <w:r w:rsidRPr="001343AA">
        <w:rPr>
          <w:rFonts w:eastAsiaTheme="minorHAnsi"/>
          <w:szCs w:val="24"/>
        </w:rPr>
        <w:t>are eligible</w:t>
      </w:r>
      <w:r w:rsidRPr="001343AA">
        <w:rPr>
          <w:rFonts w:eastAsiaTheme="minorHAnsi"/>
          <w:spacing w:val="-1"/>
          <w:szCs w:val="24"/>
        </w:rPr>
        <w:t xml:space="preserve"> </w:t>
      </w:r>
      <w:r w:rsidRPr="001343AA">
        <w:rPr>
          <w:rFonts w:eastAsiaTheme="minorHAnsi"/>
          <w:szCs w:val="24"/>
        </w:rPr>
        <w:t>expenses.</w:t>
      </w:r>
    </w:p>
    <w:p w14:paraId="2B56D9F0" w14:textId="77777777" w:rsidR="006B3C4E" w:rsidRPr="001343AA" w:rsidRDefault="006B3C4E" w:rsidP="006B3C4E">
      <w:pPr>
        <w:kinsoku w:val="0"/>
        <w:overflowPunct w:val="0"/>
        <w:autoSpaceDE w:val="0"/>
        <w:autoSpaceDN w:val="0"/>
        <w:adjustRightInd w:val="0"/>
        <w:spacing w:line="259" w:lineRule="auto"/>
        <w:jc w:val="both"/>
        <w:rPr>
          <w:rFonts w:eastAsiaTheme="minorHAnsi"/>
          <w:sz w:val="26"/>
          <w:szCs w:val="26"/>
        </w:rPr>
      </w:pPr>
    </w:p>
    <w:p w14:paraId="61E088CB" w14:textId="77777777" w:rsidR="00897BF4" w:rsidRPr="001343AA" w:rsidRDefault="00897BF4" w:rsidP="00897BF4">
      <w:pPr>
        <w:pStyle w:val="Heading2"/>
        <w:spacing w:line="259" w:lineRule="auto"/>
        <w:jc w:val="both"/>
        <w:rPr>
          <w:rFonts w:eastAsiaTheme="minorHAnsi"/>
        </w:rPr>
      </w:pPr>
      <w:bookmarkStart w:id="233" w:name="_Toc141285605"/>
      <w:bookmarkStart w:id="234" w:name="_Toc79674876"/>
      <w:bookmarkStart w:id="235" w:name="_Toc79674949"/>
      <w:bookmarkStart w:id="236" w:name="_Toc79675277"/>
      <w:bookmarkStart w:id="237" w:name="_Toc80005262"/>
      <w:bookmarkStart w:id="238" w:name="_Toc80005331"/>
      <w:bookmarkStart w:id="239" w:name="_Toc80005829"/>
      <w:r>
        <w:rPr>
          <w:rFonts w:eastAsiaTheme="minorHAnsi"/>
        </w:rPr>
        <w:t>INVOICES</w:t>
      </w:r>
      <w:bookmarkEnd w:id="233"/>
    </w:p>
    <w:p w14:paraId="7DECB11A" w14:textId="77777777" w:rsidR="00897BF4" w:rsidRDefault="00897BF4" w:rsidP="00897BF4">
      <w:pPr>
        <w:kinsoku w:val="0"/>
        <w:overflowPunct w:val="0"/>
        <w:autoSpaceDE w:val="0"/>
        <w:autoSpaceDN w:val="0"/>
        <w:adjustRightInd w:val="0"/>
        <w:spacing w:line="259" w:lineRule="auto"/>
        <w:jc w:val="both"/>
        <w:rPr>
          <w:rFonts w:eastAsiaTheme="minorHAnsi"/>
          <w:szCs w:val="24"/>
        </w:rPr>
      </w:pPr>
    </w:p>
    <w:p w14:paraId="7C533F15" w14:textId="1B09F3C0" w:rsidR="00897BF4" w:rsidRDefault="00897BF4" w:rsidP="00897BF4">
      <w:pPr>
        <w:rPr>
          <w:rFonts w:eastAsiaTheme="minorHAnsi"/>
        </w:rPr>
      </w:pPr>
      <w:bookmarkStart w:id="240" w:name="_Toc80005249"/>
      <w:r>
        <w:rPr>
          <w:rFonts w:eastAsiaTheme="minorHAnsi"/>
        </w:rPr>
        <w:t xml:space="preserve">Invoices for </w:t>
      </w:r>
      <w:r w:rsidRPr="001343AA">
        <w:rPr>
          <w:rFonts w:eastAsiaTheme="minorHAnsi"/>
        </w:rPr>
        <w:t xml:space="preserve">CDBG </w:t>
      </w:r>
      <w:r>
        <w:rPr>
          <w:rFonts w:eastAsiaTheme="minorHAnsi"/>
        </w:rPr>
        <w:t>expenses</w:t>
      </w:r>
      <w:r w:rsidRPr="001343AA">
        <w:rPr>
          <w:rFonts w:eastAsiaTheme="minorHAnsi"/>
        </w:rPr>
        <w:t xml:space="preserve"> </w:t>
      </w:r>
      <w:r>
        <w:rPr>
          <w:rFonts w:eastAsiaTheme="minorHAnsi"/>
        </w:rPr>
        <w:t>can</w:t>
      </w:r>
      <w:r w:rsidRPr="001343AA">
        <w:rPr>
          <w:rFonts w:eastAsiaTheme="minorHAnsi"/>
        </w:rPr>
        <w:t xml:space="preserve"> be</w:t>
      </w:r>
      <w:r>
        <w:rPr>
          <w:rFonts w:eastAsiaTheme="minorHAnsi"/>
        </w:rPr>
        <w:t xml:space="preserve"> remitted monthly for</w:t>
      </w:r>
      <w:r w:rsidRPr="001343AA">
        <w:rPr>
          <w:rFonts w:eastAsiaTheme="minorHAnsi"/>
        </w:rPr>
        <w:t xml:space="preserve"> reimbursement and </w:t>
      </w:r>
      <w:r w:rsidRPr="001343AA">
        <w:rPr>
          <w:rFonts w:eastAsiaTheme="minorHAnsi"/>
          <w:b/>
          <w:bCs/>
        </w:rPr>
        <w:t xml:space="preserve">are due by the </w:t>
      </w:r>
      <w:r>
        <w:rPr>
          <w:rFonts w:eastAsiaTheme="minorHAnsi"/>
          <w:b/>
          <w:bCs/>
        </w:rPr>
        <w:t>15</w:t>
      </w:r>
      <w:r w:rsidRPr="00481A4F">
        <w:rPr>
          <w:rFonts w:eastAsiaTheme="minorHAnsi"/>
          <w:b/>
          <w:bCs/>
          <w:vertAlign w:val="superscript"/>
        </w:rPr>
        <w:t>th</w:t>
      </w:r>
      <w:r>
        <w:rPr>
          <w:rFonts w:eastAsiaTheme="minorHAnsi"/>
          <w:b/>
          <w:bCs/>
        </w:rPr>
        <w:t xml:space="preserve"> </w:t>
      </w:r>
      <w:r w:rsidRPr="001343AA">
        <w:rPr>
          <w:rFonts w:eastAsiaTheme="minorHAnsi"/>
          <w:b/>
          <w:bCs/>
        </w:rPr>
        <w:t xml:space="preserve">of </w:t>
      </w:r>
      <w:r>
        <w:rPr>
          <w:rFonts w:eastAsiaTheme="minorHAnsi"/>
          <w:b/>
          <w:bCs/>
        </w:rPr>
        <w:t>each month</w:t>
      </w:r>
      <w:r w:rsidRPr="001343AA">
        <w:rPr>
          <w:rFonts w:eastAsiaTheme="minorHAnsi"/>
          <w:b/>
          <w:bCs/>
        </w:rPr>
        <w:t>.</w:t>
      </w:r>
      <w:r w:rsidRPr="001343AA">
        <w:rPr>
          <w:rFonts w:eastAsiaTheme="minorHAnsi"/>
        </w:rPr>
        <w:t xml:space="preserve"> </w:t>
      </w:r>
      <w:r>
        <w:rPr>
          <w:rFonts w:eastAsiaTheme="minorHAnsi"/>
        </w:rPr>
        <w:t xml:space="preserve"> </w:t>
      </w:r>
      <w:r w:rsidRPr="001343AA">
        <w:rPr>
          <w:rFonts w:eastAsiaTheme="minorHAnsi"/>
        </w:rPr>
        <w:t>To request a reimbursement</w:t>
      </w:r>
      <w:r>
        <w:rPr>
          <w:rFonts w:eastAsiaTheme="minorHAnsi"/>
        </w:rPr>
        <w:t>,</w:t>
      </w:r>
      <w:r w:rsidRPr="001343AA">
        <w:rPr>
          <w:rFonts w:eastAsiaTheme="minorHAnsi"/>
        </w:rPr>
        <w:t xml:space="preserve"> subrecipients must submit</w:t>
      </w:r>
      <w:r>
        <w:rPr>
          <w:rFonts w:eastAsiaTheme="minorHAnsi"/>
        </w:rPr>
        <w:t xml:space="preserve"> the following in </w:t>
      </w:r>
      <w:r w:rsidR="00951A1E">
        <w:rPr>
          <w:rFonts w:eastAsiaTheme="minorHAnsi"/>
        </w:rPr>
        <w:t>Neighborly</w:t>
      </w:r>
      <w:r w:rsidRPr="001343AA">
        <w:rPr>
          <w:rFonts w:eastAsiaTheme="minorHAnsi"/>
        </w:rPr>
        <w:t>:</w:t>
      </w:r>
      <w:bookmarkEnd w:id="240"/>
    </w:p>
    <w:p w14:paraId="20A80696" w14:textId="77777777" w:rsidR="00897BF4" w:rsidRPr="001343AA" w:rsidRDefault="00897BF4" w:rsidP="00897BF4">
      <w:pPr>
        <w:rPr>
          <w:rFonts w:eastAsiaTheme="minorHAnsi"/>
        </w:rPr>
      </w:pPr>
    </w:p>
    <w:p w14:paraId="69116901" w14:textId="77777777" w:rsidR="00897BF4" w:rsidRDefault="00897BF4" w:rsidP="00897BF4">
      <w:pPr>
        <w:numPr>
          <w:ilvl w:val="0"/>
          <w:numId w:val="23"/>
        </w:numPr>
        <w:tabs>
          <w:tab w:val="left" w:pos="82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 xml:space="preserve">CDBG Disbursement </w:t>
      </w:r>
      <w:r>
        <w:rPr>
          <w:rFonts w:eastAsiaTheme="minorHAnsi"/>
          <w:szCs w:val="24"/>
        </w:rPr>
        <w:t>Cover letter</w:t>
      </w:r>
    </w:p>
    <w:p w14:paraId="5BF63443" w14:textId="77777777" w:rsidR="00897BF4" w:rsidRDefault="00897BF4" w:rsidP="00897BF4">
      <w:pPr>
        <w:numPr>
          <w:ilvl w:val="1"/>
          <w:numId w:val="23"/>
        </w:numPr>
        <w:tabs>
          <w:tab w:val="left" w:pos="821"/>
        </w:tabs>
        <w:kinsoku w:val="0"/>
        <w:overflowPunct w:val="0"/>
        <w:autoSpaceDE w:val="0"/>
        <w:autoSpaceDN w:val="0"/>
        <w:adjustRightInd w:val="0"/>
        <w:spacing w:line="259" w:lineRule="auto"/>
        <w:jc w:val="both"/>
        <w:rPr>
          <w:rFonts w:eastAsiaTheme="minorHAnsi"/>
          <w:szCs w:val="24"/>
        </w:rPr>
      </w:pPr>
      <w:r>
        <w:rPr>
          <w:rFonts w:eastAsiaTheme="minorHAnsi"/>
          <w:szCs w:val="24"/>
        </w:rPr>
        <w:t>Agency name</w:t>
      </w:r>
    </w:p>
    <w:p w14:paraId="0F3FD392" w14:textId="63EB271C" w:rsidR="00897BF4" w:rsidRDefault="00897BF4" w:rsidP="00897BF4">
      <w:pPr>
        <w:numPr>
          <w:ilvl w:val="1"/>
          <w:numId w:val="23"/>
        </w:numPr>
        <w:tabs>
          <w:tab w:val="left" w:pos="821"/>
        </w:tabs>
        <w:kinsoku w:val="0"/>
        <w:overflowPunct w:val="0"/>
        <w:autoSpaceDE w:val="0"/>
        <w:autoSpaceDN w:val="0"/>
        <w:adjustRightInd w:val="0"/>
        <w:spacing w:line="259" w:lineRule="auto"/>
        <w:jc w:val="both"/>
        <w:rPr>
          <w:rFonts w:eastAsiaTheme="minorHAnsi"/>
          <w:szCs w:val="24"/>
        </w:rPr>
      </w:pPr>
      <w:r>
        <w:rPr>
          <w:rFonts w:eastAsiaTheme="minorHAnsi"/>
          <w:szCs w:val="24"/>
        </w:rPr>
        <w:t xml:space="preserve">Summary of expenses itemized by budget </w:t>
      </w:r>
      <w:r w:rsidR="00951A1E">
        <w:rPr>
          <w:rFonts w:eastAsiaTheme="minorHAnsi"/>
          <w:szCs w:val="24"/>
        </w:rPr>
        <w:t>categories.</w:t>
      </w:r>
    </w:p>
    <w:p w14:paraId="1EA44ABA" w14:textId="77777777" w:rsidR="00897BF4" w:rsidRDefault="00897BF4" w:rsidP="00897BF4">
      <w:pPr>
        <w:numPr>
          <w:ilvl w:val="1"/>
          <w:numId w:val="23"/>
        </w:numPr>
        <w:tabs>
          <w:tab w:val="left" w:pos="821"/>
        </w:tabs>
        <w:kinsoku w:val="0"/>
        <w:overflowPunct w:val="0"/>
        <w:autoSpaceDE w:val="0"/>
        <w:autoSpaceDN w:val="0"/>
        <w:adjustRightInd w:val="0"/>
        <w:spacing w:line="259" w:lineRule="auto"/>
        <w:jc w:val="both"/>
        <w:rPr>
          <w:rFonts w:eastAsiaTheme="minorHAnsi"/>
          <w:szCs w:val="24"/>
        </w:rPr>
      </w:pPr>
      <w:r>
        <w:rPr>
          <w:rFonts w:eastAsiaTheme="minorHAnsi"/>
          <w:szCs w:val="24"/>
        </w:rPr>
        <w:t>Brief budget narrative</w:t>
      </w:r>
    </w:p>
    <w:p w14:paraId="1FD38E60" w14:textId="5AAA8DA0" w:rsidR="00897BF4" w:rsidRDefault="00897BF4" w:rsidP="00897BF4">
      <w:pPr>
        <w:numPr>
          <w:ilvl w:val="1"/>
          <w:numId w:val="23"/>
        </w:numPr>
        <w:tabs>
          <w:tab w:val="left" w:pos="821"/>
        </w:tabs>
        <w:kinsoku w:val="0"/>
        <w:overflowPunct w:val="0"/>
        <w:autoSpaceDE w:val="0"/>
        <w:autoSpaceDN w:val="0"/>
        <w:adjustRightInd w:val="0"/>
        <w:spacing w:line="259" w:lineRule="auto"/>
        <w:jc w:val="both"/>
        <w:rPr>
          <w:rFonts w:eastAsiaTheme="minorHAnsi"/>
          <w:szCs w:val="24"/>
        </w:rPr>
      </w:pPr>
      <w:r>
        <w:rPr>
          <w:rFonts w:eastAsiaTheme="minorHAnsi"/>
          <w:szCs w:val="24"/>
        </w:rPr>
        <w:t xml:space="preserve">Time period covered for related </w:t>
      </w:r>
      <w:r w:rsidR="00951A1E">
        <w:rPr>
          <w:rFonts w:eastAsiaTheme="minorHAnsi"/>
          <w:szCs w:val="24"/>
        </w:rPr>
        <w:t>expenses.</w:t>
      </w:r>
    </w:p>
    <w:p w14:paraId="1209B352" w14:textId="6FAED95D" w:rsidR="00897BF4" w:rsidRDefault="00897BF4" w:rsidP="00897BF4">
      <w:pPr>
        <w:numPr>
          <w:ilvl w:val="1"/>
          <w:numId w:val="23"/>
        </w:numPr>
        <w:tabs>
          <w:tab w:val="left" w:pos="821"/>
        </w:tabs>
        <w:kinsoku w:val="0"/>
        <w:overflowPunct w:val="0"/>
        <w:autoSpaceDE w:val="0"/>
        <w:autoSpaceDN w:val="0"/>
        <w:adjustRightInd w:val="0"/>
        <w:spacing w:line="259" w:lineRule="auto"/>
        <w:jc w:val="both"/>
        <w:rPr>
          <w:rFonts w:eastAsiaTheme="minorHAnsi"/>
          <w:szCs w:val="24"/>
        </w:rPr>
      </w:pPr>
      <w:r>
        <w:rPr>
          <w:rFonts w:eastAsiaTheme="minorHAnsi"/>
          <w:szCs w:val="24"/>
        </w:rPr>
        <w:t>Contact person</w:t>
      </w:r>
      <w:r w:rsidR="00951A1E">
        <w:rPr>
          <w:rFonts w:eastAsiaTheme="minorHAnsi"/>
          <w:szCs w:val="24"/>
        </w:rPr>
        <w:t>’s</w:t>
      </w:r>
      <w:r>
        <w:rPr>
          <w:rFonts w:eastAsiaTheme="minorHAnsi"/>
          <w:szCs w:val="24"/>
        </w:rPr>
        <w:t xml:space="preserve"> phone and </w:t>
      </w:r>
      <w:r w:rsidR="00951A1E">
        <w:rPr>
          <w:rFonts w:eastAsiaTheme="minorHAnsi"/>
          <w:szCs w:val="24"/>
        </w:rPr>
        <w:t>email.</w:t>
      </w:r>
    </w:p>
    <w:p w14:paraId="19311E58" w14:textId="77777777" w:rsidR="00897BF4" w:rsidRDefault="00897BF4" w:rsidP="00897BF4">
      <w:pPr>
        <w:numPr>
          <w:ilvl w:val="0"/>
          <w:numId w:val="23"/>
        </w:numPr>
        <w:tabs>
          <w:tab w:val="left" w:pos="821"/>
        </w:tabs>
        <w:kinsoku w:val="0"/>
        <w:overflowPunct w:val="0"/>
        <w:autoSpaceDE w:val="0"/>
        <w:autoSpaceDN w:val="0"/>
        <w:adjustRightInd w:val="0"/>
        <w:spacing w:line="259" w:lineRule="auto"/>
        <w:jc w:val="both"/>
        <w:rPr>
          <w:rFonts w:eastAsiaTheme="minorHAnsi"/>
          <w:szCs w:val="24"/>
        </w:rPr>
      </w:pPr>
      <w:r>
        <w:rPr>
          <w:rFonts w:eastAsiaTheme="minorHAnsi"/>
          <w:szCs w:val="24"/>
        </w:rPr>
        <w:t>Transaction Detail Report</w:t>
      </w:r>
    </w:p>
    <w:p w14:paraId="0C65C95F" w14:textId="77777777" w:rsidR="00897BF4" w:rsidRPr="001343AA" w:rsidRDefault="00897BF4" w:rsidP="00897BF4">
      <w:pPr>
        <w:numPr>
          <w:ilvl w:val="0"/>
          <w:numId w:val="23"/>
        </w:numPr>
        <w:tabs>
          <w:tab w:val="left" w:pos="821"/>
        </w:tabs>
        <w:kinsoku w:val="0"/>
        <w:overflowPunct w:val="0"/>
        <w:autoSpaceDE w:val="0"/>
        <w:autoSpaceDN w:val="0"/>
        <w:adjustRightInd w:val="0"/>
        <w:spacing w:line="259" w:lineRule="auto"/>
        <w:jc w:val="both"/>
        <w:rPr>
          <w:rFonts w:eastAsiaTheme="minorHAnsi"/>
          <w:szCs w:val="24"/>
        </w:rPr>
      </w:pPr>
      <w:r>
        <w:rPr>
          <w:rFonts w:eastAsiaTheme="minorHAnsi"/>
          <w:szCs w:val="24"/>
        </w:rPr>
        <w:t>Profit &amp; Loss or Statement of Expenses</w:t>
      </w:r>
    </w:p>
    <w:p w14:paraId="37EB0C37" w14:textId="77777777" w:rsidR="00897BF4" w:rsidRPr="001343AA" w:rsidRDefault="00897BF4" w:rsidP="00897BF4">
      <w:pPr>
        <w:numPr>
          <w:ilvl w:val="0"/>
          <w:numId w:val="23"/>
        </w:numPr>
        <w:tabs>
          <w:tab w:val="left" w:pos="82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lastRenderedPageBreak/>
        <w:t>Invoice</w:t>
      </w:r>
      <w:r>
        <w:rPr>
          <w:rFonts w:eastAsiaTheme="minorHAnsi"/>
          <w:szCs w:val="24"/>
        </w:rPr>
        <w:t xml:space="preserve">/receipts </w:t>
      </w:r>
    </w:p>
    <w:p w14:paraId="4F40777E" w14:textId="77777777" w:rsidR="00897BF4" w:rsidRDefault="00897BF4" w:rsidP="00897BF4">
      <w:pPr>
        <w:numPr>
          <w:ilvl w:val="0"/>
          <w:numId w:val="23"/>
        </w:numPr>
        <w:tabs>
          <w:tab w:val="left" w:pos="82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Timesheets</w:t>
      </w:r>
      <w:r>
        <w:rPr>
          <w:rFonts w:eastAsiaTheme="minorHAnsi"/>
          <w:szCs w:val="24"/>
        </w:rPr>
        <w:t>/check stubs</w:t>
      </w:r>
      <w:r w:rsidRPr="001343AA">
        <w:rPr>
          <w:rFonts w:eastAsiaTheme="minorHAnsi"/>
          <w:szCs w:val="24"/>
        </w:rPr>
        <w:t xml:space="preserve"> </w:t>
      </w:r>
    </w:p>
    <w:p w14:paraId="7734EA9F" w14:textId="77777777" w:rsidR="00897BF4" w:rsidRDefault="00897BF4" w:rsidP="00897BF4">
      <w:pPr>
        <w:numPr>
          <w:ilvl w:val="1"/>
          <w:numId w:val="23"/>
        </w:numPr>
        <w:tabs>
          <w:tab w:val="left" w:pos="821"/>
        </w:tabs>
        <w:kinsoku w:val="0"/>
        <w:overflowPunct w:val="0"/>
        <w:autoSpaceDE w:val="0"/>
        <w:autoSpaceDN w:val="0"/>
        <w:adjustRightInd w:val="0"/>
        <w:spacing w:line="259" w:lineRule="auto"/>
        <w:jc w:val="both"/>
        <w:rPr>
          <w:rFonts w:eastAsiaTheme="minorHAnsi"/>
          <w:szCs w:val="24"/>
        </w:rPr>
      </w:pPr>
      <w:r w:rsidRPr="001343AA">
        <w:rPr>
          <w:rFonts w:eastAsiaTheme="minorHAnsi"/>
          <w:szCs w:val="24"/>
        </w:rPr>
        <w:t xml:space="preserve">If salaries are </w:t>
      </w:r>
      <w:r w:rsidRPr="00BB3F33">
        <w:rPr>
          <w:rFonts w:eastAsiaTheme="minorHAnsi"/>
          <w:szCs w:val="24"/>
        </w:rPr>
        <w:t>charged,</w:t>
      </w:r>
      <w:r w:rsidRPr="001343AA">
        <w:rPr>
          <w:rFonts w:eastAsiaTheme="minorHAnsi"/>
          <w:szCs w:val="24"/>
        </w:rPr>
        <w:t xml:space="preserve"> then timesheets must be submitted. Timesheets must</w:t>
      </w:r>
      <w:r w:rsidRPr="00BB3F33">
        <w:rPr>
          <w:rFonts w:eastAsiaTheme="minorHAnsi"/>
          <w:szCs w:val="24"/>
        </w:rPr>
        <w:t xml:space="preserve"> </w:t>
      </w:r>
      <w:r w:rsidRPr="001343AA">
        <w:rPr>
          <w:rFonts w:eastAsiaTheme="minorHAnsi"/>
          <w:szCs w:val="24"/>
        </w:rPr>
        <w:t>differentiate between hours charged and not charge</w:t>
      </w:r>
      <w:r>
        <w:rPr>
          <w:rFonts w:eastAsiaTheme="minorHAnsi"/>
          <w:szCs w:val="24"/>
        </w:rPr>
        <w:t>d</w:t>
      </w:r>
      <w:r w:rsidRPr="001343AA">
        <w:rPr>
          <w:rFonts w:eastAsiaTheme="minorHAnsi"/>
          <w:szCs w:val="24"/>
        </w:rPr>
        <w:t xml:space="preserve"> to CDBG. It should be signed by the employee and their supervisor. Time charged should only include time spent with eligible </w:t>
      </w:r>
      <w:r w:rsidRPr="00BB3F33">
        <w:rPr>
          <w:rFonts w:eastAsiaTheme="minorHAnsi"/>
          <w:szCs w:val="24"/>
        </w:rPr>
        <w:t>West Valley City</w:t>
      </w:r>
      <w:r w:rsidRPr="001343AA">
        <w:rPr>
          <w:rFonts w:eastAsiaTheme="minorHAnsi"/>
          <w:szCs w:val="24"/>
        </w:rPr>
        <w:t xml:space="preserve"> residents or administering the CDBG</w:t>
      </w:r>
      <w:r w:rsidRPr="001343AA">
        <w:rPr>
          <w:rFonts w:eastAsiaTheme="minorHAnsi"/>
          <w:spacing w:val="-17"/>
          <w:szCs w:val="24"/>
        </w:rPr>
        <w:t xml:space="preserve"> </w:t>
      </w:r>
      <w:r w:rsidRPr="001343AA">
        <w:rPr>
          <w:rFonts w:eastAsiaTheme="minorHAnsi"/>
          <w:szCs w:val="24"/>
        </w:rPr>
        <w:t>program.</w:t>
      </w:r>
    </w:p>
    <w:p w14:paraId="4419CB66" w14:textId="77777777" w:rsidR="00897BF4" w:rsidRDefault="00897BF4" w:rsidP="00897BF4">
      <w:pPr>
        <w:numPr>
          <w:ilvl w:val="1"/>
          <w:numId w:val="23"/>
        </w:numPr>
        <w:tabs>
          <w:tab w:val="left" w:pos="821"/>
        </w:tabs>
        <w:kinsoku w:val="0"/>
        <w:overflowPunct w:val="0"/>
        <w:autoSpaceDE w:val="0"/>
        <w:autoSpaceDN w:val="0"/>
        <w:adjustRightInd w:val="0"/>
        <w:spacing w:line="259" w:lineRule="auto"/>
        <w:jc w:val="both"/>
        <w:rPr>
          <w:rFonts w:eastAsiaTheme="minorHAnsi"/>
          <w:szCs w:val="24"/>
        </w:rPr>
      </w:pPr>
      <w:r>
        <w:rPr>
          <w:rFonts w:eastAsiaTheme="minorHAnsi"/>
          <w:szCs w:val="24"/>
        </w:rPr>
        <w:t>Proof of employee payment must be submitted.</w:t>
      </w:r>
    </w:p>
    <w:p w14:paraId="1A9B53F8" w14:textId="77777777" w:rsidR="00897BF4" w:rsidRDefault="00897BF4" w:rsidP="006B3C4E">
      <w:pPr>
        <w:pStyle w:val="Heading2"/>
        <w:spacing w:line="259" w:lineRule="auto"/>
        <w:jc w:val="both"/>
        <w:rPr>
          <w:rFonts w:eastAsiaTheme="minorHAnsi"/>
        </w:rPr>
      </w:pPr>
    </w:p>
    <w:p w14:paraId="0E3CD283" w14:textId="2C9CE8CA" w:rsidR="006B3C4E" w:rsidRPr="001343AA" w:rsidRDefault="006B3C4E" w:rsidP="006B3C4E">
      <w:pPr>
        <w:pStyle w:val="Heading2"/>
        <w:spacing w:line="259" w:lineRule="auto"/>
        <w:jc w:val="both"/>
        <w:rPr>
          <w:rFonts w:eastAsiaTheme="minorHAnsi"/>
        </w:rPr>
      </w:pPr>
      <w:bookmarkStart w:id="241" w:name="_Toc141285606"/>
      <w:r w:rsidRPr="001343AA">
        <w:rPr>
          <w:rFonts w:eastAsiaTheme="minorHAnsi"/>
        </w:rPr>
        <w:t>BUDGET MODIFICATIONS</w:t>
      </w:r>
      <w:bookmarkEnd w:id="234"/>
      <w:bookmarkEnd w:id="235"/>
      <w:bookmarkEnd w:id="236"/>
      <w:bookmarkEnd w:id="237"/>
      <w:bookmarkEnd w:id="238"/>
      <w:bookmarkEnd w:id="239"/>
      <w:bookmarkEnd w:id="241"/>
    </w:p>
    <w:p w14:paraId="4E64AB21" w14:textId="77777777" w:rsidR="006B3C4E" w:rsidRPr="001343AA" w:rsidRDefault="006B3C4E" w:rsidP="006B3C4E">
      <w:pPr>
        <w:kinsoku w:val="0"/>
        <w:overflowPunct w:val="0"/>
        <w:autoSpaceDE w:val="0"/>
        <w:autoSpaceDN w:val="0"/>
        <w:adjustRightInd w:val="0"/>
        <w:spacing w:before="6" w:line="259" w:lineRule="auto"/>
        <w:jc w:val="both"/>
        <w:rPr>
          <w:rFonts w:eastAsiaTheme="minorHAnsi"/>
          <w:b/>
          <w:bCs/>
          <w:sz w:val="23"/>
          <w:szCs w:val="23"/>
        </w:rPr>
      </w:pPr>
    </w:p>
    <w:p w14:paraId="093C969F" w14:textId="1E7D6BE8" w:rsidR="006B3C4E" w:rsidRDefault="006B3C4E" w:rsidP="00B31296">
      <w:pPr>
        <w:kinsoku w:val="0"/>
        <w:overflowPunct w:val="0"/>
        <w:autoSpaceDE w:val="0"/>
        <w:autoSpaceDN w:val="0"/>
        <w:adjustRightInd w:val="0"/>
        <w:spacing w:line="259" w:lineRule="auto"/>
        <w:ind w:left="43"/>
        <w:jc w:val="both"/>
        <w:rPr>
          <w:rFonts w:eastAsiaTheme="minorHAnsi"/>
          <w:szCs w:val="24"/>
        </w:rPr>
      </w:pPr>
      <w:r w:rsidRPr="001343AA">
        <w:rPr>
          <w:rFonts w:eastAsiaTheme="minorHAnsi"/>
          <w:szCs w:val="24"/>
        </w:rPr>
        <w:t xml:space="preserve">Budget modifications to approved budget line items are allowable; </w:t>
      </w:r>
      <w:r w:rsidR="00FD6AD6" w:rsidRPr="001343AA">
        <w:rPr>
          <w:rFonts w:eastAsiaTheme="minorHAnsi"/>
          <w:szCs w:val="24"/>
        </w:rPr>
        <w:t>however,</w:t>
      </w:r>
      <w:r w:rsidR="00FD6AD6">
        <w:rPr>
          <w:rFonts w:eastAsiaTheme="minorHAnsi"/>
          <w:szCs w:val="24"/>
        </w:rPr>
        <w:t xml:space="preserve"> they</w:t>
      </w:r>
      <w:r w:rsidRPr="001343AA">
        <w:rPr>
          <w:rFonts w:eastAsiaTheme="minorHAnsi"/>
          <w:szCs w:val="24"/>
        </w:rPr>
        <w:t xml:space="preserve"> must be directly related to changes in program services and activities and may not increase the total budget.</w:t>
      </w:r>
      <w:r w:rsidR="00B31296">
        <w:rPr>
          <w:rFonts w:eastAsiaTheme="minorHAnsi"/>
          <w:szCs w:val="24"/>
        </w:rPr>
        <w:t xml:space="preserve"> </w:t>
      </w:r>
      <w:r w:rsidRPr="001343AA">
        <w:rPr>
          <w:rFonts w:eastAsiaTheme="minorHAnsi"/>
          <w:szCs w:val="24"/>
        </w:rPr>
        <w:t xml:space="preserve">Budget </w:t>
      </w:r>
      <w:r w:rsidR="00951A1E" w:rsidRPr="001343AA">
        <w:rPr>
          <w:rFonts w:eastAsiaTheme="minorHAnsi"/>
          <w:szCs w:val="24"/>
        </w:rPr>
        <w:t>modifications of</w:t>
      </w:r>
      <w:r w:rsidRPr="001343AA">
        <w:rPr>
          <w:rFonts w:eastAsiaTheme="minorHAnsi"/>
          <w:szCs w:val="24"/>
        </w:rPr>
        <w:t xml:space="preserve"> up to 10% are allowable without a formal request if no change has been </w:t>
      </w:r>
      <w:r w:rsidR="00951A1E" w:rsidRPr="001343AA">
        <w:rPr>
          <w:rFonts w:eastAsiaTheme="minorHAnsi"/>
          <w:szCs w:val="24"/>
        </w:rPr>
        <w:t>made</w:t>
      </w:r>
      <w:r w:rsidRPr="001343AA">
        <w:rPr>
          <w:rFonts w:eastAsiaTheme="minorHAnsi"/>
          <w:szCs w:val="24"/>
        </w:rPr>
        <w:t xml:space="preserve"> to the scope of work. Budget modifications above 10% require a written request which identifies the reason for the request. The request must include which line items are to be increased and decreased. Budget modifications above 10% require written City approval as a </w:t>
      </w:r>
      <w:r w:rsidR="00951A1E" w:rsidRPr="001343AA">
        <w:rPr>
          <w:rFonts w:eastAsiaTheme="minorHAnsi"/>
          <w:szCs w:val="24"/>
        </w:rPr>
        <w:t>notable change</w:t>
      </w:r>
      <w:r w:rsidRPr="001343AA">
        <w:rPr>
          <w:rFonts w:eastAsiaTheme="minorHAnsi"/>
          <w:szCs w:val="24"/>
        </w:rPr>
        <w:t xml:space="preserve"> is being </w:t>
      </w:r>
      <w:r w:rsidR="00951A1E" w:rsidRPr="001343AA">
        <w:rPr>
          <w:rFonts w:eastAsiaTheme="minorHAnsi"/>
          <w:szCs w:val="24"/>
        </w:rPr>
        <w:t>made</w:t>
      </w:r>
      <w:r w:rsidRPr="001343AA">
        <w:rPr>
          <w:rFonts w:eastAsiaTheme="minorHAnsi"/>
          <w:szCs w:val="24"/>
        </w:rPr>
        <w:t xml:space="preserve"> to the written agreement between City and Subrecipient.</w:t>
      </w:r>
    </w:p>
    <w:p w14:paraId="4AD9E675" w14:textId="77777777" w:rsidR="00DB77A6" w:rsidRDefault="00DB77A6" w:rsidP="00DB77A6">
      <w:pPr>
        <w:pStyle w:val="Heading1"/>
        <w:spacing w:before="120" w:line="259" w:lineRule="auto"/>
        <w:jc w:val="both"/>
      </w:pPr>
    </w:p>
    <w:p w14:paraId="7897E190" w14:textId="7EC0F091" w:rsidR="001F680A" w:rsidRDefault="001F680A" w:rsidP="00DB77A6">
      <w:pPr>
        <w:pStyle w:val="Heading1"/>
        <w:spacing w:before="120" w:line="259" w:lineRule="auto"/>
        <w:jc w:val="both"/>
      </w:pPr>
      <w:bookmarkStart w:id="242" w:name="_Toc141285607"/>
      <w:r>
        <w:t>PROCUREMENT</w:t>
      </w:r>
      <w:bookmarkEnd w:id="242"/>
    </w:p>
    <w:p w14:paraId="75B5539C" w14:textId="77777777" w:rsidR="001F680A" w:rsidRDefault="001F680A" w:rsidP="00DB6ED9">
      <w:pPr>
        <w:jc w:val="both"/>
      </w:pPr>
    </w:p>
    <w:p w14:paraId="5F7AA4C0" w14:textId="77777777" w:rsidR="001B7D13" w:rsidRDefault="001F680A" w:rsidP="001052B8">
      <w:pPr>
        <w:pStyle w:val="PlainText"/>
        <w:numPr>
          <w:ilvl w:val="1"/>
          <w:numId w:val="8"/>
        </w:numPr>
        <w:spacing w:after="0"/>
        <w:ind w:left="821"/>
        <w:jc w:val="both"/>
        <w:rPr>
          <w:rFonts w:ascii="Times New Roman" w:hAnsi="Times New Roman" w:cs="Times New Roman"/>
          <w:sz w:val="24"/>
          <w:szCs w:val="24"/>
        </w:rPr>
      </w:pPr>
      <w:r w:rsidRPr="001815E2">
        <w:rPr>
          <w:rFonts w:ascii="Times New Roman" w:hAnsi="Times New Roman" w:cs="Times New Roman"/>
          <w:sz w:val="24"/>
          <w:szCs w:val="24"/>
          <w:u w:val="single"/>
        </w:rPr>
        <w:t>Compliance</w:t>
      </w:r>
    </w:p>
    <w:p w14:paraId="13927667" w14:textId="1FB435A4" w:rsidR="001F680A" w:rsidRPr="001B7D13" w:rsidRDefault="001F680A" w:rsidP="001B7D13">
      <w:pPr>
        <w:pStyle w:val="PlainText"/>
        <w:spacing w:after="0"/>
        <w:ind w:left="821"/>
        <w:jc w:val="both"/>
        <w:rPr>
          <w:rFonts w:ascii="Times New Roman" w:hAnsi="Times New Roman" w:cs="Times New Roman"/>
          <w:sz w:val="24"/>
          <w:szCs w:val="24"/>
        </w:rPr>
      </w:pPr>
      <w:r w:rsidRPr="001B7D13">
        <w:rPr>
          <w:rFonts w:ascii="Times New Roman" w:hAnsi="Times New Roman" w:cs="Times New Roman"/>
          <w:sz w:val="24"/>
          <w:szCs w:val="24"/>
        </w:rPr>
        <w:t>The Subrecipient shall comply with current City policy concerning the purchase of</w:t>
      </w:r>
      <w:r w:rsidR="001B7D13" w:rsidRPr="001B7D13">
        <w:rPr>
          <w:rFonts w:ascii="Times New Roman" w:hAnsi="Times New Roman" w:cs="Times New Roman"/>
          <w:sz w:val="24"/>
          <w:szCs w:val="24"/>
        </w:rPr>
        <w:t xml:space="preserve"> </w:t>
      </w:r>
      <w:r w:rsidRPr="001B7D13">
        <w:rPr>
          <w:rFonts w:ascii="Times New Roman" w:hAnsi="Times New Roman" w:cs="Times New Roman"/>
          <w:sz w:val="24"/>
          <w:szCs w:val="24"/>
        </w:rPr>
        <w:t>equipment and shall maintain inventory records of all non-expendable personal property as defined by such policy as may be procured with funds provided herein.  All program assets (unexpended program income, property, equipment, etc.) shall revert to the City upon termination of this Agreement.</w:t>
      </w:r>
    </w:p>
    <w:p w14:paraId="4EBFF1CC" w14:textId="77777777" w:rsidR="001B7D13" w:rsidRDefault="001F680A" w:rsidP="001052B8">
      <w:pPr>
        <w:pStyle w:val="PlainText"/>
        <w:numPr>
          <w:ilvl w:val="1"/>
          <w:numId w:val="8"/>
        </w:numPr>
        <w:spacing w:after="0"/>
        <w:ind w:left="821"/>
        <w:jc w:val="both"/>
        <w:rPr>
          <w:rFonts w:ascii="Times New Roman" w:hAnsi="Times New Roman" w:cs="Times New Roman"/>
          <w:sz w:val="24"/>
          <w:szCs w:val="24"/>
        </w:rPr>
      </w:pPr>
      <w:r w:rsidRPr="001815E2">
        <w:rPr>
          <w:rFonts w:ascii="Times New Roman" w:hAnsi="Times New Roman" w:cs="Times New Roman"/>
          <w:sz w:val="24"/>
          <w:szCs w:val="24"/>
          <w:u w:val="single"/>
        </w:rPr>
        <w:t>OMB Standards</w:t>
      </w:r>
    </w:p>
    <w:p w14:paraId="2AD23FE4" w14:textId="106D5E1B" w:rsidR="001F680A" w:rsidRPr="001B7D13" w:rsidRDefault="001F680A" w:rsidP="001B7D13">
      <w:pPr>
        <w:pStyle w:val="PlainText"/>
        <w:spacing w:after="0"/>
        <w:ind w:left="821"/>
        <w:jc w:val="both"/>
        <w:rPr>
          <w:rFonts w:ascii="Times New Roman" w:hAnsi="Times New Roman" w:cs="Times New Roman"/>
          <w:sz w:val="24"/>
          <w:szCs w:val="24"/>
        </w:rPr>
      </w:pPr>
      <w:r w:rsidRPr="001B7D13">
        <w:rPr>
          <w:rFonts w:ascii="Times New Roman" w:hAnsi="Times New Roman" w:cs="Times New Roman"/>
          <w:sz w:val="24"/>
          <w:szCs w:val="24"/>
        </w:rPr>
        <w:t>Unless specified otherwise within this agreement, the Subrecipient shall procure all materials, property, or services in accordance with the requirements of 2 CFR 200.</w:t>
      </w:r>
    </w:p>
    <w:p w14:paraId="502A7792" w14:textId="77777777" w:rsidR="001B7D13" w:rsidRDefault="001F680A" w:rsidP="001052B8">
      <w:pPr>
        <w:pStyle w:val="PlainText"/>
        <w:numPr>
          <w:ilvl w:val="0"/>
          <w:numId w:val="9"/>
        </w:numPr>
        <w:spacing w:after="0"/>
        <w:ind w:left="821"/>
        <w:jc w:val="both"/>
        <w:rPr>
          <w:rFonts w:ascii="Times New Roman" w:hAnsi="Times New Roman" w:cs="Times New Roman"/>
          <w:sz w:val="24"/>
          <w:szCs w:val="24"/>
        </w:rPr>
      </w:pPr>
      <w:r w:rsidRPr="001815E2">
        <w:rPr>
          <w:rFonts w:ascii="Times New Roman" w:hAnsi="Times New Roman" w:cs="Times New Roman"/>
          <w:sz w:val="24"/>
          <w:szCs w:val="24"/>
          <w:u w:val="single"/>
        </w:rPr>
        <w:t>Travel</w:t>
      </w:r>
    </w:p>
    <w:p w14:paraId="4BA63C9B" w14:textId="5429518D" w:rsidR="001F680A" w:rsidRPr="001B7D13" w:rsidRDefault="001F680A" w:rsidP="001B7D13">
      <w:pPr>
        <w:pStyle w:val="PlainText"/>
        <w:spacing w:after="0"/>
        <w:ind w:left="821"/>
        <w:jc w:val="both"/>
        <w:rPr>
          <w:rFonts w:ascii="Times New Roman" w:hAnsi="Times New Roman" w:cs="Times New Roman"/>
          <w:sz w:val="24"/>
          <w:szCs w:val="24"/>
        </w:rPr>
      </w:pPr>
      <w:r w:rsidRPr="001B7D13">
        <w:rPr>
          <w:rFonts w:ascii="Times New Roman" w:hAnsi="Times New Roman" w:cs="Times New Roman"/>
          <w:sz w:val="24"/>
          <w:szCs w:val="24"/>
        </w:rPr>
        <w:t>The Subrecipient shall obtain written approval from the City for any travel outside the metropolitan area with funds provided under the Agreement.</w:t>
      </w:r>
    </w:p>
    <w:p w14:paraId="436FF008" w14:textId="77777777" w:rsidR="001F680A" w:rsidRPr="00372984" w:rsidRDefault="001F680A" w:rsidP="001F680A">
      <w:pPr>
        <w:spacing w:line="259" w:lineRule="auto"/>
        <w:jc w:val="both"/>
      </w:pPr>
    </w:p>
    <w:p w14:paraId="3858480F" w14:textId="77777777" w:rsidR="001F680A" w:rsidRDefault="001F680A" w:rsidP="001F680A">
      <w:pPr>
        <w:pStyle w:val="Heading2"/>
        <w:jc w:val="both"/>
        <w:rPr>
          <w:rFonts w:eastAsiaTheme="minorHAnsi"/>
        </w:rPr>
      </w:pPr>
      <w:bookmarkStart w:id="243" w:name="_Toc79674855"/>
      <w:bookmarkStart w:id="244" w:name="_Toc79674928"/>
      <w:bookmarkStart w:id="245" w:name="_Toc79675256"/>
      <w:bookmarkStart w:id="246" w:name="_Toc80005229"/>
      <w:bookmarkStart w:id="247" w:name="_Toc80005304"/>
      <w:bookmarkStart w:id="248" w:name="_Toc80005802"/>
      <w:bookmarkStart w:id="249" w:name="_Toc141285608"/>
      <w:r w:rsidRPr="001343AA">
        <w:rPr>
          <w:rFonts w:eastAsiaTheme="minorHAnsi"/>
        </w:rPr>
        <w:t>EQUIPMENT VS SUPPLIES</w:t>
      </w:r>
      <w:bookmarkEnd w:id="243"/>
      <w:bookmarkEnd w:id="244"/>
      <w:bookmarkEnd w:id="245"/>
      <w:bookmarkEnd w:id="246"/>
      <w:bookmarkEnd w:id="247"/>
      <w:bookmarkEnd w:id="248"/>
      <w:bookmarkEnd w:id="249"/>
    </w:p>
    <w:p w14:paraId="2DD14988" w14:textId="77777777" w:rsidR="001F680A" w:rsidRDefault="001F680A" w:rsidP="001F680A">
      <w:pPr>
        <w:pStyle w:val="Heading2"/>
        <w:jc w:val="both"/>
        <w:rPr>
          <w:rFonts w:eastAsiaTheme="minorHAnsi"/>
        </w:rPr>
      </w:pPr>
    </w:p>
    <w:p w14:paraId="50FEB754" w14:textId="77777777" w:rsidR="001F680A" w:rsidRPr="008C1F7E" w:rsidRDefault="001F680A" w:rsidP="001F680A">
      <w:pPr>
        <w:spacing w:line="259" w:lineRule="auto"/>
        <w:jc w:val="both"/>
        <w:rPr>
          <w:rFonts w:asciiTheme="majorHAnsi" w:eastAsiaTheme="minorHAnsi" w:hAnsiTheme="majorHAnsi" w:cstheme="majorBidi"/>
          <w:color w:val="2E74B5" w:themeColor="accent1" w:themeShade="BF"/>
        </w:rPr>
      </w:pPr>
      <w:r w:rsidRPr="00F14DAB">
        <w:t>According to 2 CFR 200.33,</w:t>
      </w:r>
      <w:r w:rsidRPr="00F14DAB">
        <w:rPr>
          <w:i/>
          <w:iCs/>
        </w:rPr>
        <w:t xml:space="preserve"> </w:t>
      </w:r>
      <w:r w:rsidRPr="00450AED">
        <w:rPr>
          <w:i/>
          <w:iCs/>
        </w:rPr>
        <w:t>Equipment</w:t>
      </w:r>
      <w:r w:rsidRPr="00450AED">
        <w:t xml:space="preserve"> means tangible personal property (including information technology systems) having a useful life of more than one year and a per-unit acquisition cost which equals or exceeds the lesser of the capitalization level established by the non-</w:t>
      </w:r>
      <w:r>
        <w:t>f</w:t>
      </w:r>
      <w:r w:rsidRPr="00450AED">
        <w:t xml:space="preserve">ederal entity for financial statement purposes, or $5,000. See also </w:t>
      </w:r>
      <w:r w:rsidRPr="00F14DAB">
        <w:t>2 CFR 200.12</w:t>
      </w:r>
      <w:r w:rsidRPr="00450AED">
        <w:t xml:space="preserve"> Capital assets, 200.20 Computing devices, 200.48 General purpose equipment, 200.58 Information technology systems, 200.89</w:t>
      </w:r>
      <w:r w:rsidRPr="00F14DAB">
        <w:t>.</w:t>
      </w:r>
    </w:p>
    <w:p w14:paraId="56CBF1F3" w14:textId="77777777" w:rsidR="001F680A" w:rsidRDefault="001F680A" w:rsidP="001F680A">
      <w:pPr>
        <w:spacing w:line="259" w:lineRule="auto"/>
        <w:jc w:val="both"/>
      </w:pPr>
    </w:p>
    <w:p w14:paraId="690DC859" w14:textId="77777777" w:rsidR="001F680A" w:rsidRPr="00F14DAB" w:rsidRDefault="001F680A" w:rsidP="001F680A">
      <w:pPr>
        <w:spacing w:line="259" w:lineRule="auto"/>
        <w:jc w:val="both"/>
      </w:pPr>
      <w:r>
        <w:rPr>
          <w:szCs w:val="24"/>
        </w:rPr>
        <w:lastRenderedPageBreak/>
        <w:t xml:space="preserve">According to 2 CFR 200.94, </w:t>
      </w:r>
      <w:r w:rsidRPr="00450AED">
        <w:rPr>
          <w:i/>
          <w:iCs/>
          <w:szCs w:val="24"/>
        </w:rPr>
        <w:t>Supplies</w:t>
      </w:r>
      <w:r w:rsidRPr="00450AED">
        <w:rPr>
          <w:szCs w:val="24"/>
        </w:rPr>
        <w:t xml:space="preserve"> means all tangible personal property other than those described in </w:t>
      </w:r>
      <w:hyperlink r:id="rId17" w:history="1">
        <w:r w:rsidRPr="00450AED">
          <w:rPr>
            <w:color w:val="0000FF"/>
            <w:szCs w:val="24"/>
            <w:u w:val="single"/>
          </w:rPr>
          <w:t>§ 200.33</w:t>
        </w:r>
      </w:hyperlink>
      <w:r w:rsidRPr="00450AED">
        <w:rPr>
          <w:szCs w:val="24"/>
        </w:rPr>
        <w:t xml:space="preserve"> Equipment. A computing device is a supply if the acquisition cost is less than the lesser of the capitalization level established by the non-</w:t>
      </w:r>
      <w:r>
        <w:rPr>
          <w:szCs w:val="24"/>
        </w:rPr>
        <w:t>f</w:t>
      </w:r>
      <w:r w:rsidRPr="00450AED">
        <w:rPr>
          <w:szCs w:val="24"/>
        </w:rPr>
        <w:t>ederal entity for financial statement purposes or $5,000, regardless of the length of its useful life.</w:t>
      </w:r>
    </w:p>
    <w:p w14:paraId="50CBECB3" w14:textId="77777777" w:rsidR="001F680A" w:rsidRPr="00F14DAB" w:rsidRDefault="001F680A" w:rsidP="001F680A">
      <w:pPr>
        <w:jc w:val="both"/>
      </w:pPr>
    </w:p>
    <w:p w14:paraId="3A447E39" w14:textId="77777777" w:rsidR="001F680A" w:rsidRPr="00824738" w:rsidRDefault="001F680A" w:rsidP="001F680A">
      <w:pPr>
        <w:pStyle w:val="Heading2"/>
        <w:jc w:val="both"/>
      </w:pPr>
      <w:bookmarkStart w:id="250" w:name="_Toc141285609"/>
      <w:r>
        <w:t>EQUIPMENT PROCUREMENT</w:t>
      </w:r>
      <w:bookmarkEnd w:id="250"/>
    </w:p>
    <w:p w14:paraId="70AB1976" w14:textId="77777777" w:rsidR="001F680A" w:rsidRPr="00382A33" w:rsidRDefault="001F680A" w:rsidP="001F680A">
      <w:pPr>
        <w:spacing w:line="259" w:lineRule="auto"/>
        <w:jc w:val="both"/>
        <w:rPr>
          <w:rFonts w:eastAsiaTheme="minorHAnsi"/>
        </w:rPr>
      </w:pPr>
    </w:p>
    <w:p w14:paraId="6EFCAC04" w14:textId="77777777" w:rsidR="001F680A" w:rsidRPr="00B54255" w:rsidRDefault="001F680A" w:rsidP="001F680A">
      <w:pPr>
        <w:kinsoku w:val="0"/>
        <w:overflowPunct w:val="0"/>
        <w:autoSpaceDE w:val="0"/>
        <w:autoSpaceDN w:val="0"/>
        <w:adjustRightInd w:val="0"/>
        <w:spacing w:line="259" w:lineRule="auto"/>
        <w:ind w:left="43" w:right="87"/>
        <w:jc w:val="both"/>
        <w:rPr>
          <w:rFonts w:eastAsiaTheme="minorHAnsi"/>
          <w:szCs w:val="24"/>
        </w:rPr>
      </w:pPr>
      <w:r w:rsidRPr="00B54255">
        <w:rPr>
          <w:rFonts w:eastAsiaTheme="minorHAnsi"/>
          <w:szCs w:val="24"/>
        </w:rPr>
        <w:t>In the procurement of supplies, equipment, construction, and services by recipients and by Subrecipients, the conflict-of-interest provisions in 2</w:t>
      </w:r>
      <w:r>
        <w:rPr>
          <w:rFonts w:eastAsiaTheme="minorHAnsi"/>
          <w:szCs w:val="24"/>
        </w:rPr>
        <w:t xml:space="preserve"> CFR 200.318</w:t>
      </w:r>
      <w:r w:rsidRPr="00B54255">
        <w:rPr>
          <w:rFonts w:eastAsiaTheme="minorHAnsi"/>
          <w:szCs w:val="24"/>
        </w:rPr>
        <w:t>, shall also apply.</w:t>
      </w:r>
    </w:p>
    <w:p w14:paraId="6E6001DF" w14:textId="77777777" w:rsidR="001F680A" w:rsidRPr="00B54255" w:rsidRDefault="001F680A" w:rsidP="001F680A">
      <w:pPr>
        <w:kinsoku w:val="0"/>
        <w:overflowPunct w:val="0"/>
        <w:autoSpaceDE w:val="0"/>
        <w:autoSpaceDN w:val="0"/>
        <w:adjustRightInd w:val="0"/>
        <w:spacing w:line="259" w:lineRule="auto"/>
        <w:ind w:left="43"/>
        <w:jc w:val="both"/>
        <w:rPr>
          <w:rFonts w:eastAsiaTheme="minorHAnsi"/>
          <w:sz w:val="21"/>
          <w:szCs w:val="21"/>
        </w:rPr>
      </w:pPr>
    </w:p>
    <w:p w14:paraId="7434C1EB" w14:textId="77777777" w:rsidR="001F680A" w:rsidRPr="00B54255" w:rsidRDefault="001F680A" w:rsidP="001F680A">
      <w:pPr>
        <w:kinsoku w:val="0"/>
        <w:overflowPunct w:val="0"/>
        <w:autoSpaceDE w:val="0"/>
        <w:autoSpaceDN w:val="0"/>
        <w:adjustRightInd w:val="0"/>
        <w:spacing w:line="259" w:lineRule="auto"/>
        <w:ind w:left="43" w:right="86"/>
        <w:jc w:val="both"/>
        <w:rPr>
          <w:rFonts w:eastAsiaTheme="minorHAnsi"/>
          <w:szCs w:val="24"/>
        </w:rPr>
      </w:pPr>
      <w:r w:rsidRPr="00B54255">
        <w:rPr>
          <w:rFonts w:eastAsiaTheme="minorHAnsi"/>
          <w:szCs w:val="24"/>
        </w:rPr>
        <w:t>In all cases not governed by 2 CFR</w:t>
      </w:r>
      <w:r>
        <w:rPr>
          <w:rFonts w:eastAsiaTheme="minorHAnsi"/>
          <w:szCs w:val="24"/>
        </w:rPr>
        <w:t xml:space="preserve"> 200</w:t>
      </w:r>
      <w:r w:rsidRPr="00B54255">
        <w:rPr>
          <w:rFonts w:eastAsiaTheme="minorHAnsi"/>
          <w:szCs w:val="24"/>
        </w:rPr>
        <w:t xml:space="preserve">, the provisions of this section shall apply. Such cases include the acquisition and disposition of real property and the provision of assistance by </w:t>
      </w:r>
      <w:r>
        <w:rPr>
          <w:rFonts w:eastAsiaTheme="minorHAnsi"/>
          <w:szCs w:val="24"/>
        </w:rPr>
        <w:t>West Valley City</w:t>
      </w:r>
      <w:r w:rsidRPr="00B54255">
        <w:rPr>
          <w:rFonts w:eastAsiaTheme="minorHAnsi"/>
          <w:szCs w:val="24"/>
        </w:rPr>
        <w:t xml:space="preserve"> or by its Subrecipients to individuals, businesses, and other private entities under eligible activities that authorize such assistance (e.g., rehabilitation, preservation, and other improvements of private properties or facilities pursuant to § 570.202; or grants, loans, and other assistance to businesses, individuals, and other private entities pursuant to § 570.203, 570.204, 570.455, or 570.703(</w:t>
      </w:r>
      <w:proofErr w:type="spellStart"/>
      <w:r w:rsidRPr="00B54255">
        <w:rPr>
          <w:rFonts w:eastAsiaTheme="minorHAnsi"/>
          <w:szCs w:val="24"/>
        </w:rPr>
        <w:t>i</w:t>
      </w:r>
      <w:proofErr w:type="spellEnd"/>
      <w:r w:rsidRPr="00B54255">
        <w:rPr>
          <w:rFonts w:eastAsiaTheme="minorHAnsi"/>
          <w:szCs w:val="24"/>
        </w:rPr>
        <w:t>)).</w:t>
      </w:r>
    </w:p>
    <w:p w14:paraId="27004298" w14:textId="77777777" w:rsidR="001F680A" w:rsidRDefault="001F680A" w:rsidP="001F680A">
      <w:pPr>
        <w:kinsoku w:val="0"/>
        <w:overflowPunct w:val="0"/>
        <w:autoSpaceDE w:val="0"/>
        <w:autoSpaceDN w:val="0"/>
        <w:adjustRightInd w:val="0"/>
        <w:spacing w:line="259" w:lineRule="auto"/>
        <w:ind w:left="43"/>
        <w:jc w:val="both"/>
        <w:rPr>
          <w:rFonts w:eastAsiaTheme="minorHAnsi"/>
          <w:szCs w:val="24"/>
        </w:rPr>
      </w:pPr>
    </w:p>
    <w:p w14:paraId="50077C30" w14:textId="77777777" w:rsidR="001F680A" w:rsidRPr="00382A33" w:rsidRDefault="001F680A" w:rsidP="001F680A">
      <w:pPr>
        <w:kinsoku w:val="0"/>
        <w:overflowPunct w:val="0"/>
        <w:autoSpaceDE w:val="0"/>
        <w:autoSpaceDN w:val="0"/>
        <w:adjustRightInd w:val="0"/>
        <w:spacing w:line="259" w:lineRule="auto"/>
        <w:ind w:left="43" w:right="175"/>
        <w:jc w:val="both"/>
        <w:rPr>
          <w:rFonts w:eastAsiaTheme="minorHAnsi"/>
          <w:szCs w:val="24"/>
        </w:rPr>
      </w:pPr>
      <w:r w:rsidRPr="00382A33">
        <w:rPr>
          <w:rFonts w:eastAsiaTheme="minorHAnsi"/>
          <w:szCs w:val="24"/>
        </w:rPr>
        <w:t>Under HUD regulations, the purchase of equipment, fixtures, or furnishings that are not an integral structural fixture is ineligible except when necessary for use by the Subrecipient in the administration of the overall City CDBG grant</w:t>
      </w:r>
      <w:r>
        <w:rPr>
          <w:rFonts w:eastAsiaTheme="minorHAnsi"/>
          <w:szCs w:val="24"/>
        </w:rPr>
        <w:t>,</w:t>
      </w:r>
      <w:r w:rsidRPr="00382A33">
        <w:rPr>
          <w:rFonts w:eastAsiaTheme="minorHAnsi"/>
          <w:szCs w:val="24"/>
        </w:rPr>
        <w:t xml:space="preserve"> or as part of the administration of a public service program. </w:t>
      </w:r>
      <w:r>
        <w:rPr>
          <w:rFonts w:eastAsiaTheme="minorHAnsi"/>
          <w:szCs w:val="24"/>
        </w:rPr>
        <w:t xml:space="preserve">West Valley </w:t>
      </w:r>
      <w:r w:rsidRPr="00382A33">
        <w:rPr>
          <w:rFonts w:eastAsiaTheme="minorHAnsi"/>
          <w:szCs w:val="24"/>
        </w:rPr>
        <w:t>City does not allow for purchase of vehicles with CDBG funds unless explicitly approved in writing beforehand.</w:t>
      </w:r>
    </w:p>
    <w:p w14:paraId="4A341567" w14:textId="77777777" w:rsidR="001F680A" w:rsidRPr="00382A33" w:rsidRDefault="001F680A" w:rsidP="001F680A">
      <w:pPr>
        <w:kinsoku w:val="0"/>
        <w:overflowPunct w:val="0"/>
        <w:autoSpaceDE w:val="0"/>
        <w:autoSpaceDN w:val="0"/>
        <w:adjustRightInd w:val="0"/>
        <w:spacing w:line="259" w:lineRule="auto"/>
        <w:ind w:left="43"/>
        <w:jc w:val="both"/>
        <w:rPr>
          <w:rFonts w:eastAsiaTheme="minorHAnsi"/>
          <w:sz w:val="20"/>
        </w:rPr>
      </w:pPr>
    </w:p>
    <w:p w14:paraId="4B25F3B3" w14:textId="77777777" w:rsidR="001F680A" w:rsidRPr="000E1AC6" w:rsidRDefault="001F680A" w:rsidP="001F680A">
      <w:pPr>
        <w:pStyle w:val="Heading2"/>
        <w:spacing w:before="0" w:line="259" w:lineRule="auto"/>
        <w:ind w:left="43"/>
        <w:jc w:val="both"/>
        <w:rPr>
          <w:rFonts w:eastAsiaTheme="minorHAnsi"/>
          <w:caps/>
        </w:rPr>
      </w:pPr>
      <w:bookmarkStart w:id="251" w:name="_Toc80005272"/>
      <w:bookmarkStart w:id="252" w:name="_Toc80005341"/>
      <w:bookmarkStart w:id="253" w:name="_Toc80005839"/>
      <w:bookmarkStart w:id="254" w:name="_Toc141285610"/>
      <w:r w:rsidRPr="000E1AC6">
        <w:rPr>
          <w:rFonts w:eastAsiaTheme="minorHAnsi"/>
          <w:caps/>
          <w:u w:color="000000"/>
        </w:rPr>
        <w:t>Notification Requirements</w:t>
      </w:r>
      <w:bookmarkEnd w:id="251"/>
      <w:bookmarkEnd w:id="252"/>
      <w:bookmarkEnd w:id="253"/>
      <w:bookmarkEnd w:id="254"/>
    </w:p>
    <w:p w14:paraId="0A02E75B" w14:textId="77777777" w:rsidR="001F680A" w:rsidRPr="00382A33" w:rsidRDefault="001F680A" w:rsidP="001F680A">
      <w:pPr>
        <w:kinsoku w:val="0"/>
        <w:overflowPunct w:val="0"/>
        <w:autoSpaceDE w:val="0"/>
        <w:autoSpaceDN w:val="0"/>
        <w:adjustRightInd w:val="0"/>
        <w:spacing w:line="259" w:lineRule="auto"/>
        <w:ind w:left="43"/>
        <w:jc w:val="both"/>
        <w:rPr>
          <w:rFonts w:eastAsiaTheme="minorHAnsi"/>
          <w:sz w:val="20"/>
        </w:rPr>
      </w:pPr>
    </w:p>
    <w:p w14:paraId="2C7252EB" w14:textId="655D5ADE" w:rsidR="001F680A" w:rsidRPr="00382A33" w:rsidRDefault="001F680A" w:rsidP="001F680A">
      <w:pPr>
        <w:kinsoku w:val="0"/>
        <w:overflowPunct w:val="0"/>
        <w:autoSpaceDE w:val="0"/>
        <w:autoSpaceDN w:val="0"/>
        <w:adjustRightInd w:val="0"/>
        <w:spacing w:line="259" w:lineRule="auto"/>
        <w:ind w:left="43" w:right="111"/>
        <w:jc w:val="both"/>
        <w:rPr>
          <w:rFonts w:eastAsiaTheme="minorHAnsi"/>
          <w:szCs w:val="24"/>
        </w:rPr>
      </w:pPr>
      <w:r w:rsidRPr="00382A33">
        <w:rPr>
          <w:rFonts w:eastAsiaTheme="minorHAnsi"/>
          <w:szCs w:val="24"/>
        </w:rPr>
        <w:t xml:space="preserve">All purchases of equipment require prior </w:t>
      </w:r>
      <w:r>
        <w:rPr>
          <w:rFonts w:eastAsiaTheme="minorHAnsi"/>
          <w:szCs w:val="24"/>
        </w:rPr>
        <w:t xml:space="preserve">West Valley </w:t>
      </w:r>
      <w:r w:rsidRPr="00382A33">
        <w:rPr>
          <w:rFonts w:eastAsiaTheme="minorHAnsi"/>
          <w:szCs w:val="24"/>
        </w:rPr>
        <w:t xml:space="preserve">City approval. Requests to purchase equipment are to be sent to the </w:t>
      </w:r>
      <w:r>
        <w:rPr>
          <w:rFonts w:eastAsiaTheme="minorHAnsi"/>
          <w:szCs w:val="24"/>
        </w:rPr>
        <w:t>West Valley City Grants Division</w:t>
      </w:r>
      <w:r w:rsidRPr="00382A33">
        <w:rPr>
          <w:rFonts w:eastAsiaTheme="minorHAnsi"/>
          <w:szCs w:val="24"/>
        </w:rPr>
        <w:t xml:space="preserve"> 45 days prior to the purchase order date. Exceptions may be granted on a case-by-case basis. The request is to include the cost of the item, where it will be purchased, a detailed explanation of why it should be bought rather than leased or rented, and where the funds for the purchase will come from. If </w:t>
      </w:r>
      <w:r>
        <w:rPr>
          <w:rFonts w:eastAsiaTheme="minorHAnsi"/>
          <w:szCs w:val="24"/>
        </w:rPr>
        <w:t xml:space="preserve">West Valley </w:t>
      </w:r>
      <w:r w:rsidRPr="00382A33">
        <w:rPr>
          <w:rFonts w:eastAsiaTheme="minorHAnsi"/>
          <w:szCs w:val="24"/>
        </w:rPr>
        <w:t>City CDBG funds will only be paying a portion of the purchase, list other funding sources and the respective amounts. The</w:t>
      </w:r>
      <w:r>
        <w:rPr>
          <w:rFonts w:eastAsiaTheme="minorHAnsi"/>
          <w:szCs w:val="24"/>
        </w:rPr>
        <w:t xml:space="preserve"> Grants Division</w:t>
      </w:r>
      <w:r w:rsidRPr="00382A33">
        <w:rPr>
          <w:rFonts w:eastAsiaTheme="minorHAnsi"/>
          <w:szCs w:val="24"/>
        </w:rPr>
        <w:t xml:space="preserve"> will typically review the request and issue a decision within 10 working days. </w:t>
      </w:r>
      <w:r w:rsidR="00951A1E" w:rsidRPr="00382A33">
        <w:rPr>
          <w:rFonts w:eastAsiaTheme="minorHAnsi"/>
          <w:szCs w:val="24"/>
        </w:rPr>
        <w:t>A rationale</w:t>
      </w:r>
      <w:r w:rsidRPr="00382A33">
        <w:rPr>
          <w:rFonts w:eastAsiaTheme="minorHAnsi"/>
          <w:szCs w:val="24"/>
        </w:rPr>
        <w:t xml:space="preserve"> for a negative decision will be included in the response.</w:t>
      </w:r>
    </w:p>
    <w:p w14:paraId="38E3D870" w14:textId="77777777" w:rsidR="001F680A" w:rsidRPr="00382A33" w:rsidRDefault="001F680A" w:rsidP="001F680A">
      <w:pPr>
        <w:kinsoku w:val="0"/>
        <w:overflowPunct w:val="0"/>
        <w:autoSpaceDE w:val="0"/>
        <w:autoSpaceDN w:val="0"/>
        <w:adjustRightInd w:val="0"/>
        <w:spacing w:line="259" w:lineRule="auto"/>
        <w:ind w:left="43"/>
        <w:jc w:val="both"/>
        <w:rPr>
          <w:rFonts w:eastAsiaTheme="minorHAnsi"/>
          <w:sz w:val="20"/>
        </w:rPr>
      </w:pPr>
    </w:p>
    <w:p w14:paraId="17F31D14" w14:textId="77777777" w:rsidR="001F680A" w:rsidRPr="000E1AC6" w:rsidRDefault="001F680A" w:rsidP="001F680A">
      <w:pPr>
        <w:pStyle w:val="Heading2"/>
        <w:spacing w:before="0" w:line="259" w:lineRule="auto"/>
        <w:ind w:left="43"/>
        <w:jc w:val="both"/>
        <w:rPr>
          <w:rFonts w:eastAsiaTheme="minorHAnsi"/>
          <w:caps/>
        </w:rPr>
      </w:pPr>
      <w:bookmarkStart w:id="255" w:name="_Toc141285611"/>
      <w:r>
        <w:rPr>
          <w:rFonts w:eastAsiaTheme="minorHAnsi"/>
          <w:caps/>
          <w:u w:color="000000"/>
        </w:rPr>
        <w:t>USE AND REVERSION OF ASSETS</w:t>
      </w:r>
      <w:bookmarkEnd w:id="255"/>
    </w:p>
    <w:p w14:paraId="64AF3A51" w14:textId="77777777" w:rsidR="001F680A" w:rsidRPr="00382A33" w:rsidRDefault="001F680A" w:rsidP="001F680A">
      <w:pPr>
        <w:kinsoku w:val="0"/>
        <w:overflowPunct w:val="0"/>
        <w:autoSpaceDE w:val="0"/>
        <w:autoSpaceDN w:val="0"/>
        <w:adjustRightInd w:val="0"/>
        <w:spacing w:line="259" w:lineRule="auto"/>
        <w:ind w:left="43"/>
        <w:jc w:val="both"/>
        <w:rPr>
          <w:rFonts w:eastAsiaTheme="minorHAnsi"/>
          <w:sz w:val="20"/>
        </w:rPr>
      </w:pPr>
    </w:p>
    <w:p w14:paraId="315D1C27" w14:textId="77777777" w:rsidR="001F680A" w:rsidRPr="00BB3B29" w:rsidRDefault="001F680A" w:rsidP="001F680A">
      <w:pPr>
        <w:pStyle w:val="PlainText"/>
        <w:ind w:left="43"/>
        <w:jc w:val="both"/>
        <w:rPr>
          <w:rFonts w:ascii="Times New Roman" w:hAnsi="Times New Roman" w:cs="Times New Roman"/>
          <w:sz w:val="24"/>
          <w:szCs w:val="24"/>
        </w:rPr>
      </w:pPr>
      <w:r w:rsidRPr="00BB3B29">
        <w:rPr>
          <w:rFonts w:ascii="Times New Roman" w:hAnsi="Times New Roman" w:cs="Times New Roman"/>
          <w:sz w:val="24"/>
          <w:szCs w:val="24"/>
        </w:rPr>
        <w:t xml:space="preserve">The use and disposition of real property and equipment under this Agreement shall </w:t>
      </w:r>
      <w:proofErr w:type="gramStart"/>
      <w:r w:rsidRPr="00BB3B29">
        <w:rPr>
          <w:rFonts w:ascii="Times New Roman" w:hAnsi="Times New Roman" w:cs="Times New Roman"/>
          <w:sz w:val="24"/>
          <w:szCs w:val="24"/>
        </w:rPr>
        <w:t>be in</w:t>
      </w:r>
      <w:r>
        <w:rPr>
          <w:rFonts w:ascii="Times New Roman" w:hAnsi="Times New Roman" w:cs="Times New Roman"/>
          <w:sz w:val="24"/>
          <w:szCs w:val="24"/>
        </w:rPr>
        <w:t xml:space="preserve"> </w:t>
      </w:r>
      <w:r w:rsidRPr="00BB3B29">
        <w:rPr>
          <w:rFonts w:ascii="Times New Roman" w:hAnsi="Times New Roman" w:cs="Times New Roman"/>
          <w:sz w:val="24"/>
          <w:szCs w:val="24"/>
        </w:rPr>
        <w:t>compliance with</w:t>
      </w:r>
      <w:proofErr w:type="gramEnd"/>
      <w:r w:rsidRPr="00BB3B29">
        <w:rPr>
          <w:rFonts w:ascii="Times New Roman" w:hAnsi="Times New Roman" w:cs="Times New Roman"/>
          <w:sz w:val="24"/>
          <w:szCs w:val="24"/>
        </w:rPr>
        <w:t xml:space="preserve"> the requirements of 2 CFR 200 and 24 CFR 570.502, 570.503, and 570.504, as applicable, which include but are not limited to the following:</w:t>
      </w:r>
    </w:p>
    <w:p w14:paraId="5C0DDF21" w14:textId="77777777" w:rsidR="001F680A" w:rsidRPr="00BB3B29" w:rsidRDefault="001F680A" w:rsidP="001052B8">
      <w:pPr>
        <w:pStyle w:val="PlainText"/>
        <w:numPr>
          <w:ilvl w:val="0"/>
          <w:numId w:val="7"/>
        </w:numPr>
        <w:spacing w:after="0"/>
        <w:ind w:left="821"/>
        <w:jc w:val="both"/>
        <w:rPr>
          <w:rFonts w:ascii="Times New Roman" w:hAnsi="Times New Roman" w:cs="Times New Roman"/>
          <w:sz w:val="24"/>
          <w:szCs w:val="24"/>
        </w:rPr>
      </w:pPr>
      <w:r w:rsidRPr="00BB3B29">
        <w:rPr>
          <w:rFonts w:ascii="Times New Roman" w:hAnsi="Times New Roman" w:cs="Times New Roman"/>
          <w:sz w:val="24"/>
          <w:szCs w:val="24"/>
        </w:rPr>
        <w:t>The Subrecipient shall transfer to the City any CDBG funds on hand and any accounts receivable, attributable to the use of funds under this Agreement at the time of expiration, cancellation, or termination.</w:t>
      </w:r>
    </w:p>
    <w:p w14:paraId="1B35E276" w14:textId="77777777" w:rsidR="001F680A" w:rsidRPr="00BB3B29" w:rsidRDefault="001F680A" w:rsidP="001052B8">
      <w:pPr>
        <w:pStyle w:val="PlainText"/>
        <w:numPr>
          <w:ilvl w:val="0"/>
          <w:numId w:val="7"/>
        </w:numPr>
        <w:spacing w:after="0"/>
        <w:ind w:left="821"/>
        <w:jc w:val="both"/>
        <w:rPr>
          <w:rFonts w:ascii="Times New Roman" w:hAnsi="Times New Roman" w:cs="Times New Roman"/>
          <w:sz w:val="24"/>
          <w:szCs w:val="24"/>
        </w:rPr>
      </w:pPr>
      <w:r w:rsidRPr="00BB3B29">
        <w:rPr>
          <w:rFonts w:ascii="Times New Roman" w:hAnsi="Times New Roman" w:cs="Times New Roman"/>
          <w:sz w:val="24"/>
          <w:szCs w:val="24"/>
        </w:rPr>
        <w:t xml:space="preserve">Real property under the Subrecipient’s control that was acquired or improved, in whole or in part, with funds under this Agreement more than $25,000 shall be used to meet one </w:t>
      </w:r>
      <w:r w:rsidRPr="00BB3B29">
        <w:rPr>
          <w:rFonts w:ascii="Times New Roman" w:hAnsi="Times New Roman" w:cs="Times New Roman"/>
          <w:sz w:val="24"/>
          <w:szCs w:val="24"/>
        </w:rPr>
        <w:lastRenderedPageBreak/>
        <w:t xml:space="preserve">of the CDBG National Objectives pursuant to 24 CFR 570.208 until five (5) years after expiration of this Agreement [or such longer </w:t>
      </w:r>
      <w:proofErr w:type="gramStart"/>
      <w:r w:rsidRPr="00BB3B29">
        <w:rPr>
          <w:rFonts w:ascii="Times New Roman" w:hAnsi="Times New Roman" w:cs="Times New Roman"/>
          <w:sz w:val="24"/>
          <w:szCs w:val="24"/>
        </w:rPr>
        <w:t>period of time</w:t>
      </w:r>
      <w:proofErr w:type="gramEnd"/>
      <w:r w:rsidRPr="00BB3B29">
        <w:rPr>
          <w:rFonts w:ascii="Times New Roman" w:hAnsi="Times New Roman" w:cs="Times New Roman"/>
          <w:sz w:val="24"/>
          <w:szCs w:val="24"/>
        </w:rPr>
        <w:t xml:space="preserve"> as the City deems appropriate]. If the Subrecipient fails to use CDBG-assisted real property in the manner that meets a CDBG National Adjective for the prescribed </w:t>
      </w:r>
      <w:proofErr w:type="gramStart"/>
      <w:r w:rsidRPr="00BB3B29">
        <w:rPr>
          <w:rFonts w:ascii="Times New Roman" w:hAnsi="Times New Roman" w:cs="Times New Roman"/>
          <w:sz w:val="24"/>
          <w:szCs w:val="24"/>
        </w:rPr>
        <w:t>period of time</w:t>
      </w:r>
      <w:proofErr w:type="gramEnd"/>
      <w:r w:rsidRPr="00BB3B29">
        <w:rPr>
          <w:rFonts w:ascii="Times New Roman" w:hAnsi="Times New Roman" w:cs="Times New Roman"/>
          <w:sz w:val="24"/>
          <w:szCs w:val="24"/>
        </w:rPr>
        <w:t xml:space="preserve">, the Subrecipient shall pay the City an amount equal to the current fair market value of the property less any portion of the value attributable to expenditures of non-CDBG funds for acquisition of, or improvement to, the property. Such payment shall constitute program income to the City. The Subrecipient may retain real property acquired or improved under this Agreement after the expiration of the five-year period [or such longer </w:t>
      </w:r>
      <w:proofErr w:type="gramStart"/>
      <w:r w:rsidRPr="00BB3B29">
        <w:rPr>
          <w:rFonts w:ascii="Times New Roman" w:hAnsi="Times New Roman" w:cs="Times New Roman"/>
          <w:sz w:val="24"/>
          <w:szCs w:val="24"/>
        </w:rPr>
        <w:t>period of time</w:t>
      </w:r>
      <w:proofErr w:type="gramEnd"/>
      <w:r w:rsidRPr="00BB3B29">
        <w:rPr>
          <w:rFonts w:ascii="Times New Roman" w:hAnsi="Times New Roman" w:cs="Times New Roman"/>
          <w:sz w:val="24"/>
          <w:szCs w:val="24"/>
        </w:rPr>
        <w:t xml:space="preserve"> as the City deems appropriate].</w:t>
      </w:r>
    </w:p>
    <w:p w14:paraId="7D3D8ACD" w14:textId="77777777" w:rsidR="001F680A" w:rsidRPr="00BB3B29" w:rsidRDefault="001F680A" w:rsidP="001052B8">
      <w:pPr>
        <w:pStyle w:val="PlainText"/>
        <w:numPr>
          <w:ilvl w:val="0"/>
          <w:numId w:val="7"/>
        </w:numPr>
        <w:spacing w:after="0"/>
        <w:ind w:left="821"/>
        <w:jc w:val="both"/>
        <w:rPr>
          <w:rFonts w:ascii="Times New Roman" w:hAnsi="Times New Roman" w:cs="Times New Roman"/>
          <w:sz w:val="24"/>
          <w:szCs w:val="24"/>
        </w:rPr>
      </w:pPr>
      <w:r w:rsidRPr="00BB3B29">
        <w:rPr>
          <w:rFonts w:ascii="Times New Roman" w:hAnsi="Times New Roman" w:cs="Times New Roman"/>
          <w:sz w:val="24"/>
          <w:szCs w:val="24"/>
        </w:rPr>
        <w:t>In all cases in which equipment acquired, in whole or in part, with funds under this Agreement is sold, the proceeds shall be program income (prorated to reflect the extent to that fund received under this Agreement were used to acquire the equipment). Equipment not needed by the Subrecipient for activities under this Agreement shall be (a) transferred to the City for the CDBG program or (b) retained after compensating the City [an amount equal to the current fair market value of the equipment less the percentage of non-CDBG funds used to acquire the equipment].</w:t>
      </w:r>
    </w:p>
    <w:p w14:paraId="65C344C7" w14:textId="0FCCC7F7" w:rsidR="00FD6AD6" w:rsidRDefault="00FD6AD6" w:rsidP="00FD6AD6">
      <w:pPr>
        <w:tabs>
          <w:tab w:val="left" w:pos="821"/>
        </w:tabs>
        <w:kinsoku w:val="0"/>
        <w:overflowPunct w:val="0"/>
        <w:autoSpaceDE w:val="0"/>
        <w:autoSpaceDN w:val="0"/>
        <w:adjustRightInd w:val="0"/>
        <w:spacing w:line="259" w:lineRule="auto"/>
        <w:ind w:right="451"/>
        <w:jc w:val="both"/>
        <w:rPr>
          <w:rFonts w:eastAsiaTheme="minorHAnsi"/>
          <w:szCs w:val="24"/>
        </w:rPr>
      </w:pPr>
    </w:p>
    <w:p w14:paraId="0BC4C3D1" w14:textId="6FD1A5D7" w:rsidR="001F680A" w:rsidRDefault="001F680A" w:rsidP="001F680A">
      <w:pPr>
        <w:pStyle w:val="Heading1"/>
        <w:spacing w:before="120" w:line="259" w:lineRule="auto"/>
        <w:jc w:val="both"/>
      </w:pPr>
      <w:bookmarkStart w:id="256" w:name="_Toc141285612"/>
      <w:bookmarkStart w:id="257" w:name="_Toc79674897"/>
      <w:bookmarkStart w:id="258" w:name="_Toc79674970"/>
      <w:bookmarkStart w:id="259" w:name="_Toc79675298"/>
      <w:bookmarkStart w:id="260" w:name="_Toc80005279"/>
      <w:bookmarkStart w:id="261" w:name="_Toc80005348"/>
      <w:bookmarkStart w:id="262" w:name="_Toc80005846"/>
      <w:r>
        <w:t>RECORDS TO BE MAINTAINED</w:t>
      </w:r>
      <w:bookmarkEnd w:id="256"/>
      <w:r>
        <w:t xml:space="preserve"> </w:t>
      </w:r>
    </w:p>
    <w:p w14:paraId="1698D13D" w14:textId="77777777" w:rsidR="001F680A" w:rsidRPr="00753605" w:rsidRDefault="001F680A" w:rsidP="001F680A">
      <w:pPr>
        <w:spacing w:line="259" w:lineRule="auto"/>
        <w:jc w:val="both"/>
      </w:pPr>
    </w:p>
    <w:p w14:paraId="7F9FE05B" w14:textId="77777777" w:rsidR="001F680A" w:rsidRDefault="001F680A" w:rsidP="001F680A">
      <w:pPr>
        <w:tabs>
          <w:tab w:val="left" w:pos="-1440"/>
          <w:tab w:val="left" w:pos="-720"/>
          <w:tab w:val="left" w:pos="1"/>
          <w:tab w:val="left" w:pos="720"/>
          <w:tab w:val="left" w:pos="1440"/>
          <w:tab w:val="left" w:pos="1872"/>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ind w:left="1"/>
        <w:jc w:val="both"/>
      </w:pPr>
      <w:r w:rsidRPr="007A0BD9">
        <w:t xml:space="preserve">The Subrecipient shall maintain all records including but not limited to books, financial records, supporting documents, statistical records, personnel, property, and all other pertinent records sufficient to reflect properly all matters covered by the Agreement and required by the </w:t>
      </w:r>
      <w:r>
        <w:t>f</w:t>
      </w:r>
      <w:r w:rsidRPr="007A0BD9">
        <w:t>ederal regulations specified in 24 CFR 570.506, that are pertinent to the activities to be funded under this Agreement. Such records shall include but not be limited to:</w:t>
      </w:r>
    </w:p>
    <w:p w14:paraId="336F030A" w14:textId="77777777" w:rsidR="001F680A" w:rsidRDefault="001F680A" w:rsidP="001F680A">
      <w:pPr>
        <w:tabs>
          <w:tab w:val="left" w:pos="-1440"/>
          <w:tab w:val="left" w:pos="-720"/>
          <w:tab w:val="left" w:pos="1"/>
          <w:tab w:val="left" w:pos="720"/>
          <w:tab w:val="left" w:pos="1440"/>
          <w:tab w:val="left" w:pos="1872"/>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ind w:left="1"/>
        <w:jc w:val="both"/>
      </w:pPr>
    </w:p>
    <w:p w14:paraId="546A8879" w14:textId="79907F06" w:rsidR="001F680A" w:rsidRPr="00DB6ED9" w:rsidRDefault="001F680A" w:rsidP="00DB6ED9">
      <w:pPr>
        <w:tabs>
          <w:tab w:val="left" w:pos="-1440"/>
          <w:tab w:val="left" w:pos="-720"/>
          <w:tab w:val="left" w:pos="1"/>
          <w:tab w:val="left" w:pos="720"/>
          <w:tab w:val="left" w:pos="1440"/>
          <w:tab w:val="left" w:pos="1872"/>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ind w:left="1"/>
        <w:jc w:val="both"/>
      </w:pPr>
      <w:r w:rsidRPr="001343AA">
        <w:rPr>
          <w:rFonts w:eastAsiaTheme="minorHAnsi"/>
          <w:szCs w:val="24"/>
        </w:rPr>
        <w:t>Record</w:t>
      </w:r>
      <w:r>
        <w:rPr>
          <w:rFonts w:eastAsiaTheme="minorHAnsi"/>
          <w:szCs w:val="24"/>
        </w:rPr>
        <w:t>-</w:t>
      </w:r>
      <w:r w:rsidRPr="001343AA">
        <w:rPr>
          <w:rFonts w:eastAsiaTheme="minorHAnsi"/>
          <w:szCs w:val="24"/>
        </w:rPr>
        <w:t xml:space="preserve">keeping is very important for all </w:t>
      </w:r>
      <w:r>
        <w:rPr>
          <w:rFonts w:eastAsiaTheme="minorHAnsi"/>
          <w:szCs w:val="24"/>
        </w:rPr>
        <w:t>f</w:t>
      </w:r>
      <w:r w:rsidRPr="001343AA">
        <w:rPr>
          <w:rFonts w:eastAsiaTheme="minorHAnsi"/>
          <w:szCs w:val="24"/>
        </w:rPr>
        <w:t>ederal grant recipients. If expenditures are not</w:t>
      </w:r>
      <w:r>
        <w:rPr>
          <w:rFonts w:eastAsiaTheme="minorHAnsi"/>
          <w:szCs w:val="24"/>
        </w:rPr>
        <w:t xml:space="preserve"> </w:t>
      </w:r>
      <w:r w:rsidRPr="001343AA">
        <w:rPr>
          <w:rFonts w:eastAsiaTheme="minorHAnsi"/>
          <w:szCs w:val="24"/>
        </w:rPr>
        <w:t>adequately documented funds may be required to be returned.</w:t>
      </w:r>
      <w:r>
        <w:rPr>
          <w:rFonts w:eastAsiaTheme="minorHAnsi"/>
          <w:szCs w:val="24"/>
        </w:rPr>
        <w:t xml:space="preserve"> </w:t>
      </w:r>
      <w:r w:rsidRPr="001343AA">
        <w:rPr>
          <w:rFonts w:eastAsiaTheme="minorHAnsi"/>
          <w:szCs w:val="24"/>
        </w:rPr>
        <w:t xml:space="preserve">Subrecipients are required to maintain documentation on clients benefiting from activities and programs receiving City CDBG funds. In addition, to certifying clients are low-moderate income person, HUD also requires the following information ethnicity, how many are female heads of households, their residency in </w:t>
      </w:r>
      <w:r>
        <w:rPr>
          <w:rFonts w:eastAsiaTheme="minorHAnsi"/>
          <w:szCs w:val="24"/>
        </w:rPr>
        <w:t xml:space="preserve">West Valley </w:t>
      </w:r>
      <w:r w:rsidRPr="001343AA">
        <w:rPr>
          <w:rFonts w:eastAsiaTheme="minorHAnsi"/>
          <w:szCs w:val="24"/>
        </w:rPr>
        <w:t xml:space="preserve">City, and how many are very low income. Any information regarding clients funded via federal funds should be held in strict confidence. </w:t>
      </w:r>
    </w:p>
    <w:p w14:paraId="16025DBB" w14:textId="77777777" w:rsidR="001F680A" w:rsidRPr="001343AA" w:rsidRDefault="001F680A" w:rsidP="001F680A">
      <w:pPr>
        <w:kinsoku w:val="0"/>
        <w:overflowPunct w:val="0"/>
        <w:autoSpaceDE w:val="0"/>
        <w:autoSpaceDN w:val="0"/>
        <w:adjustRightInd w:val="0"/>
        <w:spacing w:line="259" w:lineRule="auto"/>
        <w:ind w:left="43"/>
        <w:jc w:val="both"/>
        <w:rPr>
          <w:rFonts w:eastAsiaTheme="minorHAnsi"/>
          <w:i/>
          <w:iCs/>
          <w:szCs w:val="24"/>
        </w:rPr>
      </w:pPr>
    </w:p>
    <w:p w14:paraId="3A4AAA50" w14:textId="77777777" w:rsidR="001F680A" w:rsidRPr="008A7267" w:rsidRDefault="001F680A" w:rsidP="001F680A">
      <w:pPr>
        <w:pStyle w:val="Heading2"/>
        <w:jc w:val="both"/>
        <w:rPr>
          <w:rFonts w:eastAsiaTheme="minorHAnsi"/>
        </w:rPr>
      </w:pPr>
      <w:bookmarkStart w:id="263" w:name="_Toc79674898"/>
      <w:bookmarkStart w:id="264" w:name="_Toc79674971"/>
      <w:bookmarkStart w:id="265" w:name="_Toc79675299"/>
      <w:bookmarkStart w:id="266" w:name="_Toc80005280"/>
      <w:bookmarkStart w:id="267" w:name="_Toc80005349"/>
      <w:bookmarkStart w:id="268" w:name="_Toc80005847"/>
      <w:bookmarkStart w:id="269" w:name="_Toc141285613"/>
      <w:bookmarkEnd w:id="257"/>
      <w:bookmarkEnd w:id="258"/>
      <w:bookmarkEnd w:id="259"/>
      <w:bookmarkEnd w:id="260"/>
      <w:bookmarkEnd w:id="261"/>
      <w:bookmarkEnd w:id="262"/>
      <w:r w:rsidRPr="008A7267">
        <w:rPr>
          <w:rFonts w:eastAsiaTheme="minorHAnsi"/>
        </w:rPr>
        <w:t>ACCESS TO RECORDS</w:t>
      </w:r>
      <w:bookmarkEnd w:id="263"/>
      <w:bookmarkEnd w:id="264"/>
      <w:bookmarkEnd w:id="265"/>
      <w:bookmarkEnd w:id="266"/>
      <w:bookmarkEnd w:id="267"/>
      <w:bookmarkEnd w:id="268"/>
      <w:bookmarkEnd w:id="269"/>
    </w:p>
    <w:p w14:paraId="5D749D3F" w14:textId="77777777" w:rsidR="001F680A" w:rsidRPr="008A7267" w:rsidRDefault="001F680A" w:rsidP="001F680A">
      <w:pPr>
        <w:kinsoku w:val="0"/>
        <w:overflowPunct w:val="0"/>
        <w:autoSpaceDE w:val="0"/>
        <w:autoSpaceDN w:val="0"/>
        <w:adjustRightInd w:val="0"/>
        <w:spacing w:before="6" w:line="259" w:lineRule="auto"/>
        <w:jc w:val="both"/>
        <w:rPr>
          <w:rFonts w:eastAsiaTheme="minorHAnsi"/>
          <w:b/>
          <w:bCs/>
          <w:sz w:val="23"/>
          <w:szCs w:val="23"/>
        </w:rPr>
      </w:pPr>
    </w:p>
    <w:p w14:paraId="3E2002F5" w14:textId="5DC16016" w:rsidR="00FD6AD6" w:rsidRDefault="001F680A" w:rsidP="001F680A">
      <w:pPr>
        <w:tabs>
          <w:tab w:val="left" w:pos="821"/>
        </w:tabs>
        <w:kinsoku w:val="0"/>
        <w:overflowPunct w:val="0"/>
        <w:autoSpaceDE w:val="0"/>
        <w:autoSpaceDN w:val="0"/>
        <w:adjustRightInd w:val="0"/>
        <w:spacing w:line="259" w:lineRule="auto"/>
        <w:ind w:right="451"/>
        <w:jc w:val="both"/>
        <w:rPr>
          <w:rFonts w:eastAsiaTheme="minorHAnsi"/>
          <w:szCs w:val="24"/>
        </w:rPr>
      </w:pPr>
      <w:r w:rsidRPr="008A7267">
        <w:rPr>
          <w:rFonts w:eastAsiaTheme="minorHAnsi"/>
          <w:szCs w:val="24"/>
        </w:rPr>
        <w:t>HUD and authorized representatives have the right to access subrecipient agency program records. All CDBG grantees are required to provide citizens with reasonable access to records regarding the CDBG funded activities.</w:t>
      </w:r>
    </w:p>
    <w:p w14:paraId="54C4B887" w14:textId="4C52EA98" w:rsidR="00FD6AD6" w:rsidRDefault="00FD6AD6" w:rsidP="00FD6AD6">
      <w:pPr>
        <w:tabs>
          <w:tab w:val="left" w:pos="821"/>
        </w:tabs>
        <w:kinsoku w:val="0"/>
        <w:overflowPunct w:val="0"/>
        <w:autoSpaceDE w:val="0"/>
        <w:autoSpaceDN w:val="0"/>
        <w:adjustRightInd w:val="0"/>
        <w:spacing w:line="259" w:lineRule="auto"/>
        <w:ind w:right="451"/>
        <w:jc w:val="both"/>
        <w:rPr>
          <w:rFonts w:eastAsiaTheme="minorHAnsi"/>
          <w:szCs w:val="24"/>
        </w:rPr>
      </w:pPr>
    </w:p>
    <w:p w14:paraId="23FE9439" w14:textId="05E11AD3" w:rsidR="00FD6AD6" w:rsidRDefault="00FD6AD6" w:rsidP="00FD6AD6">
      <w:pPr>
        <w:tabs>
          <w:tab w:val="left" w:pos="821"/>
        </w:tabs>
        <w:kinsoku w:val="0"/>
        <w:overflowPunct w:val="0"/>
        <w:autoSpaceDE w:val="0"/>
        <w:autoSpaceDN w:val="0"/>
        <w:adjustRightInd w:val="0"/>
        <w:spacing w:line="259" w:lineRule="auto"/>
        <w:ind w:right="451"/>
        <w:jc w:val="both"/>
        <w:rPr>
          <w:rFonts w:eastAsiaTheme="minorHAnsi"/>
          <w:szCs w:val="24"/>
        </w:rPr>
      </w:pPr>
    </w:p>
    <w:p w14:paraId="27CEC3C1" w14:textId="4238984F" w:rsidR="00FD6AD6" w:rsidRDefault="00FD6AD6" w:rsidP="00FD6AD6">
      <w:pPr>
        <w:tabs>
          <w:tab w:val="left" w:pos="821"/>
        </w:tabs>
        <w:kinsoku w:val="0"/>
        <w:overflowPunct w:val="0"/>
        <w:autoSpaceDE w:val="0"/>
        <w:autoSpaceDN w:val="0"/>
        <w:adjustRightInd w:val="0"/>
        <w:spacing w:line="259" w:lineRule="auto"/>
        <w:ind w:right="451"/>
        <w:jc w:val="both"/>
        <w:rPr>
          <w:rFonts w:eastAsiaTheme="minorHAnsi"/>
          <w:szCs w:val="24"/>
        </w:rPr>
      </w:pPr>
    </w:p>
    <w:p w14:paraId="1037D655" w14:textId="4926473B" w:rsidR="00FD6AD6" w:rsidRDefault="00FD6AD6" w:rsidP="00FD6AD6">
      <w:pPr>
        <w:tabs>
          <w:tab w:val="left" w:pos="821"/>
        </w:tabs>
        <w:kinsoku w:val="0"/>
        <w:overflowPunct w:val="0"/>
        <w:autoSpaceDE w:val="0"/>
        <w:autoSpaceDN w:val="0"/>
        <w:adjustRightInd w:val="0"/>
        <w:spacing w:line="259" w:lineRule="auto"/>
        <w:ind w:right="451"/>
        <w:jc w:val="both"/>
        <w:rPr>
          <w:rFonts w:eastAsiaTheme="minorHAnsi"/>
          <w:szCs w:val="24"/>
        </w:rPr>
      </w:pPr>
    </w:p>
    <w:p w14:paraId="7415BD1E" w14:textId="3376277F" w:rsidR="00FD6AD6" w:rsidRDefault="00FD6AD6" w:rsidP="00FD6AD6">
      <w:pPr>
        <w:tabs>
          <w:tab w:val="left" w:pos="821"/>
        </w:tabs>
        <w:kinsoku w:val="0"/>
        <w:overflowPunct w:val="0"/>
        <w:autoSpaceDE w:val="0"/>
        <w:autoSpaceDN w:val="0"/>
        <w:adjustRightInd w:val="0"/>
        <w:spacing w:line="259" w:lineRule="auto"/>
        <w:ind w:right="451"/>
        <w:jc w:val="both"/>
        <w:rPr>
          <w:rFonts w:eastAsiaTheme="minorHAnsi"/>
          <w:szCs w:val="24"/>
        </w:rPr>
      </w:pPr>
    </w:p>
    <w:p w14:paraId="736F3DD1" w14:textId="37660DA7" w:rsidR="0079141A" w:rsidRDefault="00120BC4" w:rsidP="0079141A">
      <w:pPr>
        <w:pStyle w:val="Heading1"/>
        <w:spacing w:before="120" w:line="259" w:lineRule="auto"/>
        <w:jc w:val="both"/>
        <w:rPr>
          <w:rFonts w:eastAsiaTheme="minorHAnsi"/>
        </w:rPr>
      </w:pPr>
      <w:bookmarkStart w:id="270" w:name="_Toc141285614"/>
      <w:r>
        <w:rPr>
          <w:rFonts w:eastAsiaTheme="minorHAnsi"/>
        </w:rPr>
        <w:lastRenderedPageBreak/>
        <w:t>DOCUMENTATION AND REPORTING REQUIREMENTS</w:t>
      </w:r>
      <w:bookmarkEnd w:id="270"/>
    </w:p>
    <w:p w14:paraId="70F45AD6" w14:textId="77777777" w:rsidR="00120BC4" w:rsidRPr="00120BC4" w:rsidRDefault="00120BC4" w:rsidP="00120BC4">
      <w:pPr>
        <w:rPr>
          <w:rFonts w:eastAsiaTheme="minorHAnsi"/>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2340"/>
        <w:gridCol w:w="6188"/>
      </w:tblGrid>
      <w:tr w:rsidR="00120BC4" w:rsidRPr="004C39CC" w14:paraId="33137831" w14:textId="77777777" w:rsidTr="00956285">
        <w:tc>
          <w:tcPr>
            <w:tcW w:w="10165" w:type="dxa"/>
            <w:gridSpan w:val="3"/>
            <w:shd w:val="clear" w:color="auto" w:fill="auto"/>
          </w:tcPr>
          <w:bookmarkEnd w:id="201"/>
          <w:bookmarkEnd w:id="202"/>
          <w:bookmarkEnd w:id="203"/>
          <w:bookmarkEnd w:id="206"/>
          <w:bookmarkEnd w:id="207"/>
          <w:bookmarkEnd w:id="208"/>
          <w:bookmarkEnd w:id="209"/>
          <w:bookmarkEnd w:id="210"/>
          <w:bookmarkEnd w:id="211"/>
          <w:p w14:paraId="1B700243" w14:textId="77777777" w:rsidR="00120BC4" w:rsidRPr="004C39CC" w:rsidRDefault="00120BC4" w:rsidP="00956285">
            <w:pPr>
              <w:tabs>
                <w:tab w:val="left" w:pos="2160"/>
              </w:tabs>
              <w:jc w:val="center"/>
              <w:rPr>
                <w:rFonts w:ascii="Arial Narrow" w:hAnsi="Arial Narrow"/>
                <w:b/>
                <w:szCs w:val="24"/>
              </w:rPr>
            </w:pPr>
            <w:r w:rsidRPr="004C39CC">
              <w:rPr>
                <w:rFonts w:ascii="Arial Narrow" w:hAnsi="Arial Narrow"/>
                <w:b/>
                <w:szCs w:val="24"/>
              </w:rPr>
              <w:t>2 CFR PART 200 AND 24 CFR PART 570 OVERVIEW AND DOCUMENTATION REQUIREMENTS</w:t>
            </w:r>
          </w:p>
        </w:tc>
      </w:tr>
      <w:tr w:rsidR="00120BC4" w:rsidRPr="004C39CC" w14:paraId="70E1FE6C" w14:textId="77777777" w:rsidTr="00956285">
        <w:tc>
          <w:tcPr>
            <w:tcW w:w="10165" w:type="dxa"/>
            <w:gridSpan w:val="3"/>
            <w:shd w:val="clear" w:color="auto" w:fill="D9D9D9"/>
          </w:tcPr>
          <w:p w14:paraId="0CF6BDF4" w14:textId="77777777" w:rsidR="00120BC4" w:rsidRPr="004C39CC" w:rsidRDefault="00120BC4" w:rsidP="00956285">
            <w:pPr>
              <w:jc w:val="center"/>
              <w:rPr>
                <w:rFonts w:ascii="Arial Narrow" w:hAnsi="Arial Narrow"/>
                <w:b/>
              </w:rPr>
            </w:pPr>
            <w:r w:rsidRPr="004C39CC">
              <w:rPr>
                <w:rFonts w:ascii="Arial Narrow" w:hAnsi="Arial Narrow"/>
                <w:b/>
                <w:sz w:val="28"/>
              </w:rPr>
              <w:t>ELIGIBLE ACTIVITIES</w:t>
            </w:r>
          </w:p>
        </w:tc>
      </w:tr>
      <w:tr w:rsidR="00120BC4" w:rsidRPr="004C39CC" w14:paraId="44326C3F" w14:textId="77777777" w:rsidTr="00956285">
        <w:trPr>
          <w:trHeight w:val="575"/>
        </w:trPr>
        <w:tc>
          <w:tcPr>
            <w:tcW w:w="10165" w:type="dxa"/>
            <w:gridSpan w:val="3"/>
            <w:shd w:val="clear" w:color="auto" w:fill="auto"/>
            <w:vAlign w:val="center"/>
          </w:tcPr>
          <w:p w14:paraId="28EA6BB3" w14:textId="77777777" w:rsidR="00120BC4" w:rsidRPr="004C39CC" w:rsidRDefault="00120BC4" w:rsidP="00956285">
            <w:pPr>
              <w:tabs>
                <w:tab w:val="left" w:pos="2160"/>
              </w:tabs>
              <w:jc w:val="center"/>
              <w:rPr>
                <w:rFonts w:ascii="Arial Narrow" w:hAnsi="Arial Narrow"/>
                <w:b/>
              </w:rPr>
            </w:pPr>
            <w:r w:rsidRPr="004C39CC">
              <w:rPr>
                <w:rFonts w:ascii="Arial Narrow" w:hAnsi="Arial Narrow"/>
                <w:b/>
                <w:i/>
              </w:rPr>
              <w:t>NOTE: This is not an all-inclusive list of documentation, but rather the minimum standards for all programs.  Depending on the program there may be additional required documentation</w:t>
            </w:r>
            <w:r w:rsidRPr="004C39CC">
              <w:rPr>
                <w:rFonts w:ascii="Arial Narrow" w:hAnsi="Arial Narrow"/>
                <w:b/>
              </w:rPr>
              <w:t>.</w:t>
            </w:r>
          </w:p>
        </w:tc>
      </w:tr>
      <w:tr w:rsidR="00120BC4" w:rsidRPr="004C39CC" w14:paraId="717BCB39" w14:textId="77777777" w:rsidTr="00956285">
        <w:tc>
          <w:tcPr>
            <w:tcW w:w="1637" w:type="dxa"/>
            <w:shd w:val="clear" w:color="auto" w:fill="000000"/>
          </w:tcPr>
          <w:p w14:paraId="5D6F8BE5" w14:textId="77777777" w:rsidR="00120BC4" w:rsidRPr="004C39CC" w:rsidRDefault="00120BC4" w:rsidP="00956285">
            <w:pPr>
              <w:tabs>
                <w:tab w:val="left" w:pos="2160"/>
              </w:tabs>
              <w:jc w:val="center"/>
              <w:rPr>
                <w:rFonts w:ascii="Arial Narrow" w:hAnsi="Arial Narrow"/>
                <w:b/>
                <w:color w:val="FFFFFF"/>
                <w:szCs w:val="24"/>
              </w:rPr>
            </w:pPr>
            <w:r w:rsidRPr="004C39CC">
              <w:rPr>
                <w:rFonts w:ascii="Arial Narrow" w:hAnsi="Arial Narrow"/>
                <w:b/>
                <w:color w:val="FFFFFF"/>
                <w:szCs w:val="24"/>
              </w:rPr>
              <w:t>CFR</w:t>
            </w:r>
          </w:p>
        </w:tc>
        <w:tc>
          <w:tcPr>
            <w:tcW w:w="2340" w:type="dxa"/>
            <w:shd w:val="clear" w:color="auto" w:fill="000000"/>
          </w:tcPr>
          <w:p w14:paraId="1B56B652" w14:textId="77777777" w:rsidR="00120BC4" w:rsidRPr="004C39CC" w:rsidRDefault="00120BC4" w:rsidP="00956285">
            <w:pPr>
              <w:tabs>
                <w:tab w:val="left" w:pos="2160"/>
              </w:tabs>
              <w:jc w:val="center"/>
              <w:rPr>
                <w:rFonts w:ascii="Arial Narrow" w:hAnsi="Arial Narrow"/>
                <w:b/>
                <w:color w:val="FFFFFF"/>
                <w:szCs w:val="24"/>
              </w:rPr>
            </w:pPr>
            <w:r w:rsidRPr="004C39CC">
              <w:rPr>
                <w:rFonts w:ascii="Arial Narrow" w:hAnsi="Arial Narrow"/>
                <w:b/>
                <w:color w:val="FFFFFF"/>
                <w:szCs w:val="24"/>
              </w:rPr>
              <w:t>CFR Category Title</w:t>
            </w:r>
          </w:p>
        </w:tc>
        <w:tc>
          <w:tcPr>
            <w:tcW w:w="6188" w:type="dxa"/>
            <w:shd w:val="clear" w:color="auto" w:fill="000000"/>
          </w:tcPr>
          <w:p w14:paraId="689D315E" w14:textId="77777777" w:rsidR="00120BC4" w:rsidRPr="004C39CC" w:rsidRDefault="00120BC4" w:rsidP="00956285">
            <w:pPr>
              <w:tabs>
                <w:tab w:val="left" w:pos="2160"/>
              </w:tabs>
              <w:jc w:val="center"/>
              <w:rPr>
                <w:rFonts w:ascii="Arial Narrow" w:hAnsi="Arial Narrow"/>
                <w:b/>
                <w:color w:val="FFFFFF"/>
                <w:szCs w:val="24"/>
              </w:rPr>
            </w:pPr>
            <w:r w:rsidRPr="004C39CC">
              <w:rPr>
                <w:rFonts w:ascii="Arial Narrow" w:hAnsi="Arial Narrow"/>
                <w:b/>
                <w:color w:val="FFFFFF"/>
                <w:szCs w:val="24"/>
              </w:rPr>
              <w:t>Minimum Documentation Standards</w:t>
            </w:r>
          </w:p>
        </w:tc>
      </w:tr>
      <w:tr w:rsidR="00120BC4" w:rsidRPr="004C39CC" w14:paraId="25F98259" w14:textId="77777777" w:rsidTr="00956285">
        <w:trPr>
          <w:trHeight w:val="6336"/>
        </w:trPr>
        <w:tc>
          <w:tcPr>
            <w:tcW w:w="1637" w:type="dxa"/>
            <w:shd w:val="clear" w:color="auto" w:fill="auto"/>
          </w:tcPr>
          <w:p w14:paraId="35302F03" w14:textId="77777777" w:rsidR="00120BC4" w:rsidRPr="004C39CC" w:rsidRDefault="00120BC4" w:rsidP="00956285">
            <w:pPr>
              <w:tabs>
                <w:tab w:val="left" w:pos="2160"/>
              </w:tabs>
              <w:rPr>
                <w:rFonts w:ascii="Arial Narrow" w:hAnsi="Arial Narrow"/>
              </w:rPr>
            </w:pPr>
            <w:r w:rsidRPr="004C39CC">
              <w:rPr>
                <w:rFonts w:ascii="Arial Narrow" w:hAnsi="Arial Narrow"/>
              </w:rPr>
              <w:t>24 CFR 570.200</w:t>
            </w:r>
          </w:p>
          <w:p w14:paraId="14884FBF" w14:textId="77777777" w:rsidR="00120BC4" w:rsidRPr="004C39CC" w:rsidRDefault="00120BC4" w:rsidP="00956285">
            <w:pPr>
              <w:tabs>
                <w:tab w:val="left" w:pos="2160"/>
              </w:tabs>
              <w:rPr>
                <w:rFonts w:ascii="Arial Narrow" w:hAnsi="Arial Narrow"/>
              </w:rPr>
            </w:pPr>
          </w:p>
          <w:p w14:paraId="4C681B11" w14:textId="77777777" w:rsidR="00120BC4" w:rsidRPr="004C39CC" w:rsidRDefault="00120BC4" w:rsidP="00956285">
            <w:pPr>
              <w:tabs>
                <w:tab w:val="left" w:pos="2160"/>
              </w:tabs>
              <w:rPr>
                <w:rFonts w:ascii="Arial Narrow" w:hAnsi="Arial Narrow"/>
              </w:rPr>
            </w:pPr>
            <w:r w:rsidRPr="004C39CC">
              <w:rPr>
                <w:rFonts w:ascii="Arial Narrow" w:hAnsi="Arial Narrow"/>
              </w:rPr>
              <w:t>24 CFR 570.208</w:t>
            </w:r>
          </w:p>
        </w:tc>
        <w:tc>
          <w:tcPr>
            <w:tcW w:w="2340" w:type="dxa"/>
            <w:shd w:val="clear" w:color="auto" w:fill="auto"/>
          </w:tcPr>
          <w:p w14:paraId="50E33C5B" w14:textId="77777777" w:rsidR="00120BC4" w:rsidRPr="004C39CC" w:rsidRDefault="00120BC4" w:rsidP="00956285">
            <w:pPr>
              <w:tabs>
                <w:tab w:val="left" w:pos="2160"/>
              </w:tabs>
              <w:rPr>
                <w:rFonts w:ascii="Arial Narrow" w:hAnsi="Arial Narrow"/>
              </w:rPr>
            </w:pPr>
            <w:r w:rsidRPr="004C39CC">
              <w:rPr>
                <w:rFonts w:ascii="Arial Narrow" w:hAnsi="Arial Narrow"/>
              </w:rPr>
              <w:t>General Policies</w:t>
            </w:r>
          </w:p>
          <w:p w14:paraId="388F5F74" w14:textId="77777777" w:rsidR="00120BC4" w:rsidRPr="004C39CC" w:rsidRDefault="00120BC4" w:rsidP="00956285">
            <w:pPr>
              <w:tabs>
                <w:tab w:val="left" w:pos="2160"/>
              </w:tabs>
              <w:rPr>
                <w:rFonts w:ascii="Arial Narrow" w:hAnsi="Arial Narrow"/>
              </w:rPr>
            </w:pPr>
          </w:p>
          <w:p w14:paraId="6F4DAA4C" w14:textId="77777777" w:rsidR="00120BC4" w:rsidRPr="004C39CC" w:rsidRDefault="00120BC4" w:rsidP="00956285">
            <w:pPr>
              <w:tabs>
                <w:tab w:val="left" w:pos="2160"/>
              </w:tabs>
              <w:rPr>
                <w:rFonts w:ascii="Arial Narrow" w:hAnsi="Arial Narrow"/>
              </w:rPr>
            </w:pPr>
            <w:r w:rsidRPr="004C39CC">
              <w:rPr>
                <w:rFonts w:ascii="Arial Narrow" w:hAnsi="Arial Narrow"/>
              </w:rPr>
              <w:t>Criteria for National Objectives</w:t>
            </w:r>
          </w:p>
        </w:tc>
        <w:tc>
          <w:tcPr>
            <w:tcW w:w="6188" w:type="dxa"/>
            <w:shd w:val="clear" w:color="auto" w:fill="auto"/>
          </w:tcPr>
          <w:p w14:paraId="118B188D" w14:textId="77777777" w:rsidR="00120BC4" w:rsidRPr="004C39CC" w:rsidRDefault="00120BC4" w:rsidP="00956285">
            <w:pPr>
              <w:tabs>
                <w:tab w:val="left" w:pos="2160"/>
              </w:tabs>
              <w:rPr>
                <w:rFonts w:ascii="Arial Narrow" w:hAnsi="Arial Narrow"/>
              </w:rPr>
            </w:pPr>
            <w:r w:rsidRPr="004C39CC">
              <w:rPr>
                <w:rFonts w:ascii="Arial Narrow" w:hAnsi="Arial Narrow"/>
              </w:rPr>
              <w:t>Program maintains adequate documentation to demonstrate:</w:t>
            </w:r>
          </w:p>
          <w:p w14:paraId="2039A547" w14:textId="77777777" w:rsidR="00120BC4" w:rsidRPr="004C39CC" w:rsidRDefault="00120BC4" w:rsidP="001052B8">
            <w:pPr>
              <w:pStyle w:val="ListParagraph"/>
              <w:numPr>
                <w:ilvl w:val="0"/>
                <w:numId w:val="13"/>
              </w:numPr>
              <w:tabs>
                <w:tab w:val="left" w:pos="2160"/>
              </w:tabs>
              <w:rPr>
                <w:rFonts w:ascii="Arial Narrow" w:hAnsi="Arial Narrow"/>
              </w:rPr>
            </w:pPr>
            <w:r w:rsidRPr="004C39CC">
              <w:rPr>
                <w:rFonts w:ascii="Arial Narrow" w:hAnsi="Arial Narrow"/>
              </w:rPr>
              <w:t xml:space="preserve">The area of service is in a low to moderate income area census tract.  An example would be a map of the census tract being </w:t>
            </w:r>
            <w:proofErr w:type="gramStart"/>
            <w:r w:rsidRPr="004C39CC">
              <w:rPr>
                <w:rFonts w:ascii="Arial Narrow" w:hAnsi="Arial Narrow"/>
              </w:rPr>
              <w:t>served to show</w:t>
            </w:r>
            <w:proofErr w:type="gramEnd"/>
            <w:r w:rsidRPr="004C39CC">
              <w:rPr>
                <w:rFonts w:ascii="Arial Narrow" w:hAnsi="Arial Narrow"/>
              </w:rPr>
              <w:t xml:space="preserve"> that at least 51% of the area is low to moderate income.</w:t>
            </w:r>
          </w:p>
          <w:p w14:paraId="5E865647" w14:textId="7FD8CF5C" w:rsidR="00120BC4" w:rsidRPr="004C39CC" w:rsidRDefault="00120BC4" w:rsidP="001052B8">
            <w:pPr>
              <w:pStyle w:val="ListParagraph"/>
              <w:numPr>
                <w:ilvl w:val="0"/>
                <w:numId w:val="13"/>
              </w:numPr>
              <w:tabs>
                <w:tab w:val="left" w:pos="2160"/>
              </w:tabs>
              <w:rPr>
                <w:rFonts w:ascii="Arial Narrow" w:hAnsi="Arial Narrow"/>
              </w:rPr>
            </w:pPr>
            <w:r w:rsidRPr="004C39CC">
              <w:rPr>
                <w:rFonts w:ascii="Arial Narrow" w:hAnsi="Arial Narrow"/>
              </w:rPr>
              <w:t xml:space="preserve">51% or more participants meet low/moderate income criteria.  </w:t>
            </w:r>
            <w:proofErr w:type="gramStart"/>
            <w:r w:rsidRPr="004C39CC">
              <w:rPr>
                <w:rFonts w:ascii="Arial Narrow" w:hAnsi="Arial Narrow"/>
              </w:rPr>
              <w:t>Program</w:t>
            </w:r>
            <w:proofErr w:type="gramEnd"/>
            <w:r w:rsidRPr="004C39CC">
              <w:rPr>
                <w:rFonts w:ascii="Arial Narrow" w:hAnsi="Arial Narrow"/>
              </w:rPr>
              <w:t xml:space="preserve"> can verify income eligibility through copies of participant pay stubs, tax returns and government assistance or through self-certification from each participant.  </w:t>
            </w:r>
          </w:p>
          <w:p w14:paraId="62A8D88D" w14:textId="77777777" w:rsidR="00120BC4" w:rsidRPr="004C39CC" w:rsidRDefault="00120BC4" w:rsidP="001052B8">
            <w:pPr>
              <w:pStyle w:val="ListParagraph"/>
              <w:numPr>
                <w:ilvl w:val="0"/>
                <w:numId w:val="13"/>
              </w:numPr>
              <w:tabs>
                <w:tab w:val="left" w:pos="2160"/>
              </w:tabs>
              <w:rPr>
                <w:rFonts w:ascii="Arial Narrow" w:hAnsi="Arial Narrow"/>
              </w:rPr>
            </w:pPr>
            <w:r w:rsidRPr="004C39CC">
              <w:rPr>
                <w:rFonts w:ascii="Arial Narrow" w:hAnsi="Arial Narrow"/>
              </w:rPr>
              <w:t>Participants meet presumed benefit criteria.  Programs that exclusively serve any of the following individuals can presume that 51% or more of their participants are low to moderate income.</w:t>
            </w:r>
          </w:p>
          <w:p w14:paraId="0288959C" w14:textId="77777777" w:rsidR="00120BC4" w:rsidRPr="004C39CC" w:rsidRDefault="00120BC4" w:rsidP="001052B8">
            <w:pPr>
              <w:pStyle w:val="ListParagraph"/>
              <w:numPr>
                <w:ilvl w:val="1"/>
                <w:numId w:val="13"/>
              </w:numPr>
              <w:tabs>
                <w:tab w:val="left" w:pos="2160"/>
              </w:tabs>
              <w:rPr>
                <w:rFonts w:ascii="Arial Narrow" w:hAnsi="Arial Narrow"/>
              </w:rPr>
            </w:pPr>
            <w:r w:rsidRPr="004C39CC">
              <w:rPr>
                <w:rFonts w:ascii="Arial Narrow" w:hAnsi="Arial Narrow"/>
              </w:rPr>
              <w:t xml:space="preserve">Abused </w:t>
            </w:r>
            <w:proofErr w:type="gramStart"/>
            <w:r w:rsidRPr="004C39CC">
              <w:rPr>
                <w:rFonts w:ascii="Arial Narrow" w:hAnsi="Arial Narrow"/>
              </w:rPr>
              <w:t>Children;</w:t>
            </w:r>
            <w:proofErr w:type="gramEnd"/>
          </w:p>
          <w:p w14:paraId="4CE022DD" w14:textId="77777777" w:rsidR="00120BC4" w:rsidRPr="004C39CC" w:rsidRDefault="00120BC4" w:rsidP="001052B8">
            <w:pPr>
              <w:pStyle w:val="ListParagraph"/>
              <w:numPr>
                <w:ilvl w:val="1"/>
                <w:numId w:val="13"/>
              </w:numPr>
              <w:tabs>
                <w:tab w:val="left" w:pos="2160"/>
              </w:tabs>
              <w:rPr>
                <w:rFonts w:ascii="Arial Narrow" w:hAnsi="Arial Narrow"/>
              </w:rPr>
            </w:pPr>
            <w:r w:rsidRPr="004C39CC">
              <w:rPr>
                <w:rFonts w:ascii="Arial Narrow" w:hAnsi="Arial Narrow"/>
              </w:rPr>
              <w:t xml:space="preserve">Battered </w:t>
            </w:r>
            <w:proofErr w:type="gramStart"/>
            <w:r w:rsidRPr="004C39CC">
              <w:rPr>
                <w:rFonts w:ascii="Arial Narrow" w:hAnsi="Arial Narrow"/>
              </w:rPr>
              <w:t>spouses;</w:t>
            </w:r>
            <w:proofErr w:type="gramEnd"/>
          </w:p>
          <w:p w14:paraId="4DA66409" w14:textId="77777777" w:rsidR="00120BC4" w:rsidRPr="004C39CC" w:rsidRDefault="00120BC4" w:rsidP="001052B8">
            <w:pPr>
              <w:pStyle w:val="ListParagraph"/>
              <w:numPr>
                <w:ilvl w:val="1"/>
                <w:numId w:val="13"/>
              </w:numPr>
              <w:tabs>
                <w:tab w:val="left" w:pos="2160"/>
              </w:tabs>
              <w:rPr>
                <w:rFonts w:ascii="Arial Narrow" w:hAnsi="Arial Narrow"/>
              </w:rPr>
            </w:pPr>
            <w:r w:rsidRPr="004C39CC">
              <w:rPr>
                <w:rFonts w:ascii="Arial Narrow" w:hAnsi="Arial Narrow"/>
              </w:rPr>
              <w:t xml:space="preserve">Elderly </w:t>
            </w:r>
            <w:proofErr w:type="gramStart"/>
            <w:r w:rsidRPr="004C39CC">
              <w:rPr>
                <w:rFonts w:ascii="Arial Narrow" w:hAnsi="Arial Narrow"/>
              </w:rPr>
              <w:t>persons;</w:t>
            </w:r>
            <w:proofErr w:type="gramEnd"/>
          </w:p>
          <w:p w14:paraId="03587F65" w14:textId="77777777" w:rsidR="00120BC4" w:rsidRPr="004C39CC" w:rsidRDefault="00120BC4" w:rsidP="001052B8">
            <w:pPr>
              <w:pStyle w:val="ListParagraph"/>
              <w:numPr>
                <w:ilvl w:val="1"/>
                <w:numId w:val="13"/>
              </w:numPr>
              <w:tabs>
                <w:tab w:val="left" w:pos="2160"/>
              </w:tabs>
              <w:rPr>
                <w:rFonts w:ascii="Arial Narrow" w:hAnsi="Arial Narrow"/>
              </w:rPr>
            </w:pPr>
            <w:r w:rsidRPr="004C39CC">
              <w:rPr>
                <w:rFonts w:ascii="Arial Narrow" w:hAnsi="Arial Narrow"/>
              </w:rPr>
              <w:t xml:space="preserve">Adults meeting the Bureau of the Census’ Current Population Reports definition of “severely </w:t>
            </w:r>
            <w:proofErr w:type="gramStart"/>
            <w:r w:rsidRPr="004C39CC">
              <w:rPr>
                <w:rFonts w:ascii="Arial Narrow" w:hAnsi="Arial Narrow"/>
              </w:rPr>
              <w:t>disabled</w:t>
            </w:r>
            <w:proofErr w:type="gramEnd"/>
            <w:r w:rsidRPr="004C39CC">
              <w:rPr>
                <w:rFonts w:ascii="Arial Narrow" w:hAnsi="Arial Narrow"/>
              </w:rPr>
              <w:t>”’</w:t>
            </w:r>
          </w:p>
          <w:p w14:paraId="751BFC29" w14:textId="77777777" w:rsidR="00120BC4" w:rsidRPr="004C39CC" w:rsidRDefault="00120BC4" w:rsidP="001052B8">
            <w:pPr>
              <w:pStyle w:val="ListParagraph"/>
              <w:numPr>
                <w:ilvl w:val="1"/>
                <w:numId w:val="13"/>
              </w:numPr>
              <w:tabs>
                <w:tab w:val="left" w:pos="2160"/>
              </w:tabs>
              <w:rPr>
                <w:rFonts w:ascii="Arial Narrow" w:hAnsi="Arial Narrow"/>
              </w:rPr>
            </w:pPr>
            <w:r w:rsidRPr="004C39CC">
              <w:rPr>
                <w:rFonts w:ascii="Arial Narrow" w:hAnsi="Arial Narrow"/>
              </w:rPr>
              <w:t xml:space="preserve">Homeless </w:t>
            </w:r>
            <w:proofErr w:type="gramStart"/>
            <w:r w:rsidRPr="004C39CC">
              <w:rPr>
                <w:rFonts w:ascii="Arial Narrow" w:hAnsi="Arial Narrow"/>
              </w:rPr>
              <w:t>persons;</w:t>
            </w:r>
            <w:proofErr w:type="gramEnd"/>
          </w:p>
          <w:p w14:paraId="4DA5B31F" w14:textId="77777777" w:rsidR="00120BC4" w:rsidRPr="004C39CC" w:rsidRDefault="00120BC4" w:rsidP="001052B8">
            <w:pPr>
              <w:pStyle w:val="ListParagraph"/>
              <w:numPr>
                <w:ilvl w:val="1"/>
                <w:numId w:val="13"/>
              </w:numPr>
              <w:tabs>
                <w:tab w:val="left" w:pos="2160"/>
              </w:tabs>
              <w:rPr>
                <w:rFonts w:ascii="Arial Narrow" w:hAnsi="Arial Narrow"/>
              </w:rPr>
            </w:pPr>
            <w:r w:rsidRPr="004C39CC">
              <w:rPr>
                <w:rFonts w:ascii="Arial Narrow" w:hAnsi="Arial Narrow"/>
              </w:rPr>
              <w:t xml:space="preserve">Illiterate </w:t>
            </w:r>
            <w:proofErr w:type="gramStart"/>
            <w:r w:rsidRPr="004C39CC">
              <w:rPr>
                <w:rFonts w:ascii="Arial Narrow" w:hAnsi="Arial Narrow"/>
              </w:rPr>
              <w:t>adults;</w:t>
            </w:r>
            <w:proofErr w:type="gramEnd"/>
          </w:p>
          <w:p w14:paraId="68D57A69" w14:textId="77777777" w:rsidR="00120BC4" w:rsidRPr="004C39CC" w:rsidRDefault="00120BC4" w:rsidP="001052B8">
            <w:pPr>
              <w:pStyle w:val="ListParagraph"/>
              <w:numPr>
                <w:ilvl w:val="1"/>
                <w:numId w:val="13"/>
              </w:numPr>
              <w:tabs>
                <w:tab w:val="left" w:pos="2160"/>
              </w:tabs>
              <w:rPr>
                <w:rFonts w:ascii="Arial Narrow" w:hAnsi="Arial Narrow"/>
              </w:rPr>
            </w:pPr>
            <w:r w:rsidRPr="004C39CC">
              <w:rPr>
                <w:rFonts w:ascii="Arial Narrow" w:hAnsi="Arial Narrow"/>
              </w:rPr>
              <w:t>Persons living with AIDS; and/or</w:t>
            </w:r>
          </w:p>
          <w:p w14:paraId="60C5F94A" w14:textId="77777777" w:rsidR="00120BC4" w:rsidRPr="004C39CC" w:rsidRDefault="00120BC4" w:rsidP="001052B8">
            <w:pPr>
              <w:pStyle w:val="ListParagraph"/>
              <w:numPr>
                <w:ilvl w:val="1"/>
                <w:numId w:val="13"/>
              </w:numPr>
              <w:tabs>
                <w:tab w:val="left" w:pos="2160"/>
              </w:tabs>
              <w:rPr>
                <w:rFonts w:ascii="Arial Narrow" w:hAnsi="Arial Narrow"/>
              </w:rPr>
            </w:pPr>
            <w:r w:rsidRPr="004C39CC">
              <w:rPr>
                <w:rFonts w:ascii="Arial Narrow" w:hAnsi="Arial Narrow"/>
              </w:rPr>
              <w:t>Migrant farm workers</w:t>
            </w:r>
          </w:p>
        </w:tc>
      </w:tr>
      <w:tr w:rsidR="00120BC4" w:rsidRPr="004C39CC" w14:paraId="38A98E40" w14:textId="77777777" w:rsidTr="004027BC">
        <w:trPr>
          <w:trHeight w:val="70"/>
        </w:trPr>
        <w:tc>
          <w:tcPr>
            <w:tcW w:w="1637" w:type="dxa"/>
            <w:shd w:val="clear" w:color="auto" w:fill="auto"/>
          </w:tcPr>
          <w:p w14:paraId="700A4A79" w14:textId="77777777" w:rsidR="00120BC4" w:rsidRPr="004C39CC" w:rsidRDefault="00120BC4" w:rsidP="00956285">
            <w:pPr>
              <w:widowControl w:val="0"/>
              <w:tabs>
                <w:tab w:val="left" w:pos="2160"/>
              </w:tabs>
              <w:contextualSpacing/>
              <w:rPr>
                <w:rFonts w:ascii="Arial Narrow" w:hAnsi="Arial Narrow"/>
              </w:rPr>
            </w:pPr>
          </w:p>
          <w:p w14:paraId="55D8025C" w14:textId="77777777" w:rsidR="00120BC4" w:rsidRPr="004C39CC" w:rsidRDefault="00120BC4" w:rsidP="00956285">
            <w:pPr>
              <w:widowControl w:val="0"/>
              <w:tabs>
                <w:tab w:val="left" w:pos="2160"/>
              </w:tabs>
              <w:contextualSpacing/>
              <w:rPr>
                <w:rFonts w:ascii="Arial Narrow" w:hAnsi="Arial Narrow"/>
              </w:rPr>
            </w:pPr>
            <w:r w:rsidRPr="004C39CC">
              <w:rPr>
                <w:rFonts w:ascii="Arial Narrow" w:hAnsi="Arial Narrow"/>
              </w:rPr>
              <w:t>24 CFR 570.201</w:t>
            </w:r>
          </w:p>
          <w:p w14:paraId="5ADF6DBE" w14:textId="77777777" w:rsidR="00120BC4" w:rsidRPr="004C39CC" w:rsidRDefault="00120BC4" w:rsidP="00956285">
            <w:pPr>
              <w:widowControl w:val="0"/>
              <w:tabs>
                <w:tab w:val="left" w:pos="2160"/>
              </w:tabs>
              <w:contextualSpacing/>
              <w:rPr>
                <w:rFonts w:ascii="Arial Narrow" w:hAnsi="Arial Narrow"/>
              </w:rPr>
            </w:pPr>
          </w:p>
          <w:p w14:paraId="4882088F" w14:textId="77777777" w:rsidR="00120BC4" w:rsidRPr="004C39CC" w:rsidRDefault="00120BC4" w:rsidP="00956285">
            <w:pPr>
              <w:widowControl w:val="0"/>
              <w:tabs>
                <w:tab w:val="left" w:pos="2160"/>
              </w:tabs>
              <w:contextualSpacing/>
              <w:rPr>
                <w:rFonts w:ascii="Arial Narrow" w:hAnsi="Arial Narrow"/>
              </w:rPr>
            </w:pPr>
            <w:r w:rsidRPr="004C39CC">
              <w:rPr>
                <w:rFonts w:ascii="Arial Narrow" w:hAnsi="Arial Narrow"/>
              </w:rPr>
              <w:t>24 CFR 570.202</w:t>
            </w:r>
          </w:p>
          <w:p w14:paraId="3F8F3D6D" w14:textId="77777777" w:rsidR="00120BC4" w:rsidRPr="004C39CC" w:rsidRDefault="00120BC4" w:rsidP="00956285">
            <w:pPr>
              <w:widowControl w:val="0"/>
              <w:tabs>
                <w:tab w:val="left" w:pos="2160"/>
              </w:tabs>
              <w:contextualSpacing/>
              <w:rPr>
                <w:rFonts w:ascii="Arial Narrow" w:hAnsi="Arial Narrow"/>
              </w:rPr>
            </w:pPr>
          </w:p>
          <w:p w14:paraId="75345284" w14:textId="77777777" w:rsidR="00120BC4" w:rsidRPr="004C39CC" w:rsidRDefault="00120BC4" w:rsidP="00956285">
            <w:pPr>
              <w:widowControl w:val="0"/>
              <w:tabs>
                <w:tab w:val="left" w:pos="2160"/>
              </w:tabs>
              <w:contextualSpacing/>
              <w:rPr>
                <w:rFonts w:ascii="Arial Narrow" w:hAnsi="Arial Narrow"/>
              </w:rPr>
            </w:pPr>
          </w:p>
          <w:p w14:paraId="734E7C93" w14:textId="77777777" w:rsidR="00120BC4" w:rsidRPr="004C39CC" w:rsidRDefault="00120BC4" w:rsidP="00956285">
            <w:pPr>
              <w:widowControl w:val="0"/>
              <w:tabs>
                <w:tab w:val="left" w:pos="2160"/>
              </w:tabs>
              <w:contextualSpacing/>
              <w:rPr>
                <w:rFonts w:ascii="Arial Narrow" w:hAnsi="Arial Narrow"/>
              </w:rPr>
            </w:pPr>
            <w:r w:rsidRPr="004C39CC">
              <w:rPr>
                <w:rFonts w:ascii="Arial Narrow" w:hAnsi="Arial Narrow"/>
              </w:rPr>
              <w:t>24 CFR 570.203</w:t>
            </w:r>
          </w:p>
          <w:p w14:paraId="250DFF87" w14:textId="77777777" w:rsidR="00120BC4" w:rsidRPr="004C39CC" w:rsidRDefault="00120BC4" w:rsidP="00956285">
            <w:pPr>
              <w:widowControl w:val="0"/>
              <w:tabs>
                <w:tab w:val="left" w:pos="2160"/>
              </w:tabs>
              <w:contextualSpacing/>
              <w:rPr>
                <w:rFonts w:ascii="Arial Narrow" w:hAnsi="Arial Narrow"/>
              </w:rPr>
            </w:pPr>
          </w:p>
          <w:p w14:paraId="251095B7" w14:textId="77777777" w:rsidR="00120BC4" w:rsidRPr="004C39CC" w:rsidRDefault="00120BC4" w:rsidP="00956285">
            <w:pPr>
              <w:widowControl w:val="0"/>
              <w:tabs>
                <w:tab w:val="left" w:pos="2160"/>
              </w:tabs>
              <w:contextualSpacing/>
              <w:rPr>
                <w:rFonts w:ascii="Arial Narrow" w:hAnsi="Arial Narrow"/>
              </w:rPr>
            </w:pPr>
          </w:p>
          <w:p w14:paraId="084C65C0" w14:textId="77777777" w:rsidR="00120BC4" w:rsidRPr="004C39CC" w:rsidRDefault="00120BC4" w:rsidP="00956285">
            <w:pPr>
              <w:widowControl w:val="0"/>
              <w:tabs>
                <w:tab w:val="left" w:pos="2160"/>
              </w:tabs>
              <w:contextualSpacing/>
              <w:rPr>
                <w:rFonts w:ascii="Arial Narrow" w:hAnsi="Arial Narrow"/>
              </w:rPr>
            </w:pPr>
          </w:p>
          <w:p w14:paraId="75E8292C" w14:textId="77777777" w:rsidR="00120BC4" w:rsidRPr="004C39CC" w:rsidRDefault="00120BC4" w:rsidP="00956285">
            <w:pPr>
              <w:widowControl w:val="0"/>
              <w:tabs>
                <w:tab w:val="left" w:pos="2160"/>
              </w:tabs>
              <w:contextualSpacing/>
              <w:rPr>
                <w:rFonts w:ascii="Arial Narrow" w:hAnsi="Arial Narrow"/>
              </w:rPr>
            </w:pPr>
          </w:p>
          <w:p w14:paraId="6680868D" w14:textId="77777777" w:rsidR="00120BC4" w:rsidRPr="004C39CC" w:rsidRDefault="00120BC4" w:rsidP="00956285">
            <w:pPr>
              <w:widowControl w:val="0"/>
              <w:tabs>
                <w:tab w:val="left" w:pos="2160"/>
              </w:tabs>
              <w:contextualSpacing/>
              <w:rPr>
                <w:rFonts w:ascii="Arial Narrow" w:hAnsi="Arial Narrow"/>
              </w:rPr>
            </w:pPr>
          </w:p>
          <w:p w14:paraId="6BB6BBF1" w14:textId="77777777" w:rsidR="00120BC4" w:rsidRPr="004C39CC" w:rsidRDefault="00120BC4" w:rsidP="00956285">
            <w:pPr>
              <w:widowControl w:val="0"/>
              <w:tabs>
                <w:tab w:val="left" w:pos="2160"/>
              </w:tabs>
              <w:contextualSpacing/>
              <w:rPr>
                <w:rFonts w:ascii="Arial Narrow" w:hAnsi="Arial Narrow"/>
              </w:rPr>
            </w:pPr>
          </w:p>
          <w:p w14:paraId="1B5A9988" w14:textId="77777777" w:rsidR="00120BC4" w:rsidRPr="004C39CC" w:rsidRDefault="00120BC4" w:rsidP="00956285">
            <w:pPr>
              <w:widowControl w:val="0"/>
              <w:tabs>
                <w:tab w:val="left" w:pos="2160"/>
              </w:tabs>
              <w:contextualSpacing/>
              <w:rPr>
                <w:rFonts w:ascii="Arial Narrow" w:hAnsi="Arial Narrow"/>
              </w:rPr>
            </w:pPr>
          </w:p>
          <w:p w14:paraId="65084057" w14:textId="77777777" w:rsidR="00120BC4" w:rsidRPr="004C39CC" w:rsidRDefault="00120BC4" w:rsidP="00956285">
            <w:pPr>
              <w:widowControl w:val="0"/>
              <w:tabs>
                <w:tab w:val="left" w:pos="2160"/>
              </w:tabs>
              <w:contextualSpacing/>
              <w:rPr>
                <w:rFonts w:ascii="Arial Narrow" w:hAnsi="Arial Narrow"/>
              </w:rPr>
            </w:pPr>
          </w:p>
        </w:tc>
        <w:tc>
          <w:tcPr>
            <w:tcW w:w="2340" w:type="dxa"/>
            <w:shd w:val="clear" w:color="auto" w:fill="auto"/>
          </w:tcPr>
          <w:p w14:paraId="0899240C" w14:textId="77777777" w:rsidR="00120BC4" w:rsidRPr="004C39CC" w:rsidRDefault="00120BC4" w:rsidP="00956285">
            <w:pPr>
              <w:widowControl w:val="0"/>
              <w:tabs>
                <w:tab w:val="left" w:pos="2160"/>
              </w:tabs>
              <w:contextualSpacing/>
              <w:rPr>
                <w:rFonts w:ascii="Arial Narrow" w:hAnsi="Arial Narrow"/>
              </w:rPr>
            </w:pPr>
          </w:p>
          <w:p w14:paraId="76089D0C" w14:textId="77777777" w:rsidR="00120BC4" w:rsidRPr="004C39CC" w:rsidRDefault="00120BC4" w:rsidP="00956285">
            <w:pPr>
              <w:widowControl w:val="0"/>
              <w:tabs>
                <w:tab w:val="left" w:pos="2160"/>
              </w:tabs>
              <w:contextualSpacing/>
              <w:rPr>
                <w:rFonts w:ascii="Arial Narrow" w:hAnsi="Arial Narrow"/>
              </w:rPr>
            </w:pPr>
            <w:r w:rsidRPr="004C39CC">
              <w:rPr>
                <w:rFonts w:ascii="Arial Narrow" w:hAnsi="Arial Narrow"/>
              </w:rPr>
              <w:t>Basic Eligible Activities</w:t>
            </w:r>
          </w:p>
          <w:p w14:paraId="437DDA82" w14:textId="77777777" w:rsidR="00120BC4" w:rsidRPr="004C39CC" w:rsidRDefault="00120BC4" w:rsidP="00956285">
            <w:pPr>
              <w:widowControl w:val="0"/>
              <w:tabs>
                <w:tab w:val="left" w:pos="2160"/>
              </w:tabs>
              <w:contextualSpacing/>
              <w:rPr>
                <w:rFonts w:ascii="Arial Narrow" w:hAnsi="Arial Narrow"/>
              </w:rPr>
            </w:pPr>
          </w:p>
          <w:p w14:paraId="4E347E86" w14:textId="77777777" w:rsidR="00120BC4" w:rsidRPr="004C39CC" w:rsidRDefault="00120BC4" w:rsidP="00956285">
            <w:pPr>
              <w:widowControl w:val="0"/>
              <w:tabs>
                <w:tab w:val="left" w:pos="2160"/>
              </w:tabs>
              <w:contextualSpacing/>
              <w:rPr>
                <w:rFonts w:ascii="Arial Narrow" w:hAnsi="Arial Narrow"/>
              </w:rPr>
            </w:pPr>
            <w:r w:rsidRPr="004C39CC">
              <w:rPr>
                <w:rFonts w:ascii="Arial Narrow" w:hAnsi="Arial Narrow"/>
              </w:rPr>
              <w:t>Eligible Rehab &amp; Preservation Activities</w:t>
            </w:r>
          </w:p>
          <w:p w14:paraId="4EE6B797" w14:textId="77777777" w:rsidR="00120BC4" w:rsidRPr="004C39CC" w:rsidRDefault="00120BC4" w:rsidP="00956285">
            <w:pPr>
              <w:widowControl w:val="0"/>
              <w:tabs>
                <w:tab w:val="left" w:pos="2160"/>
              </w:tabs>
              <w:contextualSpacing/>
              <w:rPr>
                <w:rFonts w:ascii="Arial Narrow" w:hAnsi="Arial Narrow"/>
              </w:rPr>
            </w:pPr>
          </w:p>
          <w:p w14:paraId="041DFEB1" w14:textId="77777777" w:rsidR="00120BC4" w:rsidRPr="004C39CC" w:rsidRDefault="00120BC4" w:rsidP="00956285">
            <w:pPr>
              <w:widowControl w:val="0"/>
              <w:tabs>
                <w:tab w:val="left" w:pos="2160"/>
              </w:tabs>
              <w:contextualSpacing/>
              <w:rPr>
                <w:rFonts w:ascii="Arial Narrow" w:hAnsi="Arial Narrow"/>
              </w:rPr>
            </w:pPr>
            <w:r w:rsidRPr="004C39CC">
              <w:rPr>
                <w:rFonts w:ascii="Arial Narrow" w:hAnsi="Arial Narrow"/>
              </w:rPr>
              <w:t>Special Economic Development Activities</w:t>
            </w:r>
          </w:p>
        </w:tc>
        <w:tc>
          <w:tcPr>
            <w:tcW w:w="6188" w:type="dxa"/>
            <w:shd w:val="clear" w:color="auto" w:fill="auto"/>
          </w:tcPr>
          <w:p w14:paraId="0DC06FD2" w14:textId="77777777" w:rsidR="00120BC4" w:rsidRPr="004C39CC" w:rsidRDefault="00120BC4" w:rsidP="00956285">
            <w:pPr>
              <w:widowControl w:val="0"/>
              <w:tabs>
                <w:tab w:val="left" w:pos="2160"/>
              </w:tabs>
              <w:contextualSpacing/>
              <w:rPr>
                <w:rFonts w:ascii="Arial Narrow" w:hAnsi="Arial Narrow"/>
              </w:rPr>
            </w:pPr>
          </w:p>
          <w:p w14:paraId="2A8E8283" w14:textId="77777777" w:rsidR="00120BC4" w:rsidRPr="004C39CC" w:rsidRDefault="00120BC4" w:rsidP="00956285">
            <w:pPr>
              <w:widowControl w:val="0"/>
              <w:tabs>
                <w:tab w:val="left" w:pos="2160"/>
              </w:tabs>
              <w:contextualSpacing/>
              <w:rPr>
                <w:rFonts w:ascii="Arial Narrow" w:hAnsi="Arial Narrow"/>
              </w:rPr>
            </w:pPr>
            <w:r w:rsidRPr="004C39CC">
              <w:rPr>
                <w:rFonts w:ascii="Arial Narrow" w:hAnsi="Arial Narrow"/>
              </w:rPr>
              <w:t>CDBG funds can be utilized for many different uses.  Below is a list of the most common categories CDBG funds are used for:</w:t>
            </w:r>
          </w:p>
          <w:p w14:paraId="3831B069" w14:textId="77777777" w:rsidR="00120BC4" w:rsidRPr="004C39CC" w:rsidRDefault="00120BC4" w:rsidP="001052B8">
            <w:pPr>
              <w:pStyle w:val="ListParagraph"/>
              <w:widowControl w:val="0"/>
              <w:numPr>
                <w:ilvl w:val="0"/>
                <w:numId w:val="14"/>
              </w:numPr>
              <w:tabs>
                <w:tab w:val="left" w:pos="2160"/>
              </w:tabs>
              <w:rPr>
                <w:rFonts w:ascii="Arial Narrow" w:hAnsi="Arial Narrow"/>
              </w:rPr>
            </w:pPr>
            <w:r w:rsidRPr="004C39CC">
              <w:rPr>
                <w:rFonts w:ascii="Arial Narrow" w:hAnsi="Arial Narrow"/>
              </w:rPr>
              <w:t>Acquisition of Real Property</w:t>
            </w:r>
          </w:p>
          <w:p w14:paraId="6549774C" w14:textId="77777777" w:rsidR="00120BC4" w:rsidRPr="004C39CC" w:rsidRDefault="00120BC4" w:rsidP="001052B8">
            <w:pPr>
              <w:pStyle w:val="ListParagraph"/>
              <w:widowControl w:val="0"/>
              <w:numPr>
                <w:ilvl w:val="0"/>
                <w:numId w:val="14"/>
              </w:numPr>
              <w:tabs>
                <w:tab w:val="left" w:pos="2160"/>
              </w:tabs>
              <w:rPr>
                <w:rFonts w:ascii="Arial Narrow" w:hAnsi="Arial Narrow"/>
              </w:rPr>
            </w:pPr>
            <w:r w:rsidRPr="004C39CC">
              <w:rPr>
                <w:rFonts w:ascii="Arial Narrow" w:hAnsi="Arial Narrow"/>
              </w:rPr>
              <w:t>Disposition</w:t>
            </w:r>
          </w:p>
          <w:p w14:paraId="4E727F91" w14:textId="77777777" w:rsidR="00120BC4" w:rsidRPr="004C39CC" w:rsidRDefault="00120BC4" w:rsidP="001052B8">
            <w:pPr>
              <w:pStyle w:val="ListParagraph"/>
              <w:widowControl w:val="0"/>
              <w:numPr>
                <w:ilvl w:val="0"/>
                <w:numId w:val="14"/>
              </w:numPr>
              <w:tabs>
                <w:tab w:val="left" w:pos="2160"/>
              </w:tabs>
              <w:rPr>
                <w:rFonts w:ascii="Arial Narrow" w:hAnsi="Arial Narrow"/>
              </w:rPr>
            </w:pPr>
            <w:r w:rsidRPr="004C39CC">
              <w:rPr>
                <w:rFonts w:ascii="Arial Narrow" w:hAnsi="Arial Narrow"/>
              </w:rPr>
              <w:t>Public Facilities and Improvements</w:t>
            </w:r>
          </w:p>
          <w:p w14:paraId="1994B92A" w14:textId="77777777" w:rsidR="00120BC4" w:rsidRPr="004C39CC" w:rsidRDefault="00120BC4" w:rsidP="001052B8">
            <w:pPr>
              <w:pStyle w:val="ListParagraph"/>
              <w:widowControl w:val="0"/>
              <w:numPr>
                <w:ilvl w:val="0"/>
                <w:numId w:val="14"/>
              </w:numPr>
              <w:tabs>
                <w:tab w:val="left" w:pos="2160"/>
              </w:tabs>
              <w:rPr>
                <w:rFonts w:ascii="Arial Narrow" w:hAnsi="Arial Narrow"/>
              </w:rPr>
            </w:pPr>
            <w:r w:rsidRPr="004C39CC">
              <w:rPr>
                <w:rFonts w:ascii="Arial Narrow" w:hAnsi="Arial Narrow"/>
              </w:rPr>
              <w:t>Clearance</w:t>
            </w:r>
          </w:p>
          <w:p w14:paraId="799051C7" w14:textId="77777777" w:rsidR="00120BC4" w:rsidRPr="004C39CC" w:rsidRDefault="00120BC4" w:rsidP="001052B8">
            <w:pPr>
              <w:pStyle w:val="ListParagraph"/>
              <w:widowControl w:val="0"/>
              <w:numPr>
                <w:ilvl w:val="0"/>
                <w:numId w:val="14"/>
              </w:numPr>
              <w:tabs>
                <w:tab w:val="left" w:pos="2160"/>
              </w:tabs>
              <w:rPr>
                <w:rFonts w:ascii="Arial Narrow" w:hAnsi="Arial Narrow"/>
              </w:rPr>
            </w:pPr>
            <w:r w:rsidRPr="004C39CC">
              <w:rPr>
                <w:rFonts w:ascii="Arial Narrow" w:hAnsi="Arial Narrow"/>
              </w:rPr>
              <w:t>Public Services (Restricted to 15% of total funds dispersed to all agencies)</w:t>
            </w:r>
          </w:p>
          <w:p w14:paraId="309E311C" w14:textId="77777777" w:rsidR="00120BC4" w:rsidRPr="004C39CC" w:rsidRDefault="00120BC4" w:rsidP="001052B8">
            <w:pPr>
              <w:pStyle w:val="ListParagraph"/>
              <w:widowControl w:val="0"/>
              <w:numPr>
                <w:ilvl w:val="0"/>
                <w:numId w:val="14"/>
              </w:numPr>
              <w:tabs>
                <w:tab w:val="left" w:pos="2160"/>
              </w:tabs>
              <w:rPr>
                <w:rFonts w:ascii="Arial Narrow" w:hAnsi="Arial Narrow"/>
              </w:rPr>
            </w:pPr>
            <w:r w:rsidRPr="004C39CC">
              <w:rPr>
                <w:rFonts w:ascii="Arial Narrow" w:hAnsi="Arial Narrow"/>
              </w:rPr>
              <w:t>Interim Assistance</w:t>
            </w:r>
          </w:p>
          <w:p w14:paraId="3FCED5B7" w14:textId="77777777" w:rsidR="00120BC4" w:rsidRPr="004C39CC" w:rsidRDefault="00120BC4" w:rsidP="001052B8">
            <w:pPr>
              <w:pStyle w:val="ListParagraph"/>
              <w:widowControl w:val="0"/>
              <w:numPr>
                <w:ilvl w:val="0"/>
                <w:numId w:val="14"/>
              </w:numPr>
              <w:tabs>
                <w:tab w:val="left" w:pos="2160"/>
              </w:tabs>
              <w:rPr>
                <w:rFonts w:ascii="Arial Narrow" w:hAnsi="Arial Narrow"/>
              </w:rPr>
            </w:pPr>
            <w:r w:rsidRPr="004C39CC">
              <w:rPr>
                <w:rFonts w:ascii="Arial Narrow" w:hAnsi="Arial Narrow"/>
              </w:rPr>
              <w:t>Relocation</w:t>
            </w:r>
          </w:p>
          <w:p w14:paraId="7CE99F73" w14:textId="77777777" w:rsidR="00120BC4" w:rsidRPr="004C39CC" w:rsidRDefault="00120BC4" w:rsidP="001052B8">
            <w:pPr>
              <w:pStyle w:val="ListParagraph"/>
              <w:widowControl w:val="0"/>
              <w:numPr>
                <w:ilvl w:val="0"/>
                <w:numId w:val="14"/>
              </w:numPr>
              <w:tabs>
                <w:tab w:val="left" w:pos="2160"/>
              </w:tabs>
              <w:rPr>
                <w:rFonts w:ascii="Arial Narrow" w:hAnsi="Arial Narrow"/>
              </w:rPr>
            </w:pPr>
            <w:r w:rsidRPr="004C39CC">
              <w:rPr>
                <w:rFonts w:ascii="Arial Narrow" w:hAnsi="Arial Narrow"/>
              </w:rPr>
              <w:t>Privately-Owned Utilities</w:t>
            </w:r>
          </w:p>
          <w:p w14:paraId="2996F40B" w14:textId="77777777" w:rsidR="00120BC4" w:rsidRPr="004C39CC" w:rsidRDefault="00120BC4" w:rsidP="001052B8">
            <w:pPr>
              <w:pStyle w:val="ListParagraph"/>
              <w:widowControl w:val="0"/>
              <w:numPr>
                <w:ilvl w:val="0"/>
                <w:numId w:val="14"/>
              </w:numPr>
              <w:tabs>
                <w:tab w:val="left" w:pos="2160"/>
              </w:tabs>
              <w:rPr>
                <w:rFonts w:ascii="Arial Narrow" w:hAnsi="Arial Narrow"/>
              </w:rPr>
            </w:pPr>
            <w:r w:rsidRPr="004C39CC">
              <w:rPr>
                <w:rFonts w:ascii="Arial Narrow" w:hAnsi="Arial Narrow"/>
              </w:rPr>
              <w:t>Rehabilitation</w:t>
            </w:r>
          </w:p>
          <w:p w14:paraId="1F1D07D0" w14:textId="77777777" w:rsidR="00120BC4" w:rsidRPr="004C39CC" w:rsidRDefault="00120BC4" w:rsidP="001052B8">
            <w:pPr>
              <w:pStyle w:val="ListParagraph"/>
              <w:widowControl w:val="0"/>
              <w:numPr>
                <w:ilvl w:val="0"/>
                <w:numId w:val="14"/>
              </w:numPr>
              <w:tabs>
                <w:tab w:val="left" w:pos="2160"/>
              </w:tabs>
              <w:rPr>
                <w:rFonts w:ascii="Arial Narrow" w:hAnsi="Arial Narrow"/>
              </w:rPr>
            </w:pPr>
            <w:r w:rsidRPr="004C39CC">
              <w:rPr>
                <w:rFonts w:ascii="Arial Narrow" w:hAnsi="Arial Narrow"/>
              </w:rPr>
              <w:t>Construction of Housing</w:t>
            </w:r>
          </w:p>
          <w:p w14:paraId="37C18AC8" w14:textId="77777777" w:rsidR="00120BC4" w:rsidRPr="004C39CC" w:rsidRDefault="00120BC4" w:rsidP="001052B8">
            <w:pPr>
              <w:pStyle w:val="ListParagraph"/>
              <w:widowControl w:val="0"/>
              <w:numPr>
                <w:ilvl w:val="0"/>
                <w:numId w:val="14"/>
              </w:numPr>
              <w:tabs>
                <w:tab w:val="left" w:pos="2160"/>
              </w:tabs>
              <w:rPr>
                <w:rFonts w:ascii="Arial Narrow" w:hAnsi="Arial Narrow"/>
              </w:rPr>
            </w:pPr>
            <w:r w:rsidRPr="004C39CC">
              <w:rPr>
                <w:rFonts w:ascii="Arial Narrow" w:hAnsi="Arial Narrow"/>
              </w:rPr>
              <w:t>Special Economic Development Activities</w:t>
            </w:r>
          </w:p>
          <w:p w14:paraId="16F5FACB" w14:textId="77777777" w:rsidR="00120BC4" w:rsidRPr="004C39CC" w:rsidRDefault="00120BC4" w:rsidP="001052B8">
            <w:pPr>
              <w:pStyle w:val="ListParagraph"/>
              <w:widowControl w:val="0"/>
              <w:numPr>
                <w:ilvl w:val="0"/>
                <w:numId w:val="14"/>
              </w:numPr>
              <w:tabs>
                <w:tab w:val="left" w:pos="2160"/>
              </w:tabs>
              <w:rPr>
                <w:rFonts w:ascii="Arial Narrow" w:hAnsi="Arial Narrow"/>
              </w:rPr>
            </w:pPr>
            <w:r w:rsidRPr="004C39CC">
              <w:rPr>
                <w:rFonts w:ascii="Arial Narrow" w:hAnsi="Arial Narrow"/>
              </w:rPr>
              <w:t>Microenterprise Assistance</w:t>
            </w:r>
          </w:p>
          <w:p w14:paraId="7DB58B2F" w14:textId="19D818C4" w:rsidR="00120BC4" w:rsidRPr="004C39CC" w:rsidRDefault="00120BC4" w:rsidP="001052B8">
            <w:pPr>
              <w:pStyle w:val="ListParagraph"/>
              <w:widowControl w:val="0"/>
              <w:numPr>
                <w:ilvl w:val="0"/>
                <w:numId w:val="14"/>
              </w:numPr>
              <w:tabs>
                <w:tab w:val="left" w:pos="2160"/>
              </w:tabs>
              <w:rPr>
                <w:rFonts w:ascii="Arial Narrow" w:hAnsi="Arial Narrow"/>
              </w:rPr>
            </w:pPr>
            <w:r w:rsidRPr="004C39CC">
              <w:rPr>
                <w:rFonts w:ascii="Arial Narrow" w:hAnsi="Arial Narrow"/>
              </w:rPr>
              <w:t>Homeownership Assistance</w:t>
            </w:r>
          </w:p>
        </w:tc>
      </w:tr>
      <w:tr w:rsidR="00120BC4" w:rsidRPr="004C39CC" w14:paraId="0D0D5A39" w14:textId="77777777" w:rsidTr="00956285">
        <w:tc>
          <w:tcPr>
            <w:tcW w:w="1637" w:type="dxa"/>
            <w:shd w:val="clear" w:color="auto" w:fill="000000"/>
          </w:tcPr>
          <w:p w14:paraId="5BC2F09C" w14:textId="77777777" w:rsidR="00120BC4" w:rsidRPr="004C39CC" w:rsidRDefault="00120BC4" w:rsidP="00956285">
            <w:pPr>
              <w:tabs>
                <w:tab w:val="left" w:pos="2160"/>
              </w:tabs>
              <w:jc w:val="center"/>
              <w:rPr>
                <w:rFonts w:ascii="Arial Narrow" w:hAnsi="Arial Narrow"/>
                <w:b/>
                <w:color w:val="FFFFFF"/>
                <w:szCs w:val="24"/>
              </w:rPr>
            </w:pPr>
            <w:r w:rsidRPr="004C39CC">
              <w:rPr>
                <w:rFonts w:ascii="Arial Narrow" w:hAnsi="Arial Narrow"/>
                <w:b/>
                <w:color w:val="FFFFFF"/>
                <w:szCs w:val="24"/>
              </w:rPr>
              <w:lastRenderedPageBreak/>
              <w:t>CFR</w:t>
            </w:r>
          </w:p>
        </w:tc>
        <w:tc>
          <w:tcPr>
            <w:tcW w:w="2340" w:type="dxa"/>
            <w:shd w:val="clear" w:color="auto" w:fill="000000"/>
          </w:tcPr>
          <w:p w14:paraId="609575D3" w14:textId="77777777" w:rsidR="00120BC4" w:rsidRPr="004C39CC" w:rsidRDefault="00120BC4" w:rsidP="00956285">
            <w:pPr>
              <w:tabs>
                <w:tab w:val="left" w:pos="2160"/>
              </w:tabs>
              <w:jc w:val="center"/>
              <w:rPr>
                <w:rFonts w:ascii="Arial Narrow" w:hAnsi="Arial Narrow"/>
                <w:b/>
                <w:color w:val="FFFFFF"/>
                <w:szCs w:val="24"/>
              </w:rPr>
            </w:pPr>
            <w:r w:rsidRPr="004C39CC">
              <w:rPr>
                <w:rFonts w:ascii="Arial Narrow" w:hAnsi="Arial Narrow"/>
                <w:b/>
                <w:color w:val="FFFFFF"/>
                <w:szCs w:val="24"/>
              </w:rPr>
              <w:t>CFR Category Title</w:t>
            </w:r>
          </w:p>
        </w:tc>
        <w:tc>
          <w:tcPr>
            <w:tcW w:w="6188" w:type="dxa"/>
            <w:shd w:val="clear" w:color="auto" w:fill="000000"/>
          </w:tcPr>
          <w:p w14:paraId="60D601BB" w14:textId="77777777" w:rsidR="00120BC4" w:rsidRPr="004C39CC" w:rsidRDefault="00120BC4" w:rsidP="00956285">
            <w:pPr>
              <w:tabs>
                <w:tab w:val="left" w:pos="2160"/>
              </w:tabs>
              <w:jc w:val="center"/>
              <w:rPr>
                <w:rFonts w:ascii="Arial Narrow" w:hAnsi="Arial Narrow"/>
                <w:b/>
                <w:color w:val="FFFFFF"/>
                <w:szCs w:val="24"/>
              </w:rPr>
            </w:pPr>
            <w:r w:rsidRPr="004C39CC">
              <w:rPr>
                <w:rFonts w:ascii="Arial Narrow" w:hAnsi="Arial Narrow"/>
                <w:b/>
                <w:color w:val="FFFFFF"/>
                <w:szCs w:val="24"/>
              </w:rPr>
              <w:t>Minimum Documentation Standards</w:t>
            </w:r>
          </w:p>
        </w:tc>
      </w:tr>
      <w:tr w:rsidR="00120BC4" w:rsidRPr="004C39CC" w14:paraId="6FD6CC9F" w14:textId="77777777" w:rsidTr="00956285">
        <w:trPr>
          <w:trHeight w:val="1872"/>
        </w:trPr>
        <w:tc>
          <w:tcPr>
            <w:tcW w:w="1637" w:type="dxa"/>
            <w:shd w:val="clear" w:color="auto" w:fill="auto"/>
          </w:tcPr>
          <w:p w14:paraId="544AF6C7" w14:textId="77777777" w:rsidR="00120BC4" w:rsidRPr="004C39CC" w:rsidRDefault="00120BC4" w:rsidP="00956285">
            <w:pPr>
              <w:tabs>
                <w:tab w:val="left" w:pos="2160"/>
              </w:tabs>
              <w:rPr>
                <w:rFonts w:ascii="Arial Narrow" w:hAnsi="Arial Narrow"/>
                <w:sz w:val="20"/>
              </w:rPr>
            </w:pPr>
          </w:p>
          <w:p w14:paraId="5AEA015D"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24 CFR 570.207</w:t>
            </w:r>
          </w:p>
          <w:p w14:paraId="5E433B27" w14:textId="77777777" w:rsidR="00120BC4" w:rsidRPr="004C39CC" w:rsidRDefault="00120BC4" w:rsidP="00956285">
            <w:pPr>
              <w:tabs>
                <w:tab w:val="left" w:pos="2160"/>
              </w:tabs>
              <w:rPr>
                <w:rFonts w:ascii="Arial Narrow" w:hAnsi="Arial Narrow"/>
                <w:sz w:val="20"/>
              </w:rPr>
            </w:pPr>
          </w:p>
          <w:p w14:paraId="5441365C" w14:textId="77777777" w:rsidR="00120BC4" w:rsidRPr="004C39CC" w:rsidRDefault="00120BC4" w:rsidP="00956285">
            <w:pPr>
              <w:tabs>
                <w:tab w:val="left" w:pos="2160"/>
              </w:tabs>
              <w:rPr>
                <w:rFonts w:ascii="Arial Narrow" w:hAnsi="Arial Narrow"/>
                <w:sz w:val="20"/>
              </w:rPr>
            </w:pPr>
          </w:p>
          <w:p w14:paraId="64CF568A" w14:textId="77777777" w:rsidR="00120BC4" w:rsidRPr="004C39CC" w:rsidRDefault="00120BC4" w:rsidP="00956285">
            <w:pPr>
              <w:tabs>
                <w:tab w:val="left" w:pos="2160"/>
              </w:tabs>
              <w:rPr>
                <w:rFonts w:ascii="Arial Narrow" w:hAnsi="Arial Narrow"/>
                <w:sz w:val="20"/>
              </w:rPr>
            </w:pPr>
          </w:p>
          <w:p w14:paraId="0137D44A" w14:textId="77777777" w:rsidR="00120BC4" w:rsidRPr="004C39CC" w:rsidRDefault="00120BC4" w:rsidP="00956285">
            <w:pPr>
              <w:tabs>
                <w:tab w:val="left" w:pos="2160"/>
              </w:tabs>
              <w:rPr>
                <w:rFonts w:ascii="Arial Narrow" w:hAnsi="Arial Narrow"/>
                <w:sz w:val="20"/>
              </w:rPr>
            </w:pPr>
          </w:p>
          <w:p w14:paraId="55D7BA6D" w14:textId="77777777" w:rsidR="00120BC4" w:rsidRPr="004C39CC" w:rsidRDefault="00120BC4" w:rsidP="00956285">
            <w:pPr>
              <w:tabs>
                <w:tab w:val="left" w:pos="2160"/>
              </w:tabs>
              <w:rPr>
                <w:rFonts w:ascii="Arial Narrow" w:hAnsi="Arial Narrow"/>
                <w:sz w:val="20"/>
              </w:rPr>
            </w:pPr>
          </w:p>
          <w:p w14:paraId="5017D37F" w14:textId="77777777" w:rsidR="00120BC4" w:rsidRPr="004C39CC" w:rsidRDefault="00120BC4" w:rsidP="00956285">
            <w:pPr>
              <w:tabs>
                <w:tab w:val="left" w:pos="2160"/>
              </w:tabs>
              <w:rPr>
                <w:rFonts w:ascii="Arial Narrow" w:hAnsi="Arial Narrow"/>
                <w:sz w:val="20"/>
              </w:rPr>
            </w:pPr>
          </w:p>
          <w:p w14:paraId="3D1983A8" w14:textId="77777777" w:rsidR="00120BC4" w:rsidRPr="004C39CC" w:rsidRDefault="00120BC4" w:rsidP="00956285">
            <w:pPr>
              <w:tabs>
                <w:tab w:val="left" w:pos="2160"/>
              </w:tabs>
              <w:rPr>
                <w:rFonts w:ascii="Arial Narrow" w:hAnsi="Arial Narrow"/>
                <w:sz w:val="20"/>
              </w:rPr>
            </w:pPr>
          </w:p>
        </w:tc>
        <w:tc>
          <w:tcPr>
            <w:tcW w:w="2340" w:type="dxa"/>
            <w:shd w:val="clear" w:color="auto" w:fill="auto"/>
          </w:tcPr>
          <w:p w14:paraId="16DC99AD" w14:textId="77777777" w:rsidR="00120BC4" w:rsidRPr="004C39CC" w:rsidRDefault="00120BC4" w:rsidP="00956285">
            <w:pPr>
              <w:tabs>
                <w:tab w:val="left" w:pos="2160"/>
              </w:tabs>
              <w:rPr>
                <w:rFonts w:ascii="Arial Narrow" w:hAnsi="Arial Narrow"/>
                <w:sz w:val="20"/>
              </w:rPr>
            </w:pPr>
          </w:p>
          <w:p w14:paraId="28004CED"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Ineligible Activities</w:t>
            </w:r>
          </w:p>
          <w:p w14:paraId="2E93FA17" w14:textId="77777777" w:rsidR="00120BC4" w:rsidRPr="004C39CC" w:rsidRDefault="00120BC4" w:rsidP="00956285">
            <w:pPr>
              <w:tabs>
                <w:tab w:val="left" w:pos="2160"/>
              </w:tabs>
              <w:rPr>
                <w:rFonts w:ascii="Arial Narrow" w:hAnsi="Arial Narrow"/>
                <w:sz w:val="20"/>
              </w:rPr>
            </w:pPr>
          </w:p>
        </w:tc>
        <w:tc>
          <w:tcPr>
            <w:tcW w:w="6188" w:type="dxa"/>
            <w:shd w:val="clear" w:color="auto" w:fill="auto"/>
            <w:vAlign w:val="center"/>
          </w:tcPr>
          <w:p w14:paraId="7DEDFD99"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CDBG funds, however, cannot be used for the following categories:</w:t>
            </w:r>
          </w:p>
          <w:p w14:paraId="2E26CE18" w14:textId="77777777" w:rsidR="00120BC4" w:rsidRPr="004C39CC" w:rsidRDefault="00120BC4" w:rsidP="001052B8">
            <w:pPr>
              <w:pStyle w:val="ListParagraph"/>
              <w:numPr>
                <w:ilvl w:val="0"/>
                <w:numId w:val="15"/>
              </w:numPr>
              <w:tabs>
                <w:tab w:val="left" w:pos="2160"/>
              </w:tabs>
              <w:rPr>
                <w:rFonts w:ascii="Arial Narrow" w:hAnsi="Arial Narrow"/>
                <w:sz w:val="20"/>
              </w:rPr>
            </w:pPr>
            <w:r w:rsidRPr="004C39CC">
              <w:rPr>
                <w:rFonts w:ascii="Arial Narrow" w:hAnsi="Arial Narrow"/>
                <w:sz w:val="20"/>
              </w:rPr>
              <w:t>Buildings or portions for the general conduct of government</w:t>
            </w:r>
          </w:p>
          <w:p w14:paraId="21BD3DC5" w14:textId="77777777" w:rsidR="00120BC4" w:rsidRPr="004C39CC" w:rsidRDefault="00120BC4" w:rsidP="001052B8">
            <w:pPr>
              <w:pStyle w:val="ListParagraph"/>
              <w:numPr>
                <w:ilvl w:val="0"/>
                <w:numId w:val="15"/>
              </w:numPr>
              <w:tabs>
                <w:tab w:val="left" w:pos="2160"/>
              </w:tabs>
              <w:rPr>
                <w:rFonts w:ascii="Arial Narrow" w:hAnsi="Arial Narrow"/>
                <w:sz w:val="20"/>
              </w:rPr>
            </w:pPr>
            <w:r w:rsidRPr="004C39CC">
              <w:rPr>
                <w:rFonts w:ascii="Arial Narrow" w:hAnsi="Arial Narrow"/>
                <w:sz w:val="20"/>
              </w:rPr>
              <w:t>General government expenses</w:t>
            </w:r>
          </w:p>
          <w:p w14:paraId="73F77A3E" w14:textId="77777777" w:rsidR="00120BC4" w:rsidRPr="004C39CC" w:rsidRDefault="00120BC4" w:rsidP="001052B8">
            <w:pPr>
              <w:pStyle w:val="ListParagraph"/>
              <w:numPr>
                <w:ilvl w:val="0"/>
                <w:numId w:val="15"/>
              </w:numPr>
              <w:tabs>
                <w:tab w:val="left" w:pos="2160"/>
              </w:tabs>
              <w:rPr>
                <w:rFonts w:ascii="Arial Narrow" w:hAnsi="Arial Narrow"/>
                <w:sz w:val="20"/>
              </w:rPr>
            </w:pPr>
            <w:r w:rsidRPr="004C39CC">
              <w:rPr>
                <w:rFonts w:ascii="Arial Narrow" w:hAnsi="Arial Narrow"/>
                <w:sz w:val="20"/>
              </w:rPr>
              <w:t>Political activities</w:t>
            </w:r>
          </w:p>
          <w:p w14:paraId="781987E5" w14:textId="77777777" w:rsidR="00120BC4" w:rsidRPr="004C39CC" w:rsidRDefault="00120BC4" w:rsidP="001052B8">
            <w:pPr>
              <w:pStyle w:val="ListParagraph"/>
              <w:numPr>
                <w:ilvl w:val="0"/>
                <w:numId w:val="15"/>
              </w:numPr>
              <w:tabs>
                <w:tab w:val="left" w:pos="2160"/>
              </w:tabs>
              <w:rPr>
                <w:rFonts w:ascii="Arial Narrow" w:hAnsi="Arial Narrow"/>
                <w:sz w:val="20"/>
              </w:rPr>
            </w:pPr>
            <w:r w:rsidRPr="004C39CC">
              <w:rPr>
                <w:rFonts w:ascii="Arial Narrow" w:hAnsi="Arial Narrow"/>
                <w:sz w:val="20"/>
              </w:rPr>
              <w:t>Purchase of equipment</w:t>
            </w:r>
          </w:p>
          <w:p w14:paraId="067F4146" w14:textId="77777777" w:rsidR="00120BC4" w:rsidRPr="004C39CC" w:rsidRDefault="00120BC4" w:rsidP="001052B8">
            <w:pPr>
              <w:pStyle w:val="ListParagraph"/>
              <w:numPr>
                <w:ilvl w:val="0"/>
                <w:numId w:val="15"/>
              </w:numPr>
              <w:tabs>
                <w:tab w:val="left" w:pos="2160"/>
              </w:tabs>
              <w:rPr>
                <w:rFonts w:ascii="Arial Narrow" w:hAnsi="Arial Narrow"/>
                <w:sz w:val="20"/>
              </w:rPr>
            </w:pPr>
            <w:r w:rsidRPr="004C39CC">
              <w:rPr>
                <w:rFonts w:ascii="Arial Narrow" w:hAnsi="Arial Narrow"/>
                <w:sz w:val="20"/>
              </w:rPr>
              <w:t>Operating and maintenance expenses</w:t>
            </w:r>
          </w:p>
          <w:p w14:paraId="5AF7CF41" w14:textId="77777777" w:rsidR="00120BC4" w:rsidRPr="004C39CC" w:rsidRDefault="00120BC4" w:rsidP="001052B8">
            <w:pPr>
              <w:pStyle w:val="ListParagraph"/>
              <w:numPr>
                <w:ilvl w:val="0"/>
                <w:numId w:val="15"/>
              </w:numPr>
              <w:tabs>
                <w:tab w:val="left" w:pos="2160"/>
              </w:tabs>
              <w:rPr>
                <w:rFonts w:ascii="Arial Narrow" w:hAnsi="Arial Narrow"/>
                <w:sz w:val="20"/>
              </w:rPr>
            </w:pPr>
            <w:r w:rsidRPr="004C39CC">
              <w:rPr>
                <w:rFonts w:ascii="Arial Narrow" w:hAnsi="Arial Narrow"/>
                <w:sz w:val="20"/>
              </w:rPr>
              <w:t>Income payments</w:t>
            </w:r>
          </w:p>
        </w:tc>
      </w:tr>
      <w:tr w:rsidR="00120BC4" w:rsidRPr="004C39CC" w14:paraId="077724DC" w14:textId="77777777" w:rsidTr="00956285">
        <w:trPr>
          <w:trHeight w:val="576"/>
        </w:trPr>
        <w:tc>
          <w:tcPr>
            <w:tcW w:w="10165" w:type="dxa"/>
            <w:gridSpan w:val="3"/>
            <w:shd w:val="clear" w:color="auto" w:fill="auto"/>
            <w:vAlign w:val="center"/>
          </w:tcPr>
          <w:p w14:paraId="1E74F210" w14:textId="2596653B" w:rsidR="00120BC4" w:rsidRPr="004C39CC" w:rsidRDefault="00120BC4" w:rsidP="00956285">
            <w:pPr>
              <w:tabs>
                <w:tab w:val="left" w:pos="2160"/>
              </w:tabs>
              <w:rPr>
                <w:rFonts w:ascii="Arial Narrow" w:hAnsi="Arial Narrow"/>
                <w:b/>
                <w:i/>
                <w:sz w:val="20"/>
              </w:rPr>
            </w:pPr>
            <w:r w:rsidRPr="004C39CC">
              <w:rPr>
                <w:rFonts w:ascii="Arial Narrow" w:hAnsi="Arial Narrow"/>
                <w:b/>
                <w:i/>
                <w:sz w:val="20"/>
              </w:rPr>
              <w:t xml:space="preserve">*NOTE: Although a project may be eligible per the code of federal regulations, it may not be a priority or need for the </w:t>
            </w:r>
            <w:r w:rsidR="005C60CF">
              <w:rPr>
                <w:rFonts w:ascii="Arial Narrow" w:hAnsi="Arial Narrow"/>
                <w:b/>
                <w:i/>
                <w:sz w:val="20"/>
              </w:rPr>
              <w:t>West Valley City</w:t>
            </w:r>
            <w:r w:rsidRPr="004C39CC">
              <w:rPr>
                <w:rFonts w:ascii="Arial Narrow" w:hAnsi="Arial Narrow"/>
                <w:b/>
                <w:i/>
                <w:sz w:val="20"/>
              </w:rPr>
              <w:t>.  In addition to a project being eligible it must also meet the identified needs listed in the Consolidated Plan.</w:t>
            </w:r>
          </w:p>
        </w:tc>
      </w:tr>
      <w:tr w:rsidR="00120BC4" w:rsidRPr="004C39CC" w14:paraId="712312FD" w14:textId="77777777" w:rsidTr="00956285">
        <w:tc>
          <w:tcPr>
            <w:tcW w:w="10165" w:type="dxa"/>
            <w:gridSpan w:val="3"/>
            <w:shd w:val="clear" w:color="auto" w:fill="D9D9D9"/>
          </w:tcPr>
          <w:p w14:paraId="00CDC59F" w14:textId="77777777" w:rsidR="00120BC4" w:rsidRPr="004C39CC" w:rsidRDefault="00120BC4" w:rsidP="00956285">
            <w:pPr>
              <w:jc w:val="center"/>
              <w:rPr>
                <w:rFonts w:ascii="Arial Narrow" w:hAnsi="Arial Narrow"/>
                <w:b/>
                <w:szCs w:val="24"/>
              </w:rPr>
            </w:pPr>
            <w:r w:rsidRPr="004C39CC">
              <w:rPr>
                <w:rFonts w:ascii="Arial Narrow" w:hAnsi="Arial Narrow"/>
                <w:b/>
                <w:sz w:val="28"/>
                <w:szCs w:val="24"/>
              </w:rPr>
              <w:t>ADMINISTRATION</w:t>
            </w:r>
          </w:p>
        </w:tc>
      </w:tr>
      <w:tr w:rsidR="00120BC4" w:rsidRPr="004C39CC" w14:paraId="013C72D6" w14:textId="77777777" w:rsidTr="00956285">
        <w:tc>
          <w:tcPr>
            <w:tcW w:w="1637" w:type="dxa"/>
            <w:shd w:val="clear" w:color="auto" w:fill="000000"/>
          </w:tcPr>
          <w:p w14:paraId="699C76E2" w14:textId="77777777" w:rsidR="00120BC4" w:rsidRPr="004C39CC" w:rsidRDefault="00120BC4" w:rsidP="00956285">
            <w:pPr>
              <w:tabs>
                <w:tab w:val="left" w:pos="2160"/>
              </w:tabs>
              <w:jc w:val="center"/>
              <w:rPr>
                <w:rFonts w:ascii="Arial Narrow" w:hAnsi="Arial Narrow"/>
                <w:b/>
                <w:color w:val="FFFFFF"/>
                <w:szCs w:val="24"/>
              </w:rPr>
            </w:pPr>
            <w:r w:rsidRPr="004C39CC">
              <w:rPr>
                <w:rFonts w:ascii="Arial Narrow" w:hAnsi="Arial Narrow"/>
                <w:b/>
                <w:color w:val="FFFFFF"/>
                <w:szCs w:val="24"/>
              </w:rPr>
              <w:t>CFR</w:t>
            </w:r>
          </w:p>
        </w:tc>
        <w:tc>
          <w:tcPr>
            <w:tcW w:w="2340" w:type="dxa"/>
            <w:shd w:val="clear" w:color="auto" w:fill="000000"/>
          </w:tcPr>
          <w:p w14:paraId="3289B4F6" w14:textId="77777777" w:rsidR="00120BC4" w:rsidRPr="004C39CC" w:rsidRDefault="00120BC4" w:rsidP="00956285">
            <w:pPr>
              <w:tabs>
                <w:tab w:val="left" w:pos="2160"/>
              </w:tabs>
              <w:jc w:val="center"/>
              <w:rPr>
                <w:rFonts w:ascii="Arial Narrow" w:hAnsi="Arial Narrow"/>
                <w:b/>
                <w:color w:val="FFFFFF"/>
                <w:szCs w:val="24"/>
              </w:rPr>
            </w:pPr>
            <w:r w:rsidRPr="004C39CC">
              <w:rPr>
                <w:rFonts w:ascii="Arial Narrow" w:hAnsi="Arial Narrow"/>
                <w:b/>
                <w:color w:val="FFFFFF"/>
                <w:szCs w:val="24"/>
              </w:rPr>
              <w:t>CFR Category Title</w:t>
            </w:r>
          </w:p>
        </w:tc>
        <w:tc>
          <w:tcPr>
            <w:tcW w:w="6188" w:type="dxa"/>
            <w:shd w:val="clear" w:color="auto" w:fill="000000"/>
          </w:tcPr>
          <w:p w14:paraId="67F01AAE" w14:textId="77777777" w:rsidR="00120BC4" w:rsidRPr="004C39CC" w:rsidRDefault="00120BC4" w:rsidP="00956285">
            <w:pPr>
              <w:tabs>
                <w:tab w:val="left" w:pos="2160"/>
              </w:tabs>
              <w:jc w:val="center"/>
              <w:rPr>
                <w:rFonts w:ascii="Arial Narrow" w:hAnsi="Arial Narrow"/>
                <w:b/>
                <w:color w:val="FFFFFF"/>
                <w:szCs w:val="24"/>
              </w:rPr>
            </w:pPr>
            <w:r w:rsidRPr="004C39CC">
              <w:rPr>
                <w:rFonts w:ascii="Arial Narrow" w:hAnsi="Arial Narrow"/>
                <w:b/>
                <w:color w:val="FFFFFF"/>
                <w:szCs w:val="24"/>
              </w:rPr>
              <w:t>Minimum Documentation Standards</w:t>
            </w:r>
          </w:p>
        </w:tc>
      </w:tr>
      <w:tr w:rsidR="00120BC4" w:rsidRPr="004C39CC" w14:paraId="6908435A" w14:textId="77777777" w:rsidTr="00956285">
        <w:trPr>
          <w:trHeight w:val="7632"/>
        </w:trPr>
        <w:tc>
          <w:tcPr>
            <w:tcW w:w="1637" w:type="dxa"/>
            <w:shd w:val="clear" w:color="auto" w:fill="auto"/>
          </w:tcPr>
          <w:p w14:paraId="070E2542"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2 CFR 200</w:t>
            </w:r>
          </w:p>
          <w:p w14:paraId="44B7FA38"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24 CFR 570.502</w:t>
            </w:r>
          </w:p>
        </w:tc>
        <w:tc>
          <w:tcPr>
            <w:tcW w:w="2340" w:type="dxa"/>
            <w:shd w:val="clear" w:color="auto" w:fill="auto"/>
          </w:tcPr>
          <w:p w14:paraId="6106FFE2"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Applicability of Uniform Administrative Requirements</w:t>
            </w:r>
          </w:p>
        </w:tc>
        <w:tc>
          <w:tcPr>
            <w:tcW w:w="6188" w:type="dxa"/>
            <w:shd w:val="clear" w:color="auto" w:fill="auto"/>
            <w:vAlign w:val="center"/>
          </w:tcPr>
          <w:p w14:paraId="649378D6"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 xml:space="preserve">State, local government, Indian tribe, institution of higher education (IHE), or nonprofit organization must comply with applicable requirements and standards found </w:t>
            </w:r>
            <w:proofErr w:type="gramStart"/>
            <w:r w:rsidRPr="004C39CC">
              <w:rPr>
                <w:rFonts w:ascii="Arial Narrow" w:hAnsi="Arial Narrow"/>
                <w:sz w:val="20"/>
              </w:rPr>
              <w:t>in:</w:t>
            </w:r>
            <w:proofErr w:type="gramEnd"/>
            <w:r w:rsidRPr="004C39CC">
              <w:rPr>
                <w:rFonts w:ascii="Arial Narrow" w:hAnsi="Arial Narrow"/>
                <w:sz w:val="20"/>
              </w:rPr>
              <w:t xml:space="preserve"> </w:t>
            </w:r>
            <w:r w:rsidRPr="004C39CC">
              <w:rPr>
                <w:rFonts w:ascii="Arial Narrow" w:hAnsi="Arial Narrow"/>
                <w:b/>
                <w:i/>
                <w:sz w:val="20"/>
              </w:rPr>
              <w:t>2 CFR §200</w:t>
            </w:r>
            <w:r w:rsidRPr="004C39CC">
              <w:rPr>
                <w:rFonts w:ascii="Arial Narrow" w:hAnsi="Arial Narrow"/>
                <w:sz w:val="20"/>
              </w:rPr>
              <w:t>, except that:</w:t>
            </w:r>
          </w:p>
          <w:p w14:paraId="088F8DA0" w14:textId="77777777" w:rsidR="00120BC4" w:rsidRPr="004C39CC" w:rsidRDefault="00120BC4" w:rsidP="00956285">
            <w:pPr>
              <w:pStyle w:val="ListParagraph"/>
              <w:tabs>
                <w:tab w:val="left" w:pos="2160"/>
              </w:tabs>
              <w:ind w:left="500" w:hanging="360"/>
              <w:jc w:val="both"/>
              <w:rPr>
                <w:rFonts w:ascii="Arial Narrow" w:hAnsi="Arial Narrow"/>
                <w:sz w:val="20"/>
              </w:rPr>
            </w:pPr>
            <w:r w:rsidRPr="004C39CC">
              <w:rPr>
                <w:rFonts w:ascii="Arial Narrow" w:hAnsi="Arial Narrow"/>
                <w:sz w:val="20"/>
              </w:rPr>
              <w:t>(1) Section 2 CFR §200.305 “Payment” is modified for lump sum drawdown for financing of property rehabilitation activities, in accordance with 24 CFR §570.513.</w:t>
            </w:r>
          </w:p>
          <w:p w14:paraId="0638EB7A" w14:textId="77777777" w:rsidR="00120BC4" w:rsidRPr="004C39CC" w:rsidRDefault="00120BC4" w:rsidP="00956285">
            <w:pPr>
              <w:pStyle w:val="ListParagraph"/>
              <w:tabs>
                <w:tab w:val="left" w:pos="2160"/>
              </w:tabs>
              <w:ind w:left="500" w:hanging="360"/>
              <w:jc w:val="both"/>
              <w:rPr>
                <w:rFonts w:ascii="Arial Narrow" w:hAnsi="Arial Narrow"/>
                <w:sz w:val="20"/>
              </w:rPr>
            </w:pPr>
            <w:r w:rsidRPr="004C39CC">
              <w:rPr>
                <w:rFonts w:ascii="Arial Narrow" w:hAnsi="Arial Narrow"/>
                <w:sz w:val="20"/>
              </w:rPr>
              <w:t>(2)  Section 2 CFR §200.306 “Cost sharing or matching” does not apply.</w:t>
            </w:r>
          </w:p>
          <w:p w14:paraId="50AE4B36" w14:textId="77777777" w:rsidR="00120BC4" w:rsidRPr="004C39CC" w:rsidRDefault="00120BC4" w:rsidP="00956285">
            <w:pPr>
              <w:pStyle w:val="ListParagraph"/>
              <w:tabs>
                <w:tab w:val="left" w:pos="2160"/>
              </w:tabs>
              <w:ind w:left="500" w:hanging="360"/>
              <w:jc w:val="both"/>
              <w:rPr>
                <w:rFonts w:ascii="Arial Narrow" w:hAnsi="Arial Narrow"/>
                <w:sz w:val="20"/>
              </w:rPr>
            </w:pPr>
            <w:r w:rsidRPr="004C39CC">
              <w:rPr>
                <w:rFonts w:ascii="Arial Narrow" w:hAnsi="Arial Narrow"/>
                <w:sz w:val="20"/>
              </w:rPr>
              <w:t>(3)  Section 2 CFR §200.307 “Program income” does not apply. Program income is governed by 24 CFR §570.504.</w:t>
            </w:r>
          </w:p>
          <w:p w14:paraId="498830AE" w14:textId="77777777" w:rsidR="00120BC4" w:rsidRPr="004C39CC" w:rsidRDefault="00120BC4" w:rsidP="00956285">
            <w:pPr>
              <w:pStyle w:val="ListParagraph"/>
              <w:tabs>
                <w:tab w:val="left" w:pos="2160"/>
              </w:tabs>
              <w:ind w:left="500" w:hanging="360"/>
              <w:jc w:val="both"/>
              <w:rPr>
                <w:rFonts w:ascii="Arial Narrow" w:hAnsi="Arial Narrow"/>
                <w:sz w:val="20"/>
              </w:rPr>
            </w:pPr>
            <w:r w:rsidRPr="004C39CC">
              <w:rPr>
                <w:rFonts w:ascii="Arial Narrow" w:hAnsi="Arial Narrow"/>
                <w:sz w:val="20"/>
              </w:rPr>
              <w:t>(4)  Section 2 CFR §200.308 “Revisions of budget and program plans” does not apply.</w:t>
            </w:r>
          </w:p>
          <w:p w14:paraId="08C069CB" w14:textId="77777777" w:rsidR="00120BC4" w:rsidRPr="004C39CC" w:rsidRDefault="00120BC4" w:rsidP="00956285">
            <w:pPr>
              <w:pStyle w:val="ListParagraph"/>
              <w:tabs>
                <w:tab w:val="left" w:pos="2160"/>
              </w:tabs>
              <w:ind w:left="500" w:hanging="360"/>
              <w:jc w:val="both"/>
              <w:rPr>
                <w:rFonts w:ascii="Arial Narrow" w:hAnsi="Arial Narrow"/>
                <w:sz w:val="20"/>
              </w:rPr>
            </w:pPr>
            <w:r w:rsidRPr="004C39CC">
              <w:rPr>
                <w:rFonts w:ascii="Arial Narrow" w:hAnsi="Arial Narrow"/>
                <w:sz w:val="20"/>
              </w:rPr>
              <w:t>(5)  Section 2 CFR §200.311 “Real property” does not apply, except as provided in 24 CFR §570.200(j). Real property is governed by 24 CFR §570.505.</w:t>
            </w:r>
          </w:p>
          <w:p w14:paraId="58A73768" w14:textId="77777777" w:rsidR="00120BC4" w:rsidRPr="004C39CC" w:rsidRDefault="00120BC4" w:rsidP="00956285">
            <w:pPr>
              <w:pStyle w:val="ListParagraph"/>
              <w:tabs>
                <w:tab w:val="left" w:pos="2160"/>
              </w:tabs>
              <w:ind w:left="500" w:hanging="360"/>
              <w:jc w:val="both"/>
              <w:rPr>
                <w:rFonts w:ascii="Arial Narrow" w:hAnsi="Arial Narrow"/>
                <w:sz w:val="20"/>
              </w:rPr>
            </w:pPr>
            <w:r w:rsidRPr="004C39CC">
              <w:rPr>
                <w:rFonts w:ascii="Arial Narrow" w:hAnsi="Arial Narrow"/>
                <w:sz w:val="20"/>
              </w:rPr>
              <w:t>(6)  Section 2 CFR §200.313 “Equipment” applies, except that when the equipment is sold, the proceeds shall be program income. Equipment not needed by the subrecipient for CDBG activities shall be transferred to the recipient for the CDBG program or shall be retained after compensating the recipient.</w:t>
            </w:r>
          </w:p>
          <w:p w14:paraId="2205867F" w14:textId="77777777" w:rsidR="00120BC4" w:rsidRPr="004C39CC" w:rsidRDefault="00120BC4" w:rsidP="00956285">
            <w:pPr>
              <w:tabs>
                <w:tab w:val="left" w:pos="2160"/>
              </w:tabs>
              <w:ind w:left="360"/>
              <w:rPr>
                <w:rFonts w:ascii="Arial Narrow" w:hAnsi="Arial Narrow"/>
                <w:sz w:val="16"/>
              </w:rPr>
            </w:pPr>
          </w:p>
          <w:p w14:paraId="49057753" w14:textId="77777777" w:rsidR="00120BC4" w:rsidRPr="004C39CC" w:rsidRDefault="00120BC4" w:rsidP="00956285">
            <w:pPr>
              <w:tabs>
                <w:tab w:val="left" w:pos="2160"/>
              </w:tabs>
              <w:jc w:val="both"/>
              <w:rPr>
                <w:rFonts w:ascii="Arial Narrow" w:hAnsi="Arial Narrow"/>
                <w:sz w:val="20"/>
              </w:rPr>
            </w:pPr>
            <w:r w:rsidRPr="004C39CC">
              <w:rPr>
                <w:rFonts w:ascii="Arial Narrow" w:hAnsi="Arial Narrow"/>
                <w:sz w:val="20"/>
              </w:rPr>
              <w:t>Subrecipients must keep adequate records that comply with the applicable requirements.  The financial records that must be maintained include, but not limited to:</w:t>
            </w:r>
          </w:p>
          <w:p w14:paraId="71BF860A" w14:textId="77777777" w:rsidR="00120BC4" w:rsidRPr="004C39CC" w:rsidRDefault="00120BC4" w:rsidP="001052B8">
            <w:pPr>
              <w:pStyle w:val="ListParagraph"/>
              <w:numPr>
                <w:ilvl w:val="0"/>
                <w:numId w:val="16"/>
              </w:numPr>
              <w:tabs>
                <w:tab w:val="left" w:pos="2160"/>
              </w:tabs>
              <w:rPr>
                <w:rFonts w:ascii="Arial Narrow" w:hAnsi="Arial Narrow"/>
                <w:sz w:val="20"/>
              </w:rPr>
            </w:pPr>
            <w:r w:rsidRPr="004C39CC">
              <w:rPr>
                <w:rFonts w:ascii="Arial Narrow" w:hAnsi="Arial Narrow"/>
                <w:sz w:val="20"/>
              </w:rPr>
              <w:t xml:space="preserve">A chart of accounts </w:t>
            </w:r>
          </w:p>
          <w:p w14:paraId="5B861422" w14:textId="77777777" w:rsidR="00120BC4" w:rsidRPr="004C39CC" w:rsidRDefault="00120BC4" w:rsidP="001052B8">
            <w:pPr>
              <w:pStyle w:val="ListParagraph"/>
              <w:numPr>
                <w:ilvl w:val="0"/>
                <w:numId w:val="16"/>
              </w:numPr>
              <w:tabs>
                <w:tab w:val="left" w:pos="2160"/>
              </w:tabs>
              <w:rPr>
                <w:rFonts w:ascii="Arial Narrow" w:hAnsi="Arial Narrow"/>
                <w:sz w:val="20"/>
              </w:rPr>
            </w:pPr>
            <w:r w:rsidRPr="004C39CC">
              <w:rPr>
                <w:rFonts w:ascii="Arial Narrow" w:hAnsi="Arial Narrow"/>
                <w:sz w:val="20"/>
              </w:rPr>
              <w:t>Source documentation that costs were eligible and paid (invoices, purchase orders, canceled checks, etc.)</w:t>
            </w:r>
          </w:p>
          <w:p w14:paraId="41BF48C6" w14:textId="77777777" w:rsidR="00120BC4" w:rsidRPr="004C39CC" w:rsidRDefault="00120BC4" w:rsidP="001052B8">
            <w:pPr>
              <w:pStyle w:val="ListParagraph"/>
              <w:numPr>
                <w:ilvl w:val="0"/>
                <w:numId w:val="16"/>
              </w:numPr>
              <w:tabs>
                <w:tab w:val="left" w:pos="2160"/>
              </w:tabs>
              <w:rPr>
                <w:rFonts w:ascii="Arial Narrow" w:hAnsi="Arial Narrow"/>
                <w:sz w:val="20"/>
              </w:rPr>
            </w:pPr>
            <w:r w:rsidRPr="004C39CC">
              <w:rPr>
                <w:rFonts w:ascii="Arial Narrow" w:hAnsi="Arial Narrow"/>
                <w:sz w:val="20"/>
              </w:rPr>
              <w:t>An inventory of real property</w:t>
            </w:r>
          </w:p>
          <w:p w14:paraId="6257A766" w14:textId="77777777" w:rsidR="00120BC4" w:rsidRPr="004C39CC" w:rsidRDefault="00120BC4" w:rsidP="001052B8">
            <w:pPr>
              <w:pStyle w:val="ListParagraph"/>
              <w:numPr>
                <w:ilvl w:val="0"/>
                <w:numId w:val="16"/>
              </w:numPr>
              <w:tabs>
                <w:tab w:val="left" w:pos="2160"/>
              </w:tabs>
              <w:rPr>
                <w:rFonts w:ascii="Arial Narrow" w:hAnsi="Arial Narrow"/>
                <w:sz w:val="20"/>
              </w:rPr>
            </w:pPr>
            <w:r w:rsidRPr="004C39CC">
              <w:rPr>
                <w:rFonts w:ascii="Arial Narrow" w:hAnsi="Arial Narrow"/>
                <w:sz w:val="20"/>
              </w:rPr>
              <w:t>Bank account records</w:t>
            </w:r>
          </w:p>
          <w:p w14:paraId="57BDDB3B" w14:textId="77777777" w:rsidR="00120BC4" w:rsidRPr="004C39CC" w:rsidRDefault="00120BC4" w:rsidP="001052B8">
            <w:pPr>
              <w:pStyle w:val="ListParagraph"/>
              <w:numPr>
                <w:ilvl w:val="0"/>
                <w:numId w:val="16"/>
              </w:numPr>
              <w:tabs>
                <w:tab w:val="left" w:pos="2160"/>
              </w:tabs>
              <w:rPr>
                <w:rFonts w:ascii="Arial Narrow" w:hAnsi="Arial Narrow"/>
                <w:sz w:val="20"/>
              </w:rPr>
            </w:pPr>
            <w:r w:rsidRPr="004C39CC">
              <w:rPr>
                <w:rFonts w:ascii="Arial Narrow" w:hAnsi="Arial Narrow"/>
                <w:sz w:val="20"/>
              </w:rPr>
              <w:t>Records regarding revolving loan fund activities</w:t>
            </w:r>
          </w:p>
          <w:p w14:paraId="299044D8" w14:textId="77777777" w:rsidR="00120BC4" w:rsidRPr="004C39CC" w:rsidRDefault="00120BC4" w:rsidP="001052B8">
            <w:pPr>
              <w:pStyle w:val="ListParagraph"/>
              <w:numPr>
                <w:ilvl w:val="0"/>
                <w:numId w:val="16"/>
              </w:numPr>
              <w:tabs>
                <w:tab w:val="left" w:pos="2160"/>
              </w:tabs>
              <w:rPr>
                <w:rFonts w:ascii="Arial Narrow" w:hAnsi="Arial Narrow"/>
                <w:sz w:val="20"/>
              </w:rPr>
            </w:pPr>
            <w:r w:rsidRPr="004C39CC">
              <w:rPr>
                <w:rFonts w:ascii="Arial Narrow" w:hAnsi="Arial Narrow"/>
                <w:sz w:val="20"/>
              </w:rPr>
              <w:t>Drawdown Requests</w:t>
            </w:r>
          </w:p>
          <w:p w14:paraId="1EADE737" w14:textId="77777777" w:rsidR="00120BC4" w:rsidRPr="004C39CC" w:rsidRDefault="00120BC4" w:rsidP="001052B8">
            <w:pPr>
              <w:pStyle w:val="ListParagraph"/>
              <w:numPr>
                <w:ilvl w:val="0"/>
                <w:numId w:val="16"/>
              </w:numPr>
              <w:tabs>
                <w:tab w:val="left" w:pos="2160"/>
              </w:tabs>
              <w:rPr>
                <w:rFonts w:ascii="Arial Narrow" w:hAnsi="Arial Narrow"/>
                <w:sz w:val="20"/>
              </w:rPr>
            </w:pPr>
            <w:r w:rsidRPr="004C39CC">
              <w:rPr>
                <w:rFonts w:ascii="Arial Narrow" w:hAnsi="Arial Narrow"/>
                <w:sz w:val="20"/>
              </w:rPr>
              <w:t>Payroll records and reports</w:t>
            </w:r>
          </w:p>
          <w:p w14:paraId="108BED2B" w14:textId="77777777" w:rsidR="00120BC4" w:rsidRPr="004C39CC" w:rsidRDefault="00120BC4" w:rsidP="001052B8">
            <w:pPr>
              <w:pStyle w:val="ListParagraph"/>
              <w:numPr>
                <w:ilvl w:val="0"/>
                <w:numId w:val="16"/>
              </w:numPr>
              <w:tabs>
                <w:tab w:val="left" w:pos="2160"/>
              </w:tabs>
              <w:rPr>
                <w:rFonts w:ascii="Arial Narrow" w:hAnsi="Arial Narrow"/>
                <w:sz w:val="20"/>
              </w:rPr>
            </w:pPr>
            <w:r w:rsidRPr="004C39CC">
              <w:rPr>
                <w:rFonts w:ascii="Arial Narrow" w:hAnsi="Arial Narrow"/>
                <w:sz w:val="20"/>
              </w:rPr>
              <w:t xml:space="preserve">Documentation of other administrative costs </w:t>
            </w:r>
            <w:proofErr w:type="gramStart"/>
            <w:r w:rsidRPr="004C39CC">
              <w:rPr>
                <w:rFonts w:ascii="Arial Narrow" w:hAnsi="Arial Narrow"/>
                <w:sz w:val="20"/>
              </w:rPr>
              <w:t>charged</w:t>
            </w:r>
            <w:proofErr w:type="gramEnd"/>
          </w:p>
          <w:p w14:paraId="63164956" w14:textId="77777777" w:rsidR="00120BC4" w:rsidRPr="004C39CC" w:rsidRDefault="00120BC4" w:rsidP="001052B8">
            <w:pPr>
              <w:pStyle w:val="ListParagraph"/>
              <w:numPr>
                <w:ilvl w:val="0"/>
                <w:numId w:val="16"/>
              </w:numPr>
              <w:tabs>
                <w:tab w:val="left" w:pos="2160"/>
              </w:tabs>
              <w:rPr>
                <w:rFonts w:ascii="Arial Narrow" w:hAnsi="Arial Narrow"/>
                <w:sz w:val="20"/>
              </w:rPr>
            </w:pPr>
            <w:r w:rsidRPr="004C39CC">
              <w:rPr>
                <w:rFonts w:ascii="Arial Narrow" w:hAnsi="Arial Narrow"/>
                <w:sz w:val="20"/>
              </w:rPr>
              <w:t>Financial reports / Audit Files / Financial Correspondence</w:t>
            </w:r>
          </w:p>
        </w:tc>
      </w:tr>
      <w:tr w:rsidR="00120BC4" w:rsidRPr="004C39CC" w14:paraId="1FFEAD22" w14:textId="77777777" w:rsidTr="00956285">
        <w:trPr>
          <w:trHeight w:val="1872"/>
        </w:trPr>
        <w:tc>
          <w:tcPr>
            <w:tcW w:w="1637" w:type="dxa"/>
            <w:shd w:val="clear" w:color="auto" w:fill="auto"/>
          </w:tcPr>
          <w:p w14:paraId="7D0CCF19"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2 CFR 200.343</w:t>
            </w:r>
          </w:p>
          <w:p w14:paraId="6F71F880" w14:textId="77777777" w:rsidR="00120BC4" w:rsidRPr="004C39CC" w:rsidRDefault="00120BC4" w:rsidP="00956285">
            <w:pPr>
              <w:tabs>
                <w:tab w:val="left" w:pos="2160"/>
              </w:tabs>
              <w:rPr>
                <w:rFonts w:ascii="Arial Narrow" w:hAnsi="Arial Narrow"/>
                <w:sz w:val="20"/>
              </w:rPr>
            </w:pPr>
          </w:p>
          <w:p w14:paraId="0257419C"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24 CFR 91</w:t>
            </w:r>
          </w:p>
          <w:p w14:paraId="687CC1EE" w14:textId="77777777" w:rsidR="00120BC4" w:rsidRPr="004C39CC" w:rsidRDefault="00120BC4" w:rsidP="00956285">
            <w:pPr>
              <w:tabs>
                <w:tab w:val="left" w:pos="2160"/>
              </w:tabs>
              <w:rPr>
                <w:rFonts w:ascii="Arial Narrow" w:hAnsi="Arial Narrow"/>
                <w:sz w:val="20"/>
              </w:rPr>
            </w:pPr>
          </w:p>
          <w:p w14:paraId="557B7038"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24 CFR 570.507</w:t>
            </w:r>
          </w:p>
        </w:tc>
        <w:tc>
          <w:tcPr>
            <w:tcW w:w="2340" w:type="dxa"/>
            <w:shd w:val="clear" w:color="auto" w:fill="auto"/>
          </w:tcPr>
          <w:p w14:paraId="7B8D070E"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Closeout</w:t>
            </w:r>
          </w:p>
          <w:p w14:paraId="6C54A7CF" w14:textId="77777777" w:rsidR="00120BC4" w:rsidRPr="004C39CC" w:rsidRDefault="00120BC4" w:rsidP="00956285">
            <w:pPr>
              <w:tabs>
                <w:tab w:val="left" w:pos="2160"/>
              </w:tabs>
              <w:rPr>
                <w:rFonts w:ascii="Arial Narrow" w:hAnsi="Arial Narrow"/>
                <w:sz w:val="20"/>
              </w:rPr>
            </w:pPr>
          </w:p>
          <w:p w14:paraId="06B696A1"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Consolidated Submissions</w:t>
            </w:r>
          </w:p>
          <w:p w14:paraId="25BD5DA8" w14:textId="77777777" w:rsidR="00120BC4" w:rsidRPr="004C39CC" w:rsidRDefault="00120BC4" w:rsidP="00956285">
            <w:pPr>
              <w:tabs>
                <w:tab w:val="left" w:pos="2160"/>
              </w:tabs>
              <w:rPr>
                <w:rFonts w:ascii="Arial Narrow" w:hAnsi="Arial Narrow"/>
                <w:sz w:val="20"/>
              </w:rPr>
            </w:pPr>
          </w:p>
          <w:p w14:paraId="6CBEAE3A"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Reports</w:t>
            </w:r>
          </w:p>
        </w:tc>
        <w:tc>
          <w:tcPr>
            <w:tcW w:w="6188" w:type="dxa"/>
            <w:shd w:val="clear" w:color="auto" w:fill="auto"/>
            <w:vAlign w:val="center"/>
          </w:tcPr>
          <w:p w14:paraId="6A2EC9C0" w14:textId="6FB43932" w:rsidR="00120BC4" w:rsidRPr="004C39CC" w:rsidRDefault="00120BC4" w:rsidP="00956285">
            <w:pPr>
              <w:tabs>
                <w:tab w:val="left" w:pos="2160"/>
              </w:tabs>
              <w:jc w:val="both"/>
              <w:rPr>
                <w:rFonts w:ascii="Arial Narrow" w:hAnsi="Arial Narrow"/>
                <w:sz w:val="20"/>
              </w:rPr>
            </w:pPr>
            <w:r w:rsidRPr="004C39CC">
              <w:rPr>
                <w:rFonts w:ascii="Arial Narrow" w:hAnsi="Arial Narrow"/>
                <w:sz w:val="20"/>
              </w:rPr>
              <w:t xml:space="preserve">The </w:t>
            </w:r>
            <w:r w:rsidR="005C60CF">
              <w:rPr>
                <w:rFonts w:ascii="Arial Narrow" w:hAnsi="Arial Narrow"/>
                <w:sz w:val="20"/>
              </w:rPr>
              <w:t>West Valley City</w:t>
            </w:r>
            <w:r w:rsidRPr="004C39CC">
              <w:rPr>
                <w:rFonts w:ascii="Arial Narrow" w:hAnsi="Arial Narrow"/>
                <w:sz w:val="20"/>
              </w:rPr>
              <w:t xml:space="preserve"> is required to submit numerous reports to the </w:t>
            </w:r>
            <w:r w:rsidR="00E46F49">
              <w:rPr>
                <w:rFonts w:ascii="Arial Narrow" w:hAnsi="Arial Narrow"/>
                <w:sz w:val="20"/>
              </w:rPr>
              <w:t>f</w:t>
            </w:r>
            <w:r w:rsidRPr="004C39CC">
              <w:rPr>
                <w:rFonts w:ascii="Arial Narrow" w:hAnsi="Arial Narrow"/>
                <w:sz w:val="20"/>
              </w:rPr>
              <w:t xml:space="preserve">ederal government and may request information from programs to complete the reports.  The information may include, but not limited to, MBE/WBE information, Section 3 information, Performance Measures/Outcomes achieved, financial audits and funds leveraged.  The specific reports that will be required from each agency will be outlined in the Agreement between the </w:t>
            </w:r>
            <w:r w:rsidR="00AC1DF0">
              <w:rPr>
                <w:rFonts w:ascii="Arial Narrow" w:hAnsi="Arial Narrow"/>
                <w:sz w:val="20"/>
              </w:rPr>
              <w:t xml:space="preserve">West Valley City </w:t>
            </w:r>
            <w:r w:rsidR="00AC1DF0" w:rsidRPr="004C39CC">
              <w:rPr>
                <w:rFonts w:ascii="Arial Narrow" w:hAnsi="Arial Narrow"/>
                <w:sz w:val="20"/>
              </w:rPr>
              <w:t>and</w:t>
            </w:r>
            <w:r w:rsidRPr="004C39CC">
              <w:rPr>
                <w:rFonts w:ascii="Arial Narrow" w:hAnsi="Arial Narrow"/>
                <w:sz w:val="20"/>
              </w:rPr>
              <w:t xml:space="preserve"> the Subrecipient.</w:t>
            </w:r>
          </w:p>
        </w:tc>
      </w:tr>
    </w:tbl>
    <w:p w14:paraId="78F6808D" w14:textId="77777777" w:rsidR="009462D5" w:rsidRDefault="009462D5">
      <w:r>
        <w:br w:type="page"/>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2340"/>
        <w:gridCol w:w="6188"/>
      </w:tblGrid>
      <w:tr w:rsidR="00120BC4" w:rsidRPr="004C39CC" w14:paraId="4F4B69F8" w14:textId="77777777" w:rsidTr="00956285">
        <w:trPr>
          <w:trHeight w:val="350"/>
        </w:trPr>
        <w:tc>
          <w:tcPr>
            <w:tcW w:w="10165" w:type="dxa"/>
            <w:gridSpan w:val="3"/>
            <w:shd w:val="clear" w:color="auto" w:fill="D9D9D9"/>
          </w:tcPr>
          <w:p w14:paraId="0844B7CA" w14:textId="2AF44B39" w:rsidR="00120BC4" w:rsidRPr="004C39CC" w:rsidRDefault="00120BC4" w:rsidP="00956285">
            <w:pPr>
              <w:jc w:val="center"/>
              <w:rPr>
                <w:rFonts w:ascii="Arial Narrow" w:hAnsi="Arial Narrow"/>
                <w:b/>
                <w:szCs w:val="24"/>
              </w:rPr>
            </w:pPr>
            <w:r w:rsidRPr="004C39CC">
              <w:rPr>
                <w:rFonts w:ascii="Arial Narrow" w:hAnsi="Arial Narrow"/>
                <w:b/>
                <w:sz w:val="28"/>
                <w:szCs w:val="24"/>
              </w:rPr>
              <w:lastRenderedPageBreak/>
              <w:t>RECORD RETENTION AND GENERAL RECORDS</w:t>
            </w:r>
          </w:p>
        </w:tc>
      </w:tr>
      <w:tr w:rsidR="00120BC4" w:rsidRPr="004C39CC" w14:paraId="571C5C99" w14:textId="77777777" w:rsidTr="00956285">
        <w:tc>
          <w:tcPr>
            <w:tcW w:w="1637" w:type="dxa"/>
            <w:shd w:val="clear" w:color="auto" w:fill="000000"/>
          </w:tcPr>
          <w:p w14:paraId="1B2D21AB" w14:textId="77777777" w:rsidR="00120BC4" w:rsidRPr="004C39CC" w:rsidRDefault="00120BC4" w:rsidP="00956285">
            <w:pPr>
              <w:tabs>
                <w:tab w:val="left" w:pos="2160"/>
              </w:tabs>
              <w:jc w:val="center"/>
              <w:rPr>
                <w:rFonts w:ascii="Arial Narrow" w:hAnsi="Arial Narrow"/>
                <w:b/>
                <w:color w:val="FFFFFF"/>
                <w:szCs w:val="24"/>
              </w:rPr>
            </w:pPr>
            <w:r w:rsidRPr="004C39CC">
              <w:rPr>
                <w:rFonts w:ascii="Arial Narrow" w:hAnsi="Arial Narrow"/>
                <w:b/>
                <w:color w:val="FFFFFF"/>
                <w:szCs w:val="24"/>
              </w:rPr>
              <w:t>CFR</w:t>
            </w:r>
          </w:p>
        </w:tc>
        <w:tc>
          <w:tcPr>
            <w:tcW w:w="2340" w:type="dxa"/>
            <w:shd w:val="clear" w:color="auto" w:fill="000000"/>
          </w:tcPr>
          <w:p w14:paraId="2D71570B" w14:textId="77777777" w:rsidR="00120BC4" w:rsidRPr="004C39CC" w:rsidRDefault="00120BC4" w:rsidP="00956285">
            <w:pPr>
              <w:tabs>
                <w:tab w:val="left" w:pos="2160"/>
              </w:tabs>
              <w:jc w:val="center"/>
              <w:rPr>
                <w:rFonts w:ascii="Arial Narrow" w:hAnsi="Arial Narrow"/>
                <w:b/>
                <w:color w:val="FFFFFF"/>
                <w:szCs w:val="24"/>
              </w:rPr>
            </w:pPr>
            <w:r w:rsidRPr="004C39CC">
              <w:rPr>
                <w:rFonts w:ascii="Arial Narrow" w:hAnsi="Arial Narrow"/>
                <w:b/>
                <w:color w:val="FFFFFF"/>
                <w:szCs w:val="24"/>
              </w:rPr>
              <w:t>CFR Category Title</w:t>
            </w:r>
          </w:p>
        </w:tc>
        <w:tc>
          <w:tcPr>
            <w:tcW w:w="6188" w:type="dxa"/>
            <w:shd w:val="clear" w:color="auto" w:fill="000000"/>
          </w:tcPr>
          <w:p w14:paraId="70250421" w14:textId="77777777" w:rsidR="00120BC4" w:rsidRPr="004C39CC" w:rsidRDefault="00120BC4" w:rsidP="00956285">
            <w:pPr>
              <w:tabs>
                <w:tab w:val="left" w:pos="2160"/>
              </w:tabs>
              <w:jc w:val="center"/>
              <w:rPr>
                <w:rFonts w:ascii="Arial Narrow" w:hAnsi="Arial Narrow"/>
                <w:b/>
                <w:color w:val="FFFFFF"/>
                <w:szCs w:val="24"/>
              </w:rPr>
            </w:pPr>
            <w:r w:rsidRPr="004C39CC">
              <w:rPr>
                <w:rFonts w:ascii="Arial Narrow" w:hAnsi="Arial Narrow"/>
                <w:b/>
                <w:color w:val="FFFFFF"/>
                <w:szCs w:val="24"/>
              </w:rPr>
              <w:t>Minimum Documentation Standards</w:t>
            </w:r>
          </w:p>
        </w:tc>
      </w:tr>
      <w:tr w:rsidR="00120BC4" w:rsidRPr="004C39CC" w14:paraId="023ADB1B" w14:textId="77777777" w:rsidTr="00956285">
        <w:trPr>
          <w:trHeight w:val="4481"/>
        </w:trPr>
        <w:tc>
          <w:tcPr>
            <w:tcW w:w="1637" w:type="dxa"/>
            <w:shd w:val="clear" w:color="auto" w:fill="auto"/>
          </w:tcPr>
          <w:p w14:paraId="76194819" w14:textId="77777777" w:rsidR="00120BC4" w:rsidRPr="004C39CC" w:rsidRDefault="00120BC4" w:rsidP="00956285">
            <w:pPr>
              <w:tabs>
                <w:tab w:val="left" w:pos="2160"/>
              </w:tabs>
              <w:rPr>
                <w:rFonts w:ascii="Arial Narrow" w:hAnsi="Arial Narrow"/>
                <w:sz w:val="20"/>
              </w:rPr>
            </w:pPr>
          </w:p>
          <w:p w14:paraId="42EFE436"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2 CFR 200.334</w:t>
            </w:r>
          </w:p>
          <w:p w14:paraId="0812D2A6" w14:textId="77777777" w:rsidR="00120BC4" w:rsidRPr="004C39CC" w:rsidRDefault="00120BC4" w:rsidP="00956285">
            <w:pPr>
              <w:tabs>
                <w:tab w:val="left" w:pos="2160"/>
              </w:tabs>
              <w:rPr>
                <w:rFonts w:ascii="Arial Narrow" w:hAnsi="Arial Narrow"/>
                <w:sz w:val="20"/>
              </w:rPr>
            </w:pPr>
          </w:p>
          <w:p w14:paraId="5527D46A" w14:textId="77777777" w:rsidR="00120BC4" w:rsidRPr="004C39CC" w:rsidRDefault="00120BC4" w:rsidP="00956285">
            <w:pPr>
              <w:tabs>
                <w:tab w:val="left" w:pos="2160"/>
              </w:tabs>
              <w:rPr>
                <w:rFonts w:ascii="Arial Narrow" w:hAnsi="Arial Narrow"/>
                <w:sz w:val="20"/>
              </w:rPr>
            </w:pPr>
          </w:p>
          <w:p w14:paraId="740CC37E"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24 CFR 570.502</w:t>
            </w:r>
          </w:p>
          <w:p w14:paraId="28B4A293" w14:textId="77777777" w:rsidR="00120BC4" w:rsidRPr="004C39CC" w:rsidRDefault="00120BC4" w:rsidP="00956285">
            <w:pPr>
              <w:tabs>
                <w:tab w:val="left" w:pos="2160"/>
              </w:tabs>
              <w:rPr>
                <w:rFonts w:ascii="Arial Narrow" w:hAnsi="Arial Narrow"/>
                <w:sz w:val="20"/>
              </w:rPr>
            </w:pPr>
          </w:p>
          <w:p w14:paraId="34CDA729" w14:textId="77777777" w:rsidR="00120BC4" w:rsidRPr="004C39CC" w:rsidRDefault="00120BC4" w:rsidP="00956285">
            <w:pPr>
              <w:tabs>
                <w:tab w:val="left" w:pos="2160"/>
              </w:tabs>
              <w:rPr>
                <w:rFonts w:ascii="Arial Narrow" w:hAnsi="Arial Narrow"/>
                <w:sz w:val="20"/>
              </w:rPr>
            </w:pPr>
          </w:p>
          <w:p w14:paraId="5092ADDB"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24 CFR 570.506</w:t>
            </w:r>
          </w:p>
          <w:p w14:paraId="26247BDC" w14:textId="77777777" w:rsidR="00120BC4" w:rsidRPr="004C39CC" w:rsidRDefault="00120BC4" w:rsidP="00956285">
            <w:pPr>
              <w:tabs>
                <w:tab w:val="left" w:pos="2160"/>
              </w:tabs>
              <w:rPr>
                <w:rFonts w:ascii="Arial Narrow" w:hAnsi="Arial Narrow"/>
                <w:sz w:val="20"/>
              </w:rPr>
            </w:pPr>
          </w:p>
        </w:tc>
        <w:tc>
          <w:tcPr>
            <w:tcW w:w="2340" w:type="dxa"/>
            <w:shd w:val="clear" w:color="auto" w:fill="auto"/>
          </w:tcPr>
          <w:p w14:paraId="60B05D78" w14:textId="77777777" w:rsidR="00120BC4" w:rsidRPr="004C39CC" w:rsidRDefault="00120BC4" w:rsidP="00956285">
            <w:pPr>
              <w:tabs>
                <w:tab w:val="left" w:pos="2160"/>
              </w:tabs>
              <w:rPr>
                <w:rFonts w:ascii="Arial Narrow" w:hAnsi="Arial Narrow"/>
                <w:sz w:val="20"/>
              </w:rPr>
            </w:pPr>
          </w:p>
          <w:p w14:paraId="68FEA76C"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Retention requirements for records</w:t>
            </w:r>
          </w:p>
          <w:p w14:paraId="0C69CA7B" w14:textId="77777777" w:rsidR="00120BC4" w:rsidRPr="004C39CC" w:rsidRDefault="00120BC4" w:rsidP="00956285">
            <w:pPr>
              <w:tabs>
                <w:tab w:val="left" w:pos="2160"/>
              </w:tabs>
              <w:rPr>
                <w:rFonts w:ascii="Arial Narrow" w:hAnsi="Arial Narrow"/>
                <w:sz w:val="20"/>
              </w:rPr>
            </w:pPr>
          </w:p>
          <w:p w14:paraId="518987E8"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Administrative Requirements</w:t>
            </w:r>
          </w:p>
          <w:p w14:paraId="242FA41A" w14:textId="77777777" w:rsidR="00120BC4" w:rsidRPr="004C39CC" w:rsidRDefault="00120BC4" w:rsidP="00956285">
            <w:pPr>
              <w:tabs>
                <w:tab w:val="left" w:pos="2160"/>
              </w:tabs>
              <w:rPr>
                <w:rFonts w:ascii="Arial Narrow" w:hAnsi="Arial Narrow"/>
                <w:sz w:val="20"/>
              </w:rPr>
            </w:pPr>
          </w:p>
          <w:p w14:paraId="52B74499"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Records to be Maintained</w:t>
            </w:r>
          </w:p>
        </w:tc>
        <w:tc>
          <w:tcPr>
            <w:tcW w:w="6188" w:type="dxa"/>
            <w:shd w:val="clear" w:color="auto" w:fill="auto"/>
            <w:vAlign w:val="center"/>
          </w:tcPr>
          <w:p w14:paraId="5BCF828A" w14:textId="42A0DCC2" w:rsidR="00120BC4" w:rsidRPr="004C39CC" w:rsidRDefault="00120BC4" w:rsidP="001052B8">
            <w:pPr>
              <w:pStyle w:val="ListParagraph"/>
              <w:numPr>
                <w:ilvl w:val="0"/>
                <w:numId w:val="16"/>
              </w:numPr>
              <w:tabs>
                <w:tab w:val="left" w:pos="2160"/>
              </w:tabs>
              <w:spacing w:after="60"/>
              <w:contextualSpacing w:val="0"/>
              <w:jc w:val="both"/>
              <w:rPr>
                <w:rFonts w:ascii="Arial Narrow" w:hAnsi="Arial Narrow"/>
                <w:sz w:val="20"/>
              </w:rPr>
            </w:pPr>
            <w:r w:rsidRPr="004C39CC">
              <w:rPr>
                <w:rFonts w:ascii="Arial Narrow" w:hAnsi="Arial Narrow"/>
                <w:sz w:val="20"/>
              </w:rPr>
              <w:t xml:space="preserve">The retention period for individual CDBG activities shall be </w:t>
            </w:r>
            <w:r w:rsidRPr="004C39CC">
              <w:rPr>
                <w:rFonts w:ascii="Arial Narrow" w:hAnsi="Arial Narrow"/>
                <w:b/>
                <w:sz w:val="20"/>
                <w:u w:val="single"/>
              </w:rPr>
              <w:t>the longer of</w:t>
            </w:r>
            <w:r w:rsidRPr="004C39CC">
              <w:rPr>
                <w:rFonts w:ascii="Arial Narrow" w:hAnsi="Arial Narrow"/>
                <w:sz w:val="20"/>
              </w:rPr>
              <w:t xml:space="preserve"> </w:t>
            </w:r>
            <w:r w:rsidR="00AC1DF0">
              <w:rPr>
                <w:rFonts w:ascii="Arial Narrow" w:hAnsi="Arial Narrow"/>
                <w:sz w:val="20"/>
              </w:rPr>
              <w:t>5</w:t>
            </w:r>
            <w:r w:rsidRPr="004C39CC">
              <w:rPr>
                <w:rFonts w:ascii="Arial Narrow" w:hAnsi="Arial Narrow"/>
                <w:sz w:val="20"/>
              </w:rPr>
              <w:t xml:space="preserve"> years after the expiration or termination of the subrecipient agreement under 24 CFR §570.503, or </w:t>
            </w:r>
            <w:r w:rsidR="00AC1DF0">
              <w:rPr>
                <w:rFonts w:ascii="Arial Narrow" w:hAnsi="Arial Narrow"/>
                <w:sz w:val="20"/>
              </w:rPr>
              <w:t>5</w:t>
            </w:r>
            <w:r w:rsidRPr="004C39CC">
              <w:rPr>
                <w:rFonts w:ascii="Arial Narrow" w:hAnsi="Arial Narrow"/>
                <w:sz w:val="20"/>
              </w:rPr>
              <w:t xml:space="preserve"> years after the submission of the annual performance and evaluation report, as prescribed in §91.520 of this title, in which the specific activity is reported on for the final </w:t>
            </w:r>
            <w:proofErr w:type="gramStart"/>
            <w:r w:rsidRPr="004C39CC">
              <w:rPr>
                <w:rFonts w:ascii="Arial Narrow" w:hAnsi="Arial Narrow"/>
                <w:sz w:val="20"/>
              </w:rPr>
              <w:t>time;</w:t>
            </w:r>
            <w:proofErr w:type="gramEnd"/>
          </w:p>
          <w:p w14:paraId="42CFC39F" w14:textId="77777777" w:rsidR="00120BC4" w:rsidRPr="004C39CC" w:rsidRDefault="00120BC4" w:rsidP="001052B8">
            <w:pPr>
              <w:pStyle w:val="ListParagraph"/>
              <w:numPr>
                <w:ilvl w:val="0"/>
                <w:numId w:val="16"/>
              </w:numPr>
              <w:tabs>
                <w:tab w:val="left" w:pos="2160"/>
              </w:tabs>
              <w:spacing w:after="60"/>
              <w:contextualSpacing w:val="0"/>
              <w:jc w:val="both"/>
              <w:rPr>
                <w:rFonts w:ascii="Arial Narrow" w:hAnsi="Arial Narrow"/>
                <w:sz w:val="20"/>
              </w:rPr>
            </w:pPr>
            <w:r w:rsidRPr="004C39CC">
              <w:rPr>
                <w:rFonts w:ascii="Arial Narrow" w:hAnsi="Arial Narrow"/>
                <w:sz w:val="20"/>
              </w:rPr>
              <w:t>Records for individual activities subject to the reversion of assets provisions at §570.503(b)(7) or change of use provisions at §570.505 must be maintained for as long as those provisions continue to apply to the activity; and</w:t>
            </w:r>
          </w:p>
          <w:p w14:paraId="37907C49" w14:textId="77777777" w:rsidR="00120BC4" w:rsidRPr="004C39CC" w:rsidRDefault="00120BC4" w:rsidP="001052B8">
            <w:pPr>
              <w:pStyle w:val="ListParagraph"/>
              <w:numPr>
                <w:ilvl w:val="0"/>
                <w:numId w:val="16"/>
              </w:numPr>
              <w:tabs>
                <w:tab w:val="left" w:pos="2160"/>
              </w:tabs>
              <w:spacing w:after="60"/>
              <w:contextualSpacing w:val="0"/>
              <w:jc w:val="both"/>
              <w:rPr>
                <w:rFonts w:ascii="Arial Narrow" w:hAnsi="Arial Narrow"/>
                <w:sz w:val="20"/>
              </w:rPr>
            </w:pPr>
            <w:r w:rsidRPr="004C39CC">
              <w:rPr>
                <w:rFonts w:ascii="Arial Narrow" w:hAnsi="Arial Narrow"/>
                <w:sz w:val="20"/>
              </w:rPr>
              <w:t>Records for individual activities for which there are outstanding loan balances, other receivables, or contingent liabilities must be retained until such receivables or liabilities have been satisfied.</w:t>
            </w:r>
          </w:p>
          <w:p w14:paraId="3CFCC7F9" w14:textId="77777777" w:rsidR="00120BC4" w:rsidRPr="004C39CC" w:rsidRDefault="00120BC4" w:rsidP="00956285">
            <w:pPr>
              <w:tabs>
                <w:tab w:val="left" w:pos="2160"/>
              </w:tabs>
              <w:ind w:left="360"/>
              <w:jc w:val="both"/>
              <w:rPr>
                <w:rFonts w:ascii="Arial Narrow" w:hAnsi="Arial Narrow"/>
                <w:sz w:val="20"/>
              </w:rPr>
            </w:pPr>
          </w:p>
          <w:p w14:paraId="489071ED" w14:textId="470790A1" w:rsidR="00120BC4" w:rsidRPr="004C39CC" w:rsidRDefault="00120BC4" w:rsidP="00956285">
            <w:pPr>
              <w:tabs>
                <w:tab w:val="left" w:pos="2160"/>
              </w:tabs>
              <w:jc w:val="both"/>
              <w:rPr>
                <w:rFonts w:ascii="Arial Narrow" w:hAnsi="Arial Narrow"/>
                <w:sz w:val="20"/>
              </w:rPr>
            </w:pPr>
            <w:r w:rsidRPr="004C39CC">
              <w:rPr>
                <w:rFonts w:ascii="Arial Narrow" w:hAnsi="Arial Narrow"/>
                <w:sz w:val="20"/>
              </w:rPr>
              <w:t xml:space="preserve">The Type of Records to Maintain for an activity, </w:t>
            </w:r>
            <w:r w:rsidR="006B3C4E" w:rsidRPr="004C39CC">
              <w:rPr>
                <w:rFonts w:ascii="Arial Narrow" w:hAnsi="Arial Narrow"/>
                <w:sz w:val="20"/>
              </w:rPr>
              <w:t>project,</w:t>
            </w:r>
            <w:r w:rsidRPr="004C39CC">
              <w:rPr>
                <w:rFonts w:ascii="Arial Narrow" w:hAnsi="Arial Narrow"/>
                <w:sz w:val="20"/>
              </w:rPr>
              <w:t xml:space="preserve"> or program:</w:t>
            </w:r>
          </w:p>
          <w:p w14:paraId="686F5C19" w14:textId="15EC5DB1" w:rsidR="00120BC4" w:rsidRPr="004C39CC" w:rsidRDefault="00120BC4" w:rsidP="001052B8">
            <w:pPr>
              <w:pStyle w:val="ListParagraph"/>
              <w:numPr>
                <w:ilvl w:val="0"/>
                <w:numId w:val="17"/>
              </w:numPr>
              <w:tabs>
                <w:tab w:val="left" w:pos="2160"/>
              </w:tabs>
              <w:jc w:val="both"/>
              <w:rPr>
                <w:rFonts w:ascii="Arial Narrow" w:hAnsi="Arial Narrow"/>
                <w:sz w:val="20"/>
              </w:rPr>
            </w:pPr>
            <w:r w:rsidRPr="004C39CC">
              <w:rPr>
                <w:rFonts w:ascii="Arial Narrow" w:hAnsi="Arial Narrow"/>
                <w:sz w:val="20"/>
              </w:rPr>
              <w:t xml:space="preserve">Description of each project/program, location, amount of CDBG assistance budgeted, </w:t>
            </w:r>
            <w:r w:rsidR="006B3C4E" w:rsidRPr="004C39CC">
              <w:rPr>
                <w:rFonts w:ascii="Arial Narrow" w:hAnsi="Arial Narrow"/>
                <w:sz w:val="20"/>
              </w:rPr>
              <w:t>obligated,</w:t>
            </w:r>
            <w:r w:rsidRPr="004C39CC">
              <w:rPr>
                <w:rFonts w:ascii="Arial Narrow" w:hAnsi="Arial Narrow"/>
                <w:sz w:val="20"/>
              </w:rPr>
              <w:t xml:space="preserve"> and expended.</w:t>
            </w:r>
          </w:p>
          <w:p w14:paraId="132D2478" w14:textId="77777777" w:rsidR="00120BC4" w:rsidRPr="004C39CC" w:rsidRDefault="00120BC4" w:rsidP="001052B8">
            <w:pPr>
              <w:pStyle w:val="ListParagraph"/>
              <w:numPr>
                <w:ilvl w:val="0"/>
                <w:numId w:val="17"/>
              </w:numPr>
              <w:tabs>
                <w:tab w:val="left" w:pos="2160"/>
              </w:tabs>
              <w:jc w:val="both"/>
              <w:rPr>
                <w:rFonts w:ascii="Arial Narrow" w:hAnsi="Arial Narrow"/>
                <w:sz w:val="20"/>
              </w:rPr>
            </w:pPr>
            <w:r w:rsidRPr="004C39CC">
              <w:rPr>
                <w:rFonts w:ascii="Arial Narrow" w:hAnsi="Arial Narrow"/>
                <w:sz w:val="20"/>
              </w:rPr>
              <w:t>Sources and uses of funds, including CDBG, and all others.</w:t>
            </w:r>
          </w:p>
          <w:p w14:paraId="45DCCCF6" w14:textId="77777777" w:rsidR="00120BC4" w:rsidRPr="004C39CC" w:rsidRDefault="00120BC4" w:rsidP="001052B8">
            <w:pPr>
              <w:pStyle w:val="ListParagraph"/>
              <w:numPr>
                <w:ilvl w:val="0"/>
                <w:numId w:val="17"/>
              </w:numPr>
              <w:tabs>
                <w:tab w:val="left" w:pos="2160"/>
              </w:tabs>
              <w:jc w:val="both"/>
              <w:rPr>
                <w:rFonts w:ascii="Arial Narrow" w:hAnsi="Arial Narrow"/>
                <w:sz w:val="20"/>
              </w:rPr>
            </w:pPr>
            <w:r w:rsidRPr="004C39CC">
              <w:rPr>
                <w:rFonts w:ascii="Arial Narrow" w:hAnsi="Arial Narrow"/>
                <w:sz w:val="20"/>
              </w:rPr>
              <w:t>Compliance with Eligibility and National Objectives under 570.208.</w:t>
            </w:r>
          </w:p>
          <w:p w14:paraId="42AFCA24" w14:textId="77777777" w:rsidR="00120BC4" w:rsidRPr="004C39CC" w:rsidRDefault="00120BC4" w:rsidP="00956285">
            <w:pPr>
              <w:tabs>
                <w:tab w:val="left" w:pos="2160"/>
              </w:tabs>
              <w:jc w:val="both"/>
              <w:rPr>
                <w:rFonts w:ascii="Arial Narrow" w:hAnsi="Arial Narrow"/>
                <w:sz w:val="20"/>
              </w:rPr>
            </w:pPr>
          </w:p>
          <w:p w14:paraId="6CEA9992" w14:textId="77777777" w:rsidR="00120BC4" w:rsidRPr="004C39CC" w:rsidRDefault="00120BC4" w:rsidP="00956285">
            <w:pPr>
              <w:tabs>
                <w:tab w:val="left" w:pos="2160"/>
              </w:tabs>
              <w:jc w:val="both"/>
              <w:rPr>
                <w:rFonts w:ascii="Arial Narrow" w:hAnsi="Arial Narrow"/>
                <w:sz w:val="20"/>
              </w:rPr>
            </w:pPr>
            <w:r w:rsidRPr="004C39CC">
              <w:rPr>
                <w:rFonts w:ascii="Arial Narrow" w:hAnsi="Arial Narrow"/>
                <w:sz w:val="20"/>
              </w:rPr>
              <w:t>The Type of Records to Maintain for a Community Based Development Organization (CBDO)</w:t>
            </w:r>
          </w:p>
          <w:p w14:paraId="7F1275B7" w14:textId="77777777" w:rsidR="00120BC4" w:rsidRPr="004C39CC" w:rsidRDefault="00120BC4" w:rsidP="001052B8">
            <w:pPr>
              <w:pStyle w:val="ListParagraph"/>
              <w:numPr>
                <w:ilvl w:val="0"/>
                <w:numId w:val="18"/>
              </w:numPr>
              <w:tabs>
                <w:tab w:val="left" w:pos="2160"/>
              </w:tabs>
              <w:jc w:val="both"/>
              <w:rPr>
                <w:rFonts w:ascii="Arial Narrow" w:hAnsi="Arial Narrow"/>
                <w:sz w:val="20"/>
              </w:rPr>
            </w:pPr>
            <w:r w:rsidRPr="004C39CC">
              <w:rPr>
                <w:rFonts w:ascii="Arial Narrow" w:hAnsi="Arial Narrow"/>
                <w:sz w:val="20"/>
              </w:rPr>
              <w:t>Evidence that CBDO’s meet designation requirements during the period when they are receiving an allocation of CDBG funds to undertake special activities.</w:t>
            </w:r>
          </w:p>
        </w:tc>
      </w:tr>
      <w:tr w:rsidR="00120BC4" w:rsidRPr="004C39CC" w14:paraId="03F0A945" w14:textId="77777777" w:rsidTr="00956285">
        <w:tc>
          <w:tcPr>
            <w:tcW w:w="10165" w:type="dxa"/>
            <w:gridSpan w:val="3"/>
            <w:shd w:val="clear" w:color="auto" w:fill="D9D9D9"/>
          </w:tcPr>
          <w:p w14:paraId="26F44465" w14:textId="77777777" w:rsidR="00120BC4" w:rsidRPr="004C39CC" w:rsidRDefault="00120BC4" w:rsidP="00956285">
            <w:pPr>
              <w:jc w:val="center"/>
              <w:rPr>
                <w:rFonts w:ascii="Arial Narrow" w:hAnsi="Arial Narrow"/>
                <w:b/>
                <w:szCs w:val="24"/>
              </w:rPr>
            </w:pPr>
            <w:r w:rsidRPr="004C39CC">
              <w:rPr>
                <w:rFonts w:ascii="Arial Narrow" w:hAnsi="Arial Narrow"/>
                <w:b/>
                <w:sz w:val="28"/>
                <w:szCs w:val="24"/>
              </w:rPr>
              <w:t>TIMELY EXPENDITURE OF FUNDS</w:t>
            </w:r>
          </w:p>
        </w:tc>
      </w:tr>
      <w:tr w:rsidR="00120BC4" w:rsidRPr="004C39CC" w14:paraId="356DB930" w14:textId="77777777" w:rsidTr="00956285">
        <w:tc>
          <w:tcPr>
            <w:tcW w:w="1637" w:type="dxa"/>
            <w:shd w:val="clear" w:color="auto" w:fill="000000"/>
          </w:tcPr>
          <w:p w14:paraId="429A66A0" w14:textId="77777777" w:rsidR="00120BC4" w:rsidRPr="004C39CC" w:rsidRDefault="00120BC4" w:rsidP="00956285">
            <w:pPr>
              <w:tabs>
                <w:tab w:val="left" w:pos="2160"/>
              </w:tabs>
              <w:jc w:val="center"/>
              <w:rPr>
                <w:rFonts w:ascii="Arial Narrow" w:hAnsi="Arial Narrow"/>
                <w:b/>
                <w:color w:val="FFFFFF"/>
                <w:szCs w:val="24"/>
              </w:rPr>
            </w:pPr>
            <w:r w:rsidRPr="004C39CC">
              <w:rPr>
                <w:rFonts w:ascii="Arial Narrow" w:hAnsi="Arial Narrow"/>
                <w:b/>
                <w:color w:val="FFFFFF"/>
                <w:szCs w:val="24"/>
              </w:rPr>
              <w:t>CFR</w:t>
            </w:r>
          </w:p>
        </w:tc>
        <w:tc>
          <w:tcPr>
            <w:tcW w:w="2340" w:type="dxa"/>
            <w:shd w:val="clear" w:color="auto" w:fill="000000"/>
          </w:tcPr>
          <w:p w14:paraId="385FE88F" w14:textId="77777777" w:rsidR="00120BC4" w:rsidRPr="004C39CC" w:rsidRDefault="00120BC4" w:rsidP="00956285">
            <w:pPr>
              <w:tabs>
                <w:tab w:val="left" w:pos="2160"/>
              </w:tabs>
              <w:jc w:val="center"/>
              <w:rPr>
                <w:rFonts w:ascii="Arial Narrow" w:hAnsi="Arial Narrow"/>
                <w:b/>
                <w:color w:val="FFFFFF"/>
                <w:szCs w:val="24"/>
              </w:rPr>
            </w:pPr>
            <w:r w:rsidRPr="004C39CC">
              <w:rPr>
                <w:rFonts w:ascii="Arial Narrow" w:hAnsi="Arial Narrow"/>
                <w:b/>
                <w:color w:val="FFFFFF"/>
                <w:szCs w:val="24"/>
              </w:rPr>
              <w:t>CFR Category Title</w:t>
            </w:r>
          </w:p>
        </w:tc>
        <w:tc>
          <w:tcPr>
            <w:tcW w:w="6188" w:type="dxa"/>
            <w:shd w:val="clear" w:color="auto" w:fill="000000"/>
          </w:tcPr>
          <w:p w14:paraId="52698705" w14:textId="77777777" w:rsidR="00120BC4" w:rsidRPr="004C39CC" w:rsidRDefault="00120BC4" w:rsidP="00956285">
            <w:pPr>
              <w:tabs>
                <w:tab w:val="left" w:pos="2160"/>
              </w:tabs>
              <w:jc w:val="center"/>
              <w:rPr>
                <w:rFonts w:ascii="Arial Narrow" w:hAnsi="Arial Narrow"/>
                <w:b/>
                <w:color w:val="FFFFFF"/>
                <w:szCs w:val="24"/>
              </w:rPr>
            </w:pPr>
            <w:r w:rsidRPr="004C39CC">
              <w:rPr>
                <w:rFonts w:ascii="Arial Narrow" w:hAnsi="Arial Narrow"/>
                <w:b/>
                <w:color w:val="FFFFFF"/>
                <w:szCs w:val="24"/>
              </w:rPr>
              <w:t>Minimum Documentation Standards</w:t>
            </w:r>
          </w:p>
        </w:tc>
      </w:tr>
      <w:tr w:rsidR="00120BC4" w:rsidRPr="004C39CC" w14:paraId="34C306B0" w14:textId="77777777" w:rsidTr="00956285">
        <w:tc>
          <w:tcPr>
            <w:tcW w:w="1637" w:type="dxa"/>
            <w:shd w:val="clear" w:color="auto" w:fill="auto"/>
          </w:tcPr>
          <w:p w14:paraId="4D662F44"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570.902</w:t>
            </w:r>
          </w:p>
        </w:tc>
        <w:tc>
          <w:tcPr>
            <w:tcW w:w="2340" w:type="dxa"/>
            <w:shd w:val="clear" w:color="auto" w:fill="auto"/>
          </w:tcPr>
          <w:p w14:paraId="643032D2" w14:textId="77777777" w:rsidR="00120BC4" w:rsidRPr="004C39CC" w:rsidRDefault="00120BC4" w:rsidP="00956285">
            <w:pPr>
              <w:tabs>
                <w:tab w:val="left" w:pos="2160"/>
              </w:tabs>
              <w:rPr>
                <w:rFonts w:ascii="Arial Narrow" w:hAnsi="Arial Narrow"/>
                <w:sz w:val="20"/>
              </w:rPr>
            </w:pPr>
            <w:r w:rsidRPr="004C39CC">
              <w:rPr>
                <w:rFonts w:ascii="Arial Narrow" w:hAnsi="Arial Narrow"/>
                <w:sz w:val="20"/>
              </w:rPr>
              <w:t>Review to determine if CDBG-funded activities are being carried out in a timely manner</w:t>
            </w:r>
          </w:p>
        </w:tc>
        <w:tc>
          <w:tcPr>
            <w:tcW w:w="6188" w:type="dxa"/>
            <w:shd w:val="clear" w:color="auto" w:fill="auto"/>
            <w:vAlign w:val="center"/>
          </w:tcPr>
          <w:p w14:paraId="281A8A71" w14:textId="77777777" w:rsidR="00120BC4" w:rsidRPr="004C39CC" w:rsidRDefault="00120BC4" w:rsidP="00956285">
            <w:pPr>
              <w:tabs>
                <w:tab w:val="left" w:pos="2160"/>
              </w:tabs>
              <w:jc w:val="both"/>
              <w:rPr>
                <w:rFonts w:ascii="Arial Narrow" w:hAnsi="Arial Narrow"/>
                <w:sz w:val="20"/>
              </w:rPr>
            </w:pPr>
            <w:r w:rsidRPr="004C39CC">
              <w:rPr>
                <w:rFonts w:ascii="Arial Narrow" w:hAnsi="Arial Narrow"/>
                <w:sz w:val="20"/>
              </w:rPr>
              <w:t>Prior to issuing the next year’s Entitlement grant, HUD performs an annual assessment of each grantee’s performance.  One of the performance factors examined is the “timeliness” of program expenditures.</w:t>
            </w:r>
          </w:p>
          <w:p w14:paraId="1D3DD6F6" w14:textId="77777777" w:rsidR="00120BC4" w:rsidRPr="004C39CC" w:rsidRDefault="00120BC4" w:rsidP="00956285">
            <w:pPr>
              <w:tabs>
                <w:tab w:val="left" w:pos="2160"/>
              </w:tabs>
              <w:jc w:val="both"/>
              <w:rPr>
                <w:rFonts w:ascii="Arial Narrow" w:hAnsi="Arial Narrow"/>
                <w:sz w:val="20"/>
              </w:rPr>
            </w:pPr>
          </w:p>
          <w:p w14:paraId="686C60E6" w14:textId="38457BC5" w:rsidR="00120BC4" w:rsidRPr="004C39CC" w:rsidRDefault="00120BC4" w:rsidP="00956285">
            <w:pPr>
              <w:tabs>
                <w:tab w:val="left" w:pos="2160"/>
              </w:tabs>
              <w:jc w:val="both"/>
              <w:rPr>
                <w:rFonts w:ascii="Arial Narrow" w:hAnsi="Arial Narrow"/>
                <w:sz w:val="20"/>
              </w:rPr>
            </w:pPr>
            <w:r w:rsidRPr="004C39CC">
              <w:rPr>
                <w:rFonts w:ascii="Arial Narrow" w:hAnsi="Arial Narrow"/>
                <w:sz w:val="20"/>
              </w:rPr>
              <w:t>When a Grantee (</w:t>
            </w:r>
            <w:r w:rsidR="006B3C4E">
              <w:rPr>
                <w:rFonts w:ascii="Arial Narrow" w:hAnsi="Arial Narrow"/>
                <w:sz w:val="20"/>
              </w:rPr>
              <w:t>West Valley City</w:t>
            </w:r>
            <w:r w:rsidRPr="004C39CC">
              <w:rPr>
                <w:rFonts w:ascii="Arial Narrow" w:hAnsi="Arial Narrow"/>
                <w:sz w:val="20"/>
              </w:rPr>
              <w:t>) fails to show that the funds are being expended in a timely manner, HUD’s corrective action will consider the following:</w:t>
            </w:r>
          </w:p>
          <w:p w14:paraId="20CE46FA" w14:textId="77777777" w:rsidR="00120BC4" w:rsidRPr="004C39CC" w:rsidRDefault="00120BC4" w:rsidP="001052B8">
            <w:pPr>
              <w:pStyle w:val="ListParagraph"/>
              <w:numPr>
                <w:ilvl w:val="0"/>
                <w:numId w:val="18"/>
              </w:numPr>
              <w:tabs>
                <w:tab w:val="left" w:pos="2160"/>
              </w:tabs>
              <w:spacing w:after="60"/>
              <w:contextualSpacing w:val="0"/>
              <w:jc w:val="both"/>
              <w:rPr>
                <w:rFonts w:ascii="Arial Narrow" w:hAnsi="Arial Narrow"/>
                <w:sz w:val="20"/>
              </w:rPr>
            </w:pPr>
            <w:r w:rsidRPr="004C39CC">
              <w:rPr>
                <w:rFonts w:ascii="Arial Narrow" w:hAnsi="Arial Narrow"/>
                <w:sz w:val="20"/>
              </w:rPr>
              <w:t>The likelihood that the Subrecipient will spend enough funds during the next program year to reduce the amount to an acceptable level; and</w:t>
            </w:r>
          </w:p>
          <w:p w14:paraId="24859C1F" w14:textId="77777777" w:rsidR="00120BC4" w:rsidRPr="004C39CC" w:rsidRDefault="00120BC4" w:rsidP="001052B8">
            <w:pPr>
              <w:pStyle w:val="ListParagraph"/>
              <w:numPr>
                <w:ilvl w:val="0"/>
                <w:numId w:val="18"/>
              </w:numPr>
              <w:tabs>
                <w:tab w:val="left" w:pos="2160"/>
              </w:tabs>
              <w:spacing w:after="60"/>
              <w:contextualSpacing w:val="0"/>
              <w:jc w:val="both"/>
              <w:rPr>
                <w:rFonts w:ascii="Arial Narrow" w:hAnsi="Arial Narrow"/>
                <w:sz w:val="20"/>
              </w:rPr>
            </w:pPr>
            <w:r w:rsidRPr="004C39CC">
              <w:rPr>
                <w:rFonts w:ascii="Arial Narrow" w:hAnsi="Arial Narrow"/>
                <w:sz w:val="20"/>
              </w:rPr>
              <w:t>The extent to which funds on hand have been obligated by the grantee and its subrecipients for specific activities.</w:t>
            </w:r>
          </w:p>
        </w:tc>
      </w:tr>
      <w:tr w:rsidR="00120BC4" w:rsidRPr="004C39CC" w14:paraId="53372090" w14:textId="77777777" w:rsidTr="00956285">
        <w:trPr>
          <w:trHeight w:val="935"/>
        </w:trPr>
        <w:tc>
          <w:tcPr>
            <w:tcW w:w="10165" w:type="dxa"/>
            <w:gridSpan w:val="3"/>
            <w:shd w:val="clear" w:color="auto" w:fill="auto"/>
          </w:tcPr>
          <w:p w14:paraId="38E454F8" w14:textId="77777777" w:rsidR="00120BC4" w:rsidRPr="004C39CC" w:rsidRDefault="00120BC4" w:rsidP="00956285">
            <w:pPr>
              <w:tabs>
                <w:tab w:val="left" w:pos="2160"/>
              </w:tabs>
              <w:jc w:val="center"/>
              <w:rPr>
                <w:rFonts w:ascii="Arial Narrow" w:hAnsi="Arial Narrow"/>
              </w:rPr>
            </w:pPr>
            <w:r w:rsidRPr="004C39CC">
              <w:rPr>
                <w:rFonts w:ascii="Arial Narrow" w:hAnsi="Arial Narrow"/>
                <w:b/>
                <w:i/>
              </w:rPr>
              <w:t xml:space="preserve">NOTE: </w:t>
            </w:r>
            <w:r w:rsidRPr="004C39CC">
              <w:rPr>
                <w:rFonts w:ascii="Arial Narrow" w:hAnsi="Arial Narrow"/>
                <w:i/>
              </w:rPr>
              <w:t>Subrecipients are encouraged to download the “CDBG Timeliness Bulletin” from HUD’s website for tips and recommendations to avoid or solve problems with timely use of funds</w:t>
            </w:r>
            <w:r w:rsidRPr="004C39CC">
              <w:rPr>
                <w:rFonts w:ascii="Arial Narrow" w:hAnsi="Arial Narrow"/>
                <w:b/>
                <w:i/>
              </w:rPr>
              <w:t>.</w:t>
            </w:r>
            <w:r w:rsidRPr="004C39CC">
              <w:rPr>
                <w:rFonts w:ascii="Arial Narrow" w:hAnsi="Arial Narrow"/>
              </w:rPr>
              <w:t xml:space="preserve"> </w:t>
            </w:r>
          </w:p>
          <w:p w14:paraId="2A9C8F6D" w14:textId="77777777" w:rsidR="00120BC4" w:rsidRPr="004C39CC" w:rsidRDefault="00AA632A" w:rsidP="00956285">
            <w:pPr>
              <w:tabs>
                <w:tab w:val="left" w:pos="2160"/>
              </w:tabs>
              <w:jc w:val="center"/>
              <w:rPr>
                <w:rFonts w:ascii="Arial Narrow" w:hAnsi="Arial Narrow"/>
                <w:b/>
              </w:rPr>
            </w:pPr>
            <w:hyperlink r:id="rId18" w:history="1">
              <w:r w:rsidR="00120BC4" w:rsidRPr="004C39CC">
                <w:rPr>
                  <w:rStyle w:val="Hyperlink"/>
                  <w:rFonts w:ascii="Arial Narrow" w:eastAsiaTheme="majorEastAsia" w:hAnsi="Arial Narrow"/>
                  <w:b/>
                  <w:i/>
                </w:rPr>
                <w:t>http://archives.hud.gov/offices/cpd/library/cdbg-bull.pdf</w:t>
              </w:r>
            </w:hyperlink>
          </w:p>
        </w:tc>
      </w:tr>
    </w:tbl>
    <w:p w14:paraId="2C2F7313" w14:textId="77777777" w:rsidR="001343AA" w:rsidRPr="001343AA" w:rsidRDefault="001343AA" w:rsidP="005D58E0">
      <w:pPr>
        <w:kinsoku w:val="0"/>
        <w:overflowPunct w:val="0"/>
        <w:autoSpaceDE w:val="0"/>
        <w:autoSpaceDN w:val="0"/>
        <w:adjustRightInd w:val="0"/>
        <w:spacing w:before="5" w:line="259" w:lineRule="auto"/>
        <w:jc w:val="both"/>
        <w:rPr>
          <w:rFonts w:eastAsiaTheme="minorHAnsi"/>
          <w:szCs w:val="24"/>
        </w:rPr>
      </w:pPr>
    </w:p>
    <w:p w14:paraId="63A9C155" w14:textId="77777777" w:rsidR="00674001" w:rsidRDefault="00674001" w:rsidP="005D58E0">
      <w:pPr>
        <w:kinsoku w:val="0"/>
        <w:overflowPunct w:val="0"/>
        <w:autoSpaceDE w:val="0"/>
        <w:autoSpaceDN w:val="0"/>
        <w:adjustRightInd w:val="0"/>
        <w:spacing w:line="259" w:lineRule="auto"/>
        <w:ind w:left="39"/>
        <w:jc w:val="both"/>
        <w:rPr>
          <w:rFonts w:eastAsiaTheme="minorHAnsi"/>
          <w:szCs w:val="24"/>
        </w:rPr>
      </w:pPr>
    </w:p>
    <w:p w14:paraId="4C6CFBA7" w14:textId="77777777" w:rsidR="0053279F" w:rsidRDefault="0053279F">
      <w:pPr>
        <w:spacing w:after="160" w:line="259" w:lineRule="auto"/>
        <w:rPr>
          <w:rFonts w:asciiTheme="majorHAnsi" w:eastAsiaTheme="minorHAnsi" w:hAnsiTheme="majorHAnsi" w:cstheme="majorBidi"/>
          <w:color w:val="2E74B5" w:themeColor="accent1" w:themeShade="BF"/>
          <w:sz w:val="32"/>
          <w:szCs w:val="32"/>
        </w:rPr>
      </w:pPr>
      <w:bookmarkStart w:id="271" w:name="_Toc79674891"/>
      <w:bookmarkStart w:id="272" w:name="_Toc79674964"/>
      <w:bookmarkStart w:id="273" w:name="_Toc79675292"/>
      <w:bookmarkStart w:id="274" w:name="_Toc80005276"/>
      <w:bookmarkStart w:id="275" w:name="_Toc80005345"/>
      <w:bookmarkStart w:id="276" w:name="_Toc80005843"/>
      <w:bookmarkStart w:id="277" w:name="_Toc80005257"/>
      <w:bookmarkStart w:id="278" w:name="_Toc80005326"/>
      <w:bookmarkStart w:id="279" w:name="_Toc80005824"/>
      <w:r>
        <w:rPr>
          <w:rFonts w:eastAsiaTheme="minorHAnsi"/>
        </w:rPr>
        <w:br w:type="page"/>
      </w:r>
    </w:p>
    <w:p w14:paraId="1CEF4132" w14:textId="65D235F6" w:rsidR="0094493C" w:rsidRPr="008A7267" w:rsidRDefault="0094493C" w:rsidP="0094493C">
      <w:pPr>
        <w:pStyle w:val="Heading1"/>
        <w:spacing w:before="120" w:line="259" w:lineRule="auto"/>
        <w:jc w:val="both"/>
        <w:rPr>
          <w:rFonts w:eastAsiaTheme="minorHAnsi"/>
        </w:rPr>
      </w:pPr>
      <w:bookmarkStart w:id="280" w:name="_Toc141285615"/>
      <w:r w:rsidRPr="008A7267">
        <w:rPr>
          <w:rFonts w:eastAsiaTheme="minorHAnsi"/>
        </w:rPr>
        <w:lastRenderedPageBreak/>
        <w:t>MONITORING PROCESS</w:t>
      </w:r>
      <w:bookmarkEnd w:id="271"/>
      <w:bookmarkEnd w:id="272"/>
      <w:bookmarkEnd w:id="273"/>
      <w:bookmarkEnd w:id="274"/>
      <w:bookmarkEnd w:id="275"/>
      <w:bookmarkEnd w:id="276"/>
      <w:bookmarkEnd w:id="280"/>
    </w:p>
    <w:p w14:paraId="666493F9" w14:textId="77777777" w:rsidR="0094493C" w:rsidRDefault="0094493C" w:rsidP="0094493C">
      <w:pPr>
        <w:pStyle w:val="Heading2"/>
        <w:spacing w:line="259" w:lineRule="auto"/>
        <w:jc w:val="both"/>
        <w:rPr>
          <w:rFonts w:eastAsiaTheme="minorHAnsi"/>
        </w:rPr>
      </w:pPr>
    </w:p>
    <w:p w14:paraId="5CB6F58F" w14:textId="7EA9111F" w:rsidR="009462D5" w:rsidRPr="00A400AF" w:rsidRDefault="009462D5" w:rsidP="009462D5">
      <w:pPr>
        <w:tabs>
          <w:tab w:val="left" w:pos="2160"/>
        </w:tabs>
        <w:jc w:val="both"/>
        <w:rPr>
          <w:rFonts w:eastAsia="Calibri"/>
          <w:szCs w:val="24"/>
        </w:rPr>
      </w:pPr>
      <w:r w:rsidRPr="00A400AF">
        <w:rPr>
          <w:rFonts w:eastAsia="Calibri"/>
          <w:szCs w:val="24"/>
        </w:rPr>
        <w:t xml:space="preserve">In pursuant of the regulations at 2 CFR §200.332, </w:t>
      </w:r>
      <w:r w:rsidR="00EC7128">
        <w:rPr>
          <w:rFonts w:eastAsia="Calibri"/>
          <w:szCs w:val="24"/>
        </w:rPr>
        <w:t xml:space="preserve">the </w:t>
      </w:r>
      <w:r>
        <w:rPr>
          <w:rFonts w:eastAsia="Calibri"/>
          <w:szCs w:val="24"/>
        </w:rPr>
        <w:t>West Valley City Grants Division is</w:t>
      </w:r>
      <w:r w:rsidRPr="00A400AF">
        <w:rPr>
          <w:rFonts w:eastAsia="Calibri"/>
          <w:szCs w:val="24"/>
        </w:rPr>
        <w:t xml:space="preserve"> responsible for managing the day-to-day operations of grant and subgrant supported activities.  </w:t>
      </w:r>
      <w:r>
        <w:rPr>
          <w:rFonts w:eastAsia="Calibri"/>
          <w:szCs w:val="24"/>
        </w:rPr>
        <w:t>The Grants Division</w:t>
      </w:r>
      <w:r w:rsidRPr="00A400AF">
        <w:rPr>
          <w:rFonts w:eastAsia="Calibri"/>
          <w:szCs w:val="24"/>
        </w:rPr>
        <w:t xml:space="preserve"> must monitor grant</w:t>
      </w:r>
      <w:r w:rsidR="00EC7128">
        <w:rPr>
          <w:rFonts w:eastAsia="Calibri"/>
          <w:szCs w:val="24"/>
        </w:rPr>
        <w:t>-</w:t>
      </w:r>
      <w:r w:rsidRPr="00A400AF">
        <w:rPr>
          <w:rFonts w:eastAsia="Calibri"/>
          <w:szCs w:val="24"/>
        </w:rPr>
        <w:t xml:space="preserve"> and subgrant</w:t>
      </w:r>
      <w:r w:rsidR="00EC7128">
        <w:rPr>
          <w:rFonts w:eastAsia="Calibri"/>
          <w:szCs w:val="24"/>
        </w:rPr>
        <w:t>—</w:t>
      </w:r>
      <w:r w:rsidRPr="00A400AF">
        <w:rPr>
          <w:rFonts w:eastAsia="Calibri"/>
          <w:szCs w:val="24"/>
        </w:rPr>
        <w:t xml:space="preserve">supported activities to assure compliance with applicable </w:t>
      </w:r>
      <w:r w:rsidR="00EC7128">
        <w:rPr>
          <w:rFonts w:eastAsia="Calibri"/>
          <w:szCs w:val="24"/>
        </w:rPr>
        <w:t>f</w:t>
      </w:r>
      <w:r w:rsidRPr="00A400AF">
        <w:rPr>
          <w:rFonts w:eastAsia="Calibri"/>
          <w:szCs w:val="24"/>
        </w:rPr>
        <w:t xml:space="preserve">ederal requirements and that performance goals are being achieved.  The monitoring must cover each program, function, or activity.  </w:t>
      </w:r>
    </w:p>
    <w:p w14:paraId="71F762EF" w14:textId="77777777" w:rsidR="009462D5" w:rsidRPr="00A400AF" w:rsidRDefault="009462D5" w:rsidP="009462D5">
      <w:pPr>
        <w:tabs>
          <w:tab w:val="left" w:pos="2160"/>
        </w:tabs>
        <w:jc w:val="both"/>
        <w:rPr>
          <w:rFonts w:eastAsia="Calibri"/>
          <w:szCs w:val="24"/>
        </w:rPr>
      </w:pPr>
    </w:p>
    <w:p w14:paraId="3A9B71EC" w14:textId="7F1AD5F6" w:rsidR="009462D5" w:rsidRPr="00A400AF" w:rsidRDefault="009462D5" w:rsidP="009462D5">
      <w:pPr>
        <w:tabs>
          <w:tab w:val="left" w:pos="2160"/>
        </w:tabs>
        <w:jc w:val="both"/>
        <w:rPr>
          <w:rFonts w:eastAsia="Calibri"/>
          <w:szCs w:val="24"/>
        </w:rPr>
      </w:pPr>
      <w:r w:rsidRPr="00A400AF">
        <w:rPr>
          <w:rFonts w:eastAsia="Calibri"/>
          <w:szCs w:val="24"/>
        </w:rPr>
        <w:t xml:space="preserve">Monitoring is used to evaluate performance and compliance of subrecipients </w:t>
      </w:r>
      <w:r w:rsidR="007A2F64">
        <w:rPr>
          <w:rFonts w:eastAsia="Calibri"/>
          <w:szCs w:val="24"/>
        </w:rPr>
        <w:t xml:space="preserve">receiving </w:t>
      </w:r>
      <w:r w:rsidRPr="00A400AF">
        <w:rPr>
          <w:rFonts w:eastAsia="Calibri"/>
          <w:szCs w:val="24"/>
        </w:rPr>
        <w:t>CDBG</w:t>
      </w:r>
      <w:r w:rsidR="007A2F64">
        <w:rPr>
          <w:rFonts w:eastAsia="Calibri"/>
          <w:szCs w:val="24"/>
        </w:rPr>
        <w:t xml:space="preserve"> funding</w:t>
      </w:r>
      <w:r w:rsidRPr="00A400AF">
        <w:rPr>
          <w:rFonts w:eastAsia="Calibri"/>
          <w:szCs w:val="24"/>
        </w:rPr>
        <w:t xml:space="preserve">.  The primary monitoring objective is to ensure that </w:t>
      </w:r>
      <w:r w:rsidR="00EC7128">
        <w:rPr>
          <w:rFonts w:eastAsia="Calibri"/>
          <w:szCs w:val="24"/>
        </w:rPr>
        <w:t>f</w:t>
      </w:r>
      <w:r w:rsidRPr="00A400AF">
        <w:rPr>
          <w:rFonts w:eastAsia="Calibri"/>
          <w:szCs w:val="24"/>
        </w:rPr>
        <w:t>ederal funds received are used only for approved activities and are administered according to all applicable statutory and regulatory requirements.  This established monitoring approach provides an early indication of problems or potential problems in meeting applicable requirements.</w:t>
      </w:r>
    </w:p>
    <w:p w14:paraId="786E3163" w14:textId="77777777" w:rsidR="009462D5" w:rsidRPr="00A400AF" w:rsidRDefault="009462D5" w:rsidP="009462D5">
      <w:pPr>
        <w:tabs>
          <w:tab w:val="left" w:pos="2160"/>
        </w:tabs>
        <w:jc w:val="both"/>
        <w:rPr>
          <w:rFonts w:eastAsia="Calibri"/>
          <w:szCs w:val="24"/>
        </w:rPr>
      </w:pPr>
    </w:p>
    <w:p w14:paraId="3669AE2F" w14:textId="09971B54" w:rsidR="009462D5" w:rsidRPr="00A400AF" w:rsidRDefault="009462D5" w:rsidP="009462D5">
      <w:pPr>
        <w:tabs>
          <w:tab w:val="left" w:pos="2160"/>
        </w:tabs>
        <w:jc w:val="both"/>
        <w:rPr>
          <w:rFonts w:eastAsia="Calibri"/>
          <w:szCs w:val="24"/>
        </w:rPr>
      </w:pPr>
      <w:r w:rsidRPr="00A400AF">
        <w:rPr>
          <w:rFonts w:eastAsia="Calibri"/>
          <w:szCs w:val="24"/>
        </w:rPr>
        <w:t>All applicants who are awarded CDBG funds should understand that their organization</w:t>
      </w:r>
      <w:r>
        <w:rPr>
          <w:rFonts w:eastAsia="Calibri"/>
          <w:szCs w:val="24"/>
        </w:rPr>
        <w:t xml:space="preserve"> or department</w:t>
      </w:r>
      <w:r w:rsidRPr="00A400AF">
        <w:rPr>
          <w:rFonts w:eastAsia="Calibri"/>
          <w:szCs w:val="24"/>
        </w:rPr>
        <w:t xml:space="preserve"> is subject to the policies set forth in this document.  It is not intended to provide a negative outcome on any one organization</w:t>
      </w:r>
      <w:r>
        <w:rPr>
          <w:rFonts w:eastAsia="Calibri"/>
          <w:szCs w:val="24"/>
        </w:rPr>
        <w:t xml:space="preserve"> or department </w:t>
      </w:r>
      <w:r w:rsidRPr="00A400AF">
        <w:rPr>
          <w:rFonts w:eastAsia="Calibri"/>
          <w:szCs w:val="24"/>
        </w:rPr>
        <w:t xml:space="preserve">that is submitted, but to provide a fair assessment of its potential risks, at all levels, of any project as required in 2 CFR §200.206 and §200.332.  Monitoring by </w:t>
      </w:r>
      <w:r>
        <w:rPr>
          <w:rFonts w:eastAsia="Calibri"/>
          <w:szCs w:val="24"/>
        </w:rPr>
        <w:t>West Valley City</w:t>
      </w:r>
      <w:r w:rsidRPr="00A400AF">
        <w:rPr>
          <w:rFonts w:eastAsia="Calibri"/>
          <w:szCs w:val="24"/>
        </w:rPr>
        <w:t xml:space="preserve"> is not just a regulatory process or a fact-finding mission</w:t>
      </w:r>
      <w:r w:rsidR="00EC7128">
        <w:rPr>
          <w:rFonts w:eastAsia="Calibri"/>
          <w:szCs w:val="24"/>
        </w:rPr>
        <w:t>,</w:t>
      </w:r>
      <w:r w:rsidRPr="00A400AF">
        <w:rPr>
          <w:rFonts w:eastAsia="Calibri"/>
          <w:szCs w:val="24"/>
        </w:rPr>
        <w:t xml:space="preserve"> but involves effective communication and cooperative, problem-solving relationships between </w:t>
      </w:r>
      <w:r>
        <w:rPr>
          <w:rFonts w:eastAsia="Calibri"/>
          <w:szCs w:val="24"/>
        </w:rPr>
        <w:t>W</w:t>
      </w:r>
      <w:r w:rsidR="00EC7128">
        <w:rPr>
          <w:rFonts w:eastAsia="Calibri"/>
          <w:szCs w:val="24"/>
        </w:rPr>
        <w:t>est</w:t>
      </w:r>
      <w:r>
        <w:rPr>
          <w:rFonts w:eastAsia="Calibri"/>
          <w:szCs w:val="24"/>
        </w:rPr>
        <w:t xml:space="preserve"> V</w:t>
      </w:r>
      <w:r w:rsidR="00EC7128">
        <w:rPr>
          <w:rFonts w:eastAsia="Calibri"/>
          <w:szCs w:val="24"/>
        </w:rPr>
        <w:t>alley</w:t>
      </w:r>
      <w:r>
        <w:rPr>
          <w:rFonts w:eastAsia="Calibri"/>
          <w:szCs w:val="24"/>
        </w:rPr>
        <w:t xml:space="preserve"> C</w:t>
      </w:r>
      <w:r w:rsidR="00EC7128">
        <w:rPr>
          <w:rFonts w:eastAsia="Calibri"/>
          <w:szCs w:val="24"/>
        </w:rPr>
        <w:t>ity</w:t>
      </w:r>
      <w:r w:rsidRPr="00A400AF">
        <w:rPr>
          <w:rFonts w:eastAsia="Calibri"/>
          <w:szCs w:val="24"/>
        </w:rPr>
        <w:t xml:space="preserve"> and its S</w:t>
      </w:r>
      <w:r w:rsidR="009A7BD2">
        <w:rPr>
          <w:rFonts w:eastAsia="Calibri"/>
          <w:szCs w:val="24"/>
        </w:rPr>
        <w:t>ubrecipients</w:t>
      </w:r>
      <w:r w:rsidRPr="00A400AF">
        <w:rPr>
          <w:rFonts w:eastAsia="Calibri"/>
          <w:szCs w:val="24"/>
        </w:rPr>
        <w:t>.</w:t>
      </w:r>
    </w:p>
    <w:p w14:paraId="0F4C076F" w14:textId="77777777" w:rsidR="009462D5" w:rsidRPr="00A400AF" w:rsidRDefault="009462D5" w:rsidP="009462D5">
      <w:pPr>
        <w:tabs>
          <w:tab w:val="left" w:pos="2160"/>
        </w:tabs>
        <w:jc w:val="both"/>
        <w:rPr>
          <w:rFonts w:eastAsia="Calibri"/>
          <w:szCs w:val="24"/>
        </w:rPr>
      </w:pPr>
    </w:p>
    <w:p w14:paraId="72C5F64D" w14:textId="126BDE38" w:rsidR="009462D5" w:rsidRPr="00A400AF" w:rsidRDefault="009462D5" w:rsidP="009462D5">
      <w:pPr>
        <w:tabs>
          <w:tab w:val="left" w:pos="2160"/>
        </w:tabs>
        <w:jc w:val="both"/>
        <w:rPr>
          <w:rFonts w:eastAsia="Calibri"/>
          <w:szCs w:val="24"/>
        </w:rPr>
      </w:pPr>
      <w:r w:rsidRPr="00A400AF">
        <w:rPr>
          <w:rFonts w:eastAsia="Calibri"/>
          <w:szCs w:val="24"/>
        </w:rPr>
        <w:t xml:space="preserve">Monitoring is not an audit of the subrecipient, but rather </w:t>
      </w:r>
      <w:r w:rsidR="00612B01" w:rsidRPr="00A400AF">
        <w:rPr>
          <w:rFonts w:eastAsia="Calibri"/>
          <w:szCs w:val="24"/>
        </w:rPr>
        <w:t>focused</w:t>
      </w:r>
      <w:r w:rsidRPr="00A400AF">
        <w:rPr>
          <w:rFonts w:eastAsia="Calibri"/>
          <w:szCs w:val="24"/>
        </w:rPr>
        <w:t xml:space="preserve"> on the “program” that is CDBG</w:t>
      </w:r>
      <w:r w:rsidR="007A2F64">
        <w:rPr>
          <w:rFonts w:eastAsia="Calibri"/>
          <w:szCs w:val="24"/>
        </w:rPr>
        <w:t xml:space="preserve"> funded</w:t>
      </w:r>
      <w:r w:rsidRPr="00A400AF">
        <w:rPr>
          <w:rFonts w:eastAsia="Calibri"/>
          <w:szCs w:val="24"/>
        </w:rPr>
        <w:t xml:space="preserve">.  To achieve this monitoring objective, </w:t>
      </w:r>
      <w:r>
        <w:rPr>
          <w:rFonts w:eastAsia="Calibri"/>
          <w:szCs w:val="24"/>
        </w:rPr>
        <w:t>T</w:t>
      </w:r>
      <w:r w:rsidR="007A2F64">
        <w:rPr>
          <w:rFonts w:eastAsia="Calibri"/>
          <w:szCs w:val="24"/>
        </w:rPr>
        <w:t>he</w:t>
      </w:r>
      <w:r>
        <w:rPr>
          <w:rFonts w:eastAsia="Calibri"/>
          <w:szCs w:val="24"/>
        </w:rPr>
        <w:t xml:space="preserve"> Grants </w:t>
      </w:r>
      <w:r w:rsidR="007A2F64">
        <w:rPr>
          <w:rFonts w:eastAsia="Calibri"/>
          <w:szCs w:val="24"/>
        </w:rPr>
        <w:t>D</w:t>
      </w:r>
      <w:r>
        <w:rPr>
          <w:rFonts w:eastAsia="Calibri"/>
          <w:szCs w:val="24"/>
        </w:rPr>
        <w:t>ivision</w:t>
      </w:r>
      <w:r w:rsidRPr="00A400AF">
        <w:rPr>
          <w:rFonts w:eastAsia="Calibri"/>
          <w:szCs w:val="24"/>
        </w:rPr>
        <w:t xml:space="preserve"> will use an interactive, ongoing process.  This approach includes instructional training, ongoing technical assistance, site visits, monthly/quarterly reporting, and annual monitoring.</w:t>
      </w:r>
      <w:r>
        <w:rPr>
          <w:rFonts w:eastAsia="Calibri"/>
          <w:szCs w:val="24"/>
        </w:rPr>
        <w:t xml:space="preserve"> </w:t>
      </w:r>
      <w:r w:rsidR="009A7BD2">
        <w:rPr>
          <w:rFonts w:eastAsia="Calibri"/>
          <w:szCs w:val="24"/>
        </w:rPr>
        <w:t>West Valley City</w:t>
      </w:r>
      <w:r w:rsidR="009A7BD2" w:rsidRPr="00A400AF">
        <w:rPr>
          <w:rFonts w:eastAsia="Calibri"/>
          <w:szCs w:val="24"/>
        </w:rPr>
        <w:t xml:space="preserve"> </w:t>
      </w:r>
      <w:r w:rsidRPr="00A400AF">
        <w:rPr>
          <w:rFonts w:eastAsia="Calibri"/>
          <w:szCs w:val="24"/>
        </w:rPr>
        <w:t xml:space="preserve">promotes efficient and effective </w:t>
      </w:r>
      <w:r w:rsidR="009A7BD2" w:rsidRPr="00A400AF">
        <w:rPr>
          <w:rFonts w:eastAsia="Calibri"/>
          <w:szCs w:val="24"/>
        </w:rPr>
        <w:t>S</w:t>
      </w:r>
      <w:r w:rsidR="009A7BD2">
        <w:rPr>
          <w:rFonts w:eastAsia="Calibri"/>
          <w:szCs w:val="24"/>
        </w:rPr>
        <w:t>ubrecipient</w:t>
      </w:r>
      <w:r w:rsidRPr="00A400AF">
        <w:rPr>
          <w:rFonts w:eastAsia="Calibri"/>
          <w:szCs w:val="24"/>
        </w:rPr>
        <w:t xml:space="preserve"> performance.</w:t>
      </w:r>
    </w:p>
    <w:p w14:paraId="2F86E508" w14:textId="77777777" w:rsidR="009462D5" w:rsidRPr="00A400AF" w:rsidRDefault="009462D5" w:rsidP="009462D5">
      <w:pPr>
        <w:tabs>
          <w:tab w:val="left" w:pos="2160"/>
        </w:tabs>
        <w:jc w:val="center"/>
        <w:rPr>
          <w:rFonts w:eastAsia="Calibri"/>
          <w:b/>
          <w:szCs w:val="24"/>
        </w:rPr>
      </w:pPr>
    </w:p>
    <w:p w14:paraId="12E4C015" w14:textId="77777777" w:rsidR="00DB77A6" w:rsidRPr="0094493C" w:rsidRDefault="00DB77A6" w:rsidP="00DB77A6">
      <w:pPr>
        <w:pStyle w:val="Heading2"/>
        <w:rPr>
          <w:caps/>
        </w:rPr>
      </w:pPr>
      <w:bookmarkStart w:id="281" w:name="_Toc80005259"/>
      <w:bookmarkStart w:id="282" w:name="_Toc80005328"/>
      <w:bookmarkStart w:id="283" w:name="_Toc80005826"/>
      <w:bookmarkStart w:id="284" w:name="_Toc141285616"/>
      <w:r w:rsidRPr="0094493C">
        <w:rPr>
          <w:caps/>
        </w:rPr>
        <w:t>Audit</w:t>
      </w:r>
      <w:bookmarkEnd w:id="281"/>
      <w:bookmarkEnd w:id="282"/>
      <w:bookmarkEnd w:id="283"/>
      <w:bookmarkEnd w:id="284"/>
    </w:p>
    <w:p w14:paraId="6CA99CA0" w14:textId="77777777" w:rsidR="00DB77A6" w:rsidRPr="00DB451D" w:rsidRDefault="00DB77A6" w:rsidP="00DB77A6">
      <w:pPr>
        <w:spacing w:line="259" w:lineRule="auto"/>
        <w:jc w:val="both"/>
        <w:rPr>
          <w:rFonts w:eastAsiaTheme="minorHAnsi"/>
        </w:rPr>
      </w:pPr>
    </w:p>
    <w:p w14:paraId="41EA8C67" w14:textId="77777777" w:rsidR="00DB77A6" w:rsidRDefault="00DB77A6" w:rsidP="00DB77A6">
      <w:pPr>
        <w:pStyle w:val="BodyText"/>
        <w:kinsoku w:val="0"/>
        <w:overflowPunct w:val="0"/>
        <w:spacing w:after="0" w:line="259" w:lineRule="auto"/>
        <w:jc w:val="both"/>
        <w:rPr>
          <w:rFonts w:eastAsiaTheme="minorHAnsi"/>
          <w:w w:val="105"/>
          <w:szCs w:val="24"/>
        </w:rPr>
      </w:pPr>
      <w:r w:rsidRPr="001343AA">
        <w:rPr>
          <w:rFonts w:eastAsiaTheme="minorHAnsi"/>
          <w:szCs w:val="24"/>
        </w:rPr>
        <w:t>The primary goal of the audit is to determine whether and agency has adequate systems in place to assure objects are met, resources are safe guarded, regulations are followed, and reliable dat</w:t>
      </w:r>
      <w:r>
        <w:rPr>
          <w:rFonts w:eastAsiaTheme="minorHAnsi"/>
          <w:szCs w:val="24"/>
        </w:rPr>
        <w:t>a</w:t>
      </w:r>
      <w:r w:rsidRPr="001343AA">
        <w:rPr>
          <w:rFonts w:eastAsiaTheme="minorHAnsi"/>
          <w:szCs w:val="24"/>
        </w:rPr>
        <w:t xml:space="preserve"> is obtained and maintained. An audit encompasses auditing of expenses as well as programmatic requirements. The financial and programmatic audits are designed to ensure Subrecipients are complying </w:t>
      </w:r>
      <w:r>
        <w:rPr>
          <w:rFonts w:eastAsiaTheme="minorHAnsi"/>
          <w:szCs w:val="24"/>
        </w:rPr>
        <w:t xml:space="preserve">with </w:t>
      </w:r>
      <w:r w:rsidRPr="001343AA">
        <w:rPr>
          <w:rFonts w:eastAsiaTheme="minorHAnsi"/>
          <w:szCs w:val="24"/>
        </w:rPr>
        <w:t xml:space="preserve">federal regulations defined in </w:t>
      </w:r>
      <w:r w:rsidRPr="001343AA">
        <w:rPr>
          <w:rFonts w:eastAsiaTheme="minorHAnsi"/>
          <w:szCs w:val="24"/>
          <w:u w:val="single" w:color="000000"/>
        </w:rPr>
        <w:t>OMB Circular A-133 – Audit of States, Local Governments, and Non-Profit Organizations.</w:t>
      </w:r>
      <w:r>
        <w:rPr>
          <w:rFonts w:eastAsiaTheme="minorHAnsi"/>
          <w:szCs w:val="24"/>
        </w:rPr>
        <w:t xml:space="preserve"> </w:t>
      </w:r>
      <w:r w:rsidRPr="009E1AD2">
        <w:rPr>
          <w:rFonts w:eastAsiaTheme="minorHAnsi"/>
          <w:w w:val="105"/>
          <w:szCs w:val="24"/>
        </w:rPr>
        <w:t>All agencies are required to have an</w:t>
      </w:r>
      <w:r>
        <w:rPr>
          <w:rFonts w:eastAsiaTheme="minorHAnsi"/>
          <w:w w:val="105"/>
          <w:szCs w:val="24"/>
        </w:rPr>
        <w:t xml:space="preserve"> </w:t>
      </w:r>
      <w:r w:rsidRPr="009E1AD2">
        <w:rPr>
          <w:rFonts w:eastAsiaTheme="minorHAnsi"/>
          <w:w w:val="105"/>
          <w:szCs w:val="24"/>
        </w:rPr>
        <w:t xml:space="preserve">independent audit completed annually to qualify for and receive ongoing funding. All agencies provide </w:t>
      </w:r>
      <w:r>
        <w:rPr>
          <w:rFonts w:eastAsiaTheme="minorHAnsi"/>
          <w:w w:val="105"/>
          <w:szCs w:val="24"/>
        </w:rPr>
        <w:t xml:space="preserve">West Valley </w:t>
      </w:r>
      <w:r w:rsidRPr="009E1AD2">
        <w:rPr>
          <w:rFonts w:eastAsiaTheme="minorHAnsi"/>
          <w:w w:val="105"/>
          <w:szCs w:val="24"/>
        </w:rPr>
        <w:t xml:space="preserve">City with a copy of each audit as soon as it has been accepted by the board. Agencies must provide a written response to findings, </w:t>
      </w:r>
      <w:r w:rsidRPr="004F33D5">
        <w:rPr>
          <w:rFonts w:eastAsiaTheme="minorHAnsi"/>
          <w:w w:val="105"/>
          <w:szCs w:val="24"/>
        </w:rPr>
        <w:t>if any, that includes a timeline for correction.</w:t>
      </w:r>
    </w:p>
    <w:p w14:paraId="5E192302" w14:textId="77777777" w:rsidR="00DB77A6" w:rsidRDefault="00DB77A6" w:rsidP="00DB77A6">
      <w:pPr>
        <w:pStyle w:val="BodyText"/>
        <w:kinsoku w:val="0"/>
        <w:overflowPunct w:val="0"/>
        <w:spacing w:after="0" w:line="259" w:lineRule="auto"/>
        <w:jc w:val="both"/>
        <w:rPr>
          <w:rFonts w:eastAsiaTheme="minorHAnsi"/>
          <w:w w:val="105"/>
          <w:szCs w:val="24"/>
        </w:rPr>
      </w:pPr>
    </w:p>
    <w:p w14:paraId="0560EA88" w14:textId="77777777" w:rsidR="00DB77A6" w:rsidRPr="004F33D5" w:rsidRDefault="00DB77A6" w:rsidP="00DB77A6">
      <w:pPr>
        <w:pStyle w:val="BodyText"/>
        <w:kinsoku w:val="0"/>
        <w:overflowPunct w:val="0"/>
        <w:spacing w:after="0" w:line="259" w:lineRule="auto"/>
        <w:ind w:left="43"/>
        <w:jc w:val="both"/>
        <w:rPr>
          <w:rFonts w:eastAsiaTheme="minorHAnsi"/>
          <w:w w:val="105"/>
          <w:szCs w:val="24"/>
        </w:rPr>
      </w:pPr>
      <w:r w:rsidRPr="004F33D5">
        <w:rPr>
          <w:rFonts w:eastAsiaTheme="minorHAnsi"/>
          <w:w w:val="105"/>
          <w:szCs w:val="24"/>
        </w:rPr>
        <w:t xml:space="preserve">The auditor's report and financial statements must be prepared </w:t>
      </w:r>
      <w:r w:rsidRPr="004F33D5">
        <w:rPr>
          <w:rFonts w:eastAsiaTheme="minorHAnsi"/>
          <w:spacing w:val="2"/>
          <w:w w:val="105"/>
          <w:szCs w:val="24"/>
        </w:rPr>
        <w:t xml:space="preserve">in </w:t>
      </w:r>
      <w:r w:rsidRPr="004F33D5">
        <w:rPr>
          <w:rFonts w:eastAsiaTheme="minorHAnsi"/>
          <w:w w:val="105"/>
          <w:szCs w:val="24"/>
        </w:rPr>
        <w:t xml:space="preserve">accordance with applicable laws, including but not limited to the Single Audit Act Amendments of </w:t>
      </w:r>
      <w:r w:rsidRPr="004F33D5">
        <w:rPr>
          <w:rFonts w:eastAsiaTheme="minorHAnsi"/>
          <w:spacing w:val="2"/>
          <w:w w:val="105"/>
          <w:szCs w:val="24"/>
        </w:rPr>
        <w:t>1996</w:t>
      </w:r>
      <w:r w:rsidRPr="004F33D5">
        <w:rPr>
          <w:rFonts w:eastAsiaTheme="minorHAnsi"/>
          <w:w w:val="105"/>
          <w:szCs w:val="24"/>
        </w:rPr>
        <w:t xml:space="preserve"> (31 U.S.C. 7501-7507),</w:t>
      </w:r>
      <w:r w:rsidRPr="004F33D5">
        <w:rPr>
          <w:rFonts w:eastAsiaTheme="minorHAnsi"/>
          <w:spacing w:val="53"/>
          <w:w w:val="105"/>
          <w:szCs w:val="24"/>
        </w:rPr>
        <w:t xml:space="preserve"> </w:t>
      </w:r>
      <w:r w:rsidRPr="004F33D5">
        <w:rPr>
          <w:rFonts w:eastAsiaTheme="minorHAnsi"/>
          <w:w w:val="105"/>
          <w:szCs w:val="24"/>
        </w:rPr>
        <w:t xml:space="preserve">2 CFR 200 Subparts E and F, and 2 CFR </w:t>
      </w:r>
      <w:r w:rsidRPr="004F33D5">
        <w:rPr>
          <w:rFonts w:eastAsiaTheme="minorHAnsi"/>
          <w:spacing w:val="2"/>
          <w:w w:val="105"/>
          <w:szCs w:val="24"/>
        </w:rPr>
        <w:t xml:space="preserve">230, </w:t>
      </w:r>
      <w:r w:rsidRPr="004F33D5">
        <w:rPr>
          <w:rFonts w:eastAsiaTheme="minorHAnsi"/>
          <w:w w:val="105"/>
          <w:szCs w:val="24"/>
        </w:rPr>
        <w:t xml:space="preserve">“Cost Principles </w:t>
      </w:r>
      <w:r w:rsidRPr="004F33D5">
        <w:rPr>
          <w:rFonts w:eastAsiaTheme="minorHAnsi"/>
          <w:spacing w:val="-4"/>
          <w:w w:val="105"/>
          <w:szCs w:val="24"/>
        </w:rPr>
        <w:t xml:space="preserve">for </w:t>
      </w:r>
      <w:r w:rsidRPr="004F33D5">
        <w:rPr>
          <w:rFonts w:eastAsiaTheme="minorHAnsi"/>
          <w:w w:val="105"/>
          <w:szCs w:val="24"/>
        </w:rPr>
        <w:t>Non-Profit Organizations</w:t>
      </w:r>
      <w:r>
        <w:rPr>
          <w:rFonts w:eastAsiaTheme="minorHAnsi"/>
          <w:w w:val="105"/>
          <w:szCs w:val="24"/>
        </w:rPr>
        <w:t>.</w:t>
      </w:r>
      <w:r w:rsidRPr="004F33D5">
        <w:rPr>
          <w:rFonts w:eastAsiaTheme="minorHAnsi"/>
          <w:w w:val="105"/>
          <w:szCs w:val="24"/>
        </w:rPr>
        <w:t>”</w:t>
      </w:r>
    </w:p>
    <w:p w14:paraId="72121EF9" w14:textId="77777777" w:rsidR="00DB77A6" w:rsidRDefault="00DB77A6" w:rsidP="00DB77A6">
      <w:pPr>
        <w:kinsoku w:val="0"/>
        <w:overflowPunct w:val="0"/>
        <w:autoSpaceDE w:val="0"/>
        <w:autoSpaceDN w:val="0"/>
        <w:adjustRightInd w:val="0"/>
        <w:spacing w:line="259" w:lineRule="auto"/>
        <w:ind w:left="43"/>
        <w:jc w:val="both"/>
        <w:rPr>
          <w:rFonts w:eastAsiaTheme="minorHAnsi"/>
          <w:szCs w:val="24"/>
          <w:u w:val="single" w:color="000000"/>
        </w:rPr>
      </w:pPr>
    </w:p>
    <w:p w14:paraId="3C3B1FCF" w14:textId="77777777" w:rsidR="00DB77A6" w:rsidRPr="001343AA" w:rsidRDefault="00DB77A6" w:rsidP="00DB77A6">
      <w:pPr>
        <w:numPr>
          <w:ilvl w:val="0"/>
          <w:numId w:val="24"/>
        </w:numPr>
        <w:tabs>
          <w:tab w:val="left" w:pos="821"/>
        </w:tabs>
        <w:kinsoku w:val="0"/>
        <w:overflowPunct w:val="0"/>
        <w:autoSpaceDE w:val="0"/>
        <w:autoSpaceDN w:val="0"/>
        <w:adjustRightInd w:val="0"/>
        <w:spacing w:line="259" w:lineRule="auto"/>
        <w:ind w:right="296"/>
        <w:jc w:val="both"/>
        <w:rPr>
          <w:rFonts w:eastAsiaTheme="minorHAnsi"/>
          <w:szCs w:val="24"/>
        </w:rPr>
      </w:pPr>
      <w:r w:rsidRPr="001343AA">
        <w:rPr>
          <w:rFonts w:eastAsiaTheme="minorHAnsi"/>
          <w:b/>
          <w:bCs/>
          <w:i/>
          <w:iCs/>
          <w:szCs w:val="24"/>
        </w:rPr>
        <w:lastRenderedPageBreak/>
        <w:t xml:space="preserve">Financial audits </w:t>
      </w:r>
      <w:r w:rsidRPr="001343AA">
        <w:rPr>
          <w:rFonts w:eastAsiaTheme="minorHAnsi"/>
          <w:szCs w:val="24"/>
        </w:rPr>
        <w:t>are designed to provide an independent opinion on the agency’s financial statements, internal central structures, cash flow, and compliance with specific financial systems and procedural</w:t>
      </w:r>
      <w:r w:rsidRPr="001343AA">
        <w:rPr>
          <w:rFonts w:eastAsiaTheme="minorHAnsi"/>
          <w:spacing w:val="-2"/>
          <w:szCs w:val="24"/>
        </w:rPr>
        <w:t xml:space="preserve"> </w:t>
      </w:r>
      <w:r w:rsidRPr="001343AA">
        <w:rPr>
          <w:rFonts w:eastAsiaTheme="minorHAnsi"/>
          <w:szCs w:val="24"/>
        </w:rPr>
        <w:t>requirements.</w:t>
      </w:r>
    </w:p>
    <w:p w14:paraId="43400AA9" w14:textId="77777777" w:rsidR="00DB77A6" w:rsidRDefault="00DB77A6" w:rsidP="00DB77A6">
      <w:pPr>
        <w:numPr>
          <w:ilvl w:val="0"/>
          <w:numId w:val="24"/>
        </w:numPr>
        <w:tabs>
          <w:tab w:val="left" w:pos="821"/>
        </w:tabs>
        <w:kinsoku w:val="0"/>
        <w:overflowPunct w:val="0"/>
        <w:autoSpaceDE w:val="0"/>
        <w:autoSpaceDN w:val="0"/>
        <w:adjustRightInd w:val="0"/>
        <w:spacing w:line="259" w:lineRule="auto"/>
        <w:ind w:right="451"/>
        <w:jc w:val="both"/>
        <w:rPr>
          <w:rFonts w:eastAsiaTheme="minorHAnsi"/>
          <w:szCs w:val="24"/>
        </w:rPr>
      </w:pPr>
      <w:r w:rsidRPr="001343AA">
        <w:rPr>
          <w:rFonts w:eastAsiaTheme="minorHAnsi"/>
          <w:b/>
          <w:bCs/>
          <w:i/>
          <w:iCs/>
          <w:szCs w:val="24"/>
        </w:rPr>
        <w:t xml:space="preserve">Programmatic audits </w:t>
      </w:r>
      <w:r w:rsidRPr="001343AA">
        <w:rPr>
          <w:rFonts w:eastAsiaTheme="minorHAnsi"/>
          <w:szCs w:val="24"/>
        </w:rPr>
        <w:t>provide an independent point of view on the extent to which the agency has efficiently and effectively carried out its operations and achieved the intended program results and</w:t>
      </w:r>
      <w:r w:rsidRPr="001343AA">
        <w:rPr>
          <w:rFonts w:eastAsiaTheme="minorHAnsi"/>
          <w:spacing w:val="-14"/>
          <w:szCs w:val="24"/>
        </w:rPr>
        <w:t xml:space="preserve"> </w:t>
      </w:r>
      <w:r w:rsidRPr="001343AA">
        <w:rPr>
          <w:rFonts w:eastAsiaTheme="minorHAnsi"/>
          <w:szCs w:val="24"/>
        </w:rPr>
        <w:t>benefits.</w:t>
      </w:r>
    </w:p>
    <w:p w14:paraId="2DF59AD7" w14:textId="77777777" w:rsidR="00DB77A6" w:rsidRDefault="00DB77A6" w:rsidP="009462D5">
      <w:pPr>
        <w:pStyle w:val="Heading2"/>
        <w:rPr>
          <w:rFonts w:eastAsia="Calibri"/>
        </w:rPr>
      </w:pPr>
    </w:p>
    <w:p w14:paraId="650D1D86" w14:textId="0AE5D3A8" w:rsidR="009462D5" w:rsidRPr="00A400AF" w:rsidRDefault="009462D5" w:rsidP="009462D5">
      <w:pPr>
        <w:pStyle w:val="Heading2"/>
        <w:rPr>
          <w:rFonts w:eastAsia="Calibri"/>
        </w:rPr>
      </w:pPr>
      <w:bookmarkStart w:id="285" w:name="_Toc141285617"/>
      <w:r w:rsidRPr="00A400AF">
        <w:rPr>
          <w:rFonts w:eastAsia="Calibri"/>
        </w:rPr>
        <w:t>TYPES OF MONITORING</w:t>
      </w:r>
      <w:bookmarkEnd w:id="285"/>
    </w:p>
    <w:p w14:paraId="433291AB" w14:textId="77777777" w:rsidR="009462D5" w:rsidRPr="00A400AF" w:rsidRDefault="009462D5" w:rsidP="009462D5">
      <w:pPr>
        <w:tabs>
          <w:tab w:val="left" w:pos="2160"/>
        </w:tabs>
        <w:jc w:val="both"/>
        <w:rPr>
          <w:rFonts w:eastAsia="Calibri"/>
          <w:szCs w:val="24"/>
        </w:rPr>
      </w:pPr>
    </w:p>
    <w:p w14:paraId="060B2DDB" w14:textId="77777777" w:rsidR="009462D5" w:rsidRPr="00A400AF" w:rsidRDefault="009462D5" w:rsidP="009462D5">
      <w:pPr>
        <w:tabs>
          <w:tab w:val="left" w:pos="2160"/>
        </w:tabs>
        <w:jc w:val="both"/>
        <w:rPr>
          <w:rFonts w:eastAsia="Calibri"/>
          <w:szCs w:val="24"/>
        </w:rPr>
      </w:pPr>
      <w:r w:rsidRPr="00A400AF">
        <w:rPr>
          <w:rFonts w:eastAsia="Calibri"/>
          <w:szCs w:val="24"/>
        </w:rPr>
        <w:t xml:space="preserve">To achieve the stated objective, </w:t>
      </w:r>
      <w:r>
        <w:rPr>
          <w:rFonts w:eastAsia="Calibri"/>
          <w:szCs w:val="24"/>
        </w:rPr>
        <w:t>the Grants Division</w:t>
      </w:r>
      <w:r w:rsidRPr="00A400AF">
        <w:rPr>
          <w:rFonts w:eastAsia="Calibri"/>
          <w:szCs w:val="24"/>
        </w:rPr>
        <w:t xml:space="preserve"> conducts thorough financial and programmatic monitoring.  The monitoring process is designed to incorporate a variety of monitoring techniques and tools into a coordinated effort, which ensures that all funded activities receive an appropriate level of review.  The following types of monitoring techniques are incorporated into </w:t>
      </w:r>
      <w:r>
        <w:rPr>
          <w:rFonts w:eastAsia="Calibri"/>
          <w:szCs w:val="24"/>
        </w:rPr>
        <w:t>the Grants Division’s</w:t>
      </w:r>
      <w:r w:rsidRPr="00A400AF">
        <w:rPr>
          <w:rFonts w:eastAsia="Calibri"/>
          <w:szCs w:val="24"/>
        </w:rPr>
        <w:t xml:space="preserve"> comprehensive approach.</w:t>
      </w:r>
    </w:p>
    <w:p w14:paraId="75EAF123" w14:textId="77777777" w:rsidR="009462D5" w:rsidRPr="00A400AF" w:rsidRDefault="009462D5" w:rsidP="009462D5">
      <w:pPr>
        <w:tabs>
          <w:tab w:val="left" w:pos="2160"/>
        </w:tabs>
        <w:jc w:val="both"/>
        <w:rPr>
          <w:rFonts w:eastAsia="Calibri"/>
          <w:szCs w:val="24"/>
        </w:rPr>
      </w:pPr>
    </w:p>
    <w:p w14:paraId="5131CFF6" w14:textId="4D3BE574" w:rsidR="009462D5" w:rsidRDefault="009462D5" w:rsidP="009462D5">
      <w:pPr>
        <w:pStyle w:val="Heading3"/>
        <w:rPr>
          <w:rFonts w:eastAsia="Calibri"/>
        </w:rPr>
      </w:pPr>
      <w:bookmarkStart w:id="286" w:name="_Toc141285618"/>
      <w:r w:rsidRPr="00A400AF">
        <w:rPr>
          <w:rFonts w:eastAsia="Calibri"/>
        </w:rPr>
        <w:t xml:space="preserve">Individual Project Monitoring – Conducted as </w:t>
      </w:r>
      <w:r w:rsidR="00612B01">
        <w:rPr>
          <w:rFonts w:eastAsia="Calibri"/>
        </w:rPr>
        <w:t>N</w:t>
      </w:r>
      <w:r w:rsidRPr="00A400AF">
        <w:rPr>
          <w:rFonts w:eastAsia="Calibri"/>
        </w:rPr>
        <w:t>eeded</w:t>
      </w:r>
      <w:bookmarkEnd w:id="286"/>
    </w:p>
    <w:p w14:paraId="175DC082" w14:textId="77777777" w:rsidR="0053279F" w:rsidRPr="0053279F" w:rsidRDefault="0053279F" w:rsidP="0053279F">
      <w:pPr>
        <w:rPr>
          <w:rFonts w:eastAsia="Calibri"/>
        </w:rPr>
      </w:pPr>
    </w:p>
    <w:p w14:paraId="7F040121" w14:textId="416E7761" w:rsidR="009462D5" w:rsidRPr="00A400AF" w:rsidRDefault="009462D5" w:rsidP="0053279F">
      <w:pPr>
        <w:tabs>
          <w:tab w:val="left" w:pos="2160"/>
        </w:tabs>
        <w:jc w:val="both"/>
        <w:rPr>
          <w:rFonts w:eastAsia="Calibri"/>
          <w:szCs w:val="24"/>
        </w:rPr>
      </w:pPr>
      <w:r w:rsidRPr="00A400AF">
        <w:rPr>
          <w:rFonts w:eastAsia="Calibri"/>
          <w:szCs w:val="24"/>
        </w:rPr>
        <w:t xml:space="preserve">This is the primary technique used for monitoring and reviewing funded activities implemented by its subrecipients.  Regular contacts, as often as weekly or </w:t>
      </w:r>
      <w:r w:rsidR="00612B01" w:rsidRPr="00A400AF">
        <w:rPr>
          <w:rFonts w:eastAsia="Calibri"/>
          <w:szCs w:val="24"/>
        </w:rPr>
        <w:t>monthly,</w:t>
      </w:r>
      <w:r w:rsidRPr="00A400AF">
        <w:rPr>
          <w:rFonts w:eastAsia="Calibri"/>
          <w:szCs w:val="24"/>
        </w:rPr>
        <w:t xml:space="preserve"> may be required to deter potential issues and assure compliance with regulations.</w:t>
      </w:r>
    </w:p>
    <w:p w14:paraId="57AC5D5A" w14:textId="77777777" w:rsidR="009462D5" w:rsidRPr="00A400AF" w:rsidRDefault="009462D5" w:rsidP="0053279F">
      <w:pPr>
        <w:tabs>
          <w:tab w:val="left" w:pos="2160"/>
        </w:tabs>
        <w:jc w:val="both"/>
        <w:rPr>
          <w:rFonts w:eastAsia="Calibri"/>
          <w:szCs w:val="24"/>
        </w:rPr>
      </w:pPr>
    </w:p>
    <w:p w14:paraId="0A862409" w14:textId="3CF9164F" w:rsidR="009462D5" w:rsidRDefault="009462D5" w:rsidP="009462D5">
      <w:pPr>
        <w:pStyle w:val="Heading3"/>
        <w:rPr>
          <w:rFonts w:eastAsia="Calibri"/>
        </w:rPr>
      </w:pPr>
      <w:bookmarkStart w:id="287" w:name="_Toc141285619"/>
      <w:r w:rsidRPr="00A400AF">
        <w:rPr>
          <w:rFonts w:eastAsia="Calibri"/>
        </w:rPr>
        <w:t>Desk Review – Conducted Monthly</w:t>
      </w:r>
      <w:bookmarkEnd w:id="287"/>
    </w:p>
    <w:p w14:paraId="3AD9BAFA" w14:textId="77777777" w:rsidR="0053279F" w:rsidRPr="0053279F" w:rsidRDefault="0053279F" w:rsidP="0053279F">
      <w:pPr>
        <w:rPr>
          <w:rFonts w:eastAsia="Calibri"/>
        </w:rPr>
      </w:pPr>
    </w:p>
    <w:p w14:paraId="572114AE" w14:textId="381ADBAB" w:rsidR="009462D5" w:rsidRPr="00A400AF" w:rsidRDefault="009462D5" w:rsidP="0053279F">
      <w:pPr>
        <w:tabs>
          <w:tab w:val="left" w:pos="2160"/>
        </w:tabs>
        <w:jc w:val="both"/>
        <w:rPr>
          <w:rFonts w:eastAsia="Calibri"/>
          <w:szCs w:val="24"/>
        </w:rPr>
      </w:pPr>
      <w:r w:rsidRPr="00A400AF">
        <w:rPr>
          <w:rFonts w:eastAsia="Calibri"/>
          <w:szCs w:val="24"/>
        </w:rPr>
        <w:t xml:space="preserve">This monitoring technique is used monthly and provides staff with an effective tool for examining ongoing project activities.  Through this process, agencies are required to submit </w:t>
      </w:r>
      <w:r>
        <w:rPr>
          <w:rFonts w:eastAsia="Calibri"/>
          <w:szCs w:val="24"/>
        </w:rPr>
        <w:t>monthly</w:t>
      </w:r>
      <w:r w:rsidRPr="00A400AF">
        <w:rPr>
          <w:rFonts w:eastAsia="Calibri"/>
          <w:szCs w:val="24"/>
        </w:rPr>
        <w:t xml:space="preserve"> reports to identify ongoing activities.  </w:t>
      </w:r>
      <w:r>
        <w:rPr>
          <w:rFonts w:eastAsia="Calibri"/>
          <w:szCs w:val="24"/>
        </w:rPr>
        <w:t>The Grants Division</w:t>
      </w:r>
      <w:r w:rsidRPr="00A400AF">
        <w:rPr>
          <w:rFonts w:eastAsia="Calibri"/>
          <w:szCs w:val="24"/>
        </w:rPr>
        <w:t xml:space="preserve"> will analyze this information and make decisions regarding the need for additional technical assistance or future on-site visits. Desk reviews can also include an analysis of an agency’s accomplishments-to-date and rate of </w:t>
      </w:r>
      <w:r w:rsidR="00612B01" w:rsidRPr="00A400AF">
        <w:rPr>
          <w:rFonts w:eastAsia="Calibri"/>
          <w:szCs w:val="24"/>
        </w:rPr>
        <w:t>expenditure</w:t>
      </w:r>
      <w:r w:rsidRPr="00A400AF">
        <w:rPr>
          <w:rFonts w:eastAsia="Calibri"/>
          <w:szCs w:val="24"/>
        </w:rPr>
        <w:t>.</w:t>
      </w:r>
    </w:p>
    <w:p w14:paraId="2B2345E2" w14:textId="77777777" w:rsidR="009462D5" w:rsidRPr="00A400AF" w:rsidRDefault="009462D5" w:rsidP="009462D5">
      <w:pPr>
        <w:tabs>
          <w:tab w:val="left" w:pos="2160"/>
        </w:tabs>
        <w:ind w:left="720"/>
        <w:jc w:val="both"/>
        <w:rPr>
          <w:rFonts w:eastAsia="Calibri"/>
          <w:szCs w:val="24"/>
        </w:rPr>
      </w:pPr>
    </w:p>
    <w:p w14:paraId="033CAD72" w14:textId="4DE6E056" w:rsidR="009462D5" w:rsidRDefault="009462D5" w:rsidP="009462D5">
      <w:pPr>
        <w:pStyle w:val="Heading3"/>
        <w:rPr>
          <w:rFonts w:eastAsia="Calibri"/>
        </w:rPr>
      </w:pPr>
      <w:bookmarkStart w:id="288" w:name="_Toc141285620"/>
      <w:r w:rsidRPr="00A400AF">
        <w:rPr>
          <w:rFonts w:eastAsia="Calibri"/>
        </w:rPr>
        <w:t>On-Site Visits – Conducted Annually</w:t>
      </w:r>
      <w:bookmarkEnd w:id="288"/>
    </w:p>
    <w:p w14:paraId="2D392314" w14:textId="77777777" w:rsidR="0053279F" w:rsidRPr="0053279F" w:rsidRDefault="0053279F" w:rsidP="0053279F">
      <w:pPr>
        <w:rPr>
          <w:rFonts w:eastAsia="Calibri"/>
        </w:rPr>
      </w:pPr>
    </w:p>
    <w:p w14:paraId="49D6A6AF" w14:textId="77777777" w:rsidR="009462D5" w:rsidRPr="00A400AF" w:rsidRDefault="009462D5" w:rsidP="0053279F">
      <w:pPr>
        <w:tabs>
          <w:tab w:val="left" w:pos="2160"/>
        </w:tabs>
        <w:jc w:val="both"/>
        <w:rPr>
          <w:rFonts w:eastAsia="Calibri"/>
          <w:szCs w:val="24"/>
        </w:rPr>
      </w:pPr>
      <w:r w:rsidRPr="00A400AF">
        <w:rPr>
          <w:rFonts w:eastAsia="Calibri"/>
          <w:szCs w:val="24"/>
        </w:rPr>
        <w:t>At a minimum, at least one on-site visit will occur with each subrecipient.  In certain situations, additional visits will be conducted to discuss issues. When possible, a minimum of two weeks’ written notice will be given to a subrecipient prior to an on-site monitoring visit.  The on-site visit will consist of interviews with key personnel as well as a review of pertinent records.  The results of the monitoring visit will be placed in each file.  A letter regarding the results of the monitoring will be sent to the Subrecipient’s Chief Official within 45 days.  The letter will outline any concerns or findings and the necessary steps to take to remedy such matters.  Any findings or concerns that are identified will require subsequent follow-up, either on-site or via correspondence and will be specifically addressed in the letter.  If the subrecipient disagrees with the results of the monitoring, they will have 30 days to respond in writing.</w:t>
      </w:r>
    </w:p>
    <w:p w14:paraId="4AC5713A" w14:textId="77777777" w:rsidR="009462D5" w:rsidRPr="00A400AF" w:rsidRDefault="009462D5" w:rsidP="009462D5">
      <w:pPr>
        <w:tabs>
          <w:tab w:val="left" w:pos="2160"/>
        </w:tabs>
        <w:ind w:left="720"/>
        <w:jc w:val="both"/>
        <w:rPr>
          <w:rFonts w:eastAsia="Calibri"/>
          <w:szCs w:val="24"/>
        </w:rPr>
      </w:pPr>
    </w:p>
    <w:p w14:paraId="53002D7E" w14:textId="532B453B" w:rsidR="009462D5" w:rsidRDefault="009462D5" w:rsidP="0053279F">
      <w:pPr>
        <w:pStyle w:val="Heading3"/>
        <w:rPr>
          <w:rFonts w:eastAsia="Calibri"/>
        </w:rPr>
      </w:pPr>
      <w:bookmarkStart w:id="289" w:name="_Toc141285621"/>
      <w:r w:rsidRPr="00A400AF">
        <w:rPr>
          <w:rFonts w:eastAsia="Calibri"/>
        </w:rPr>
        <w:t xml:space="preserve">Drawdown Requests – Conducted as Requests are </w:t>
      </w:r>
      <w:proofErr w:type="gramStart"/>
      <w:r w:rsidRPr="00A400AF">
        <w:rPr>
          <w:rFonts w:eastAsia="Calibri"/>
        </w:rPr>
        <w:t>Submitted</w:t>
      </w:r>
      <w:bookmarkEnd w:id="289"/>
      <w:proofErr w:type="gramEnd"/>
    </w:p>
    <w:p w14:paraId="3E0BCD5D" w14:textId="77777777" w:rsidR="0053279F" w:rsidRPr="0053279F" w:rsidRDefault="0053279F" w:rsidP="0053279F">
      <w:pPr>
        <w:rPr>
          <w:rFonts w:eastAsia="Calibri"/>
        </w:rPr>
      </w:pPr>
    </w:p>
    <w:p w14:paraId="2A516866" w14:textId="77777777" w:rsidR="005C657F" w:rsidRDefault="009462D5" w:rsidP="009462D5">
      <w:pPr>
        <w:spacing w:after="160" w:line="259" w:lineRule="auto"/>
        <w:rPr>
          <w:rFonts w:eastAsia="Calibri"/>
          <w:szCs w:val="24"/>
        </w:rPr>
      </w:pPr>
      <w:r w:rsidRPr="00A400AF">
        <w:rPr>
          <w:rFonts w:eastAsia="Calibri"/>
          <w:szCs w:val="24"/>
        </w:rPr>
        <w:t xml:space="preserve">To assure the validity of requests to draw down funds, back up documentation is required with each request.  The request must clearly describe the expenditures and should be reviewed for </w:t>
      </w:r>
      <w:r w:rsidRPr="00A400AF">
        <w:rPr>
          <w:rFonts w:eastAsia="Calibri"/>
          <w:szCs w:val="24"/>
        </w:rPr>
        <w:lastRenderedPageBreak/>
        <w:t>eligibility, consistency with approved project/program expenses, verification of remaining balance, proof of expense (i.e., invoice, timesheet, etc.), as well as compliance with the scope of work.</w:t>
      </w:r>
    </w:p>
    <w:p w14:paraId="26A3234A" w14:textId="5F18A928" w:rsidR="0094493C" w:rsidRDefault="0094493C" w:rsidP="0094493C">
      <w:pPr>
        <w:pStyle w:val="Heading2"/>
        <w:spacing w:line="259" w:lineRule="auto"/>
        <w:jc w:val="both"/>
        <w:rPr>
          <w:rFonts w:eastAsiaTheme="minorHAnsi"/>
        </w:rPr>
      </w:pPr>
      <w:bookmarkStart w:id="290" w:name="_Toc141285622"/>
      <w:r>
        <w:rPr>
          <w:rFonts w:eastAsiaTheme="minorHAnsi"/>
        </w:rPr>
        <w:t>GENERAL COMPLIANCE</w:t>
      </w:r>
      <w:bookmarkEnd w:id="290"/>
    </w:p>
    <w:p w14:paraId="5B8D901E" w14:textId="77777777" w:rsidR="0094493C" w:rsidRDefault="0094493C" w:rsidP="006965CE">
      <w:pPr>
        <w:spacing w:line="259" w:lineRule="auto"/>
        <w:jc w:val="both"/>
        <w:rPr>
          <w:rFonts w:eastAsiaTheme="minorHAnsi"/>
        </w:rPr>
      </w:pPr>
    </w:p>
    <w:p w14:paraId="60DEBE9D" w14:textId="47A16AFE" w:rsidR="0094493C" w:rsidRPr="007A2F64" w:rsidRDefault="0094493C" w:rsidP="0094493C">
      <w:pPr>
        <w:pStyle w:val="PlainText"/>
        <w:jc w:val="both"/>
        <w:rPr>
          <w:rFonts w:ascii="Times New Roman" w:hAnsi="Times New Roman" w:cs="Times New Roman"/>
          <w:sz w:val="24"/>
          <w:szCs w:val="24"/>
        </w:rPr>
      </w:pPr>
      <w:r w:rsidRPr="007A2F64">
        <w:rPr>
          <w:rFonts w:ascii="Times New Roman" w:hAnsi="Times New Roman" w:cs="Times New Roman"/>
          <w:sz w:val="24"/>
          <w:szCs w:val="24"/>
        </w:rPr>
        <w:t xml:space="preserve">The Subrecipient agrees to comply with the requirements of Title 24 of the Code of Federal Regulations, Part 570 (the U.S. Housing and Urban Development regulations concerning Community Development Block Grants (CDBG)) including subpart K of these regulations, except that (1) the Subrecipient does not assume the recipient’s environmental responsibilities described in 24 CFR 570.604 and (2) the Subrecipient does not assume the recipient’s responsibility for initiating the review process under the provisions of 24 CFR Part 52.  The Subrecipient also agrees to comply with all other applicable </w:t>
      </w:r>
      <w:r w:rsidR="009A7BD2">
        <w:rPr>
          <w:rFonts w:ascii="Times New Roman" w:hAnsi="Times New Roman" w:cs="Times New Roman"/>
          <w:sz w:val="24"/>
          <w:szCs w:val="24"/>
        </w:rPr>
        <w:t>f</w:t>
      </w:r>
      <w:r w:rsidRPr="007A2F64">
        <w:rPr>
          <w:rFonts w:ascii="Times New Roman" w:hAnsi="Times New Roman" w:cs="Times New Roman"/>
          <w:sz w:val="24"/>
          <w:szCs w:val="24"/>
        </w:rPr>
        <w:t xml:space="preserve">ederal, state, and local laws, regulations, and policies governing the funds provided under this contract. The Subrecipient further agrees to utilize funds available under this Agreement to supplement rather than supplant funds otherwise available. </w:t>
      </w:r>
    </w:p>
    <w:p w14:paraId="453F822C" w14:textId="77777777" w:rsidR="007A2F64" w:rsidRDefault="0094493C" w:rsidP="007A2F64">
      <w:pPr>
        <w:spacing w:line="259" w:lineRule="auto"/>
        <w:jc w:val="both"/>
      </w:pPr>
      <w:r w:rsidRPr="007A0BD9">
        <w:t xml:space="preserve">Subrecipients receiving </w:t>
      </w:r>
      <w:r w:rsidR="007A2F64">
        <w:t>CDBG</w:t>
      </w:r>
      <w:r w:rsidRPr="007A0BD9">
        <w:t xml:space="preserve"> </w:t>
      </w:r>
      <w:r w:rsidR="007A2F64">
        <w:t>p</w:t>
      </w:r>
      <w:r w:rsidRPr="007A0BD9">
        <w:t xml:space="preserve">rogram funds from the City for public service activities (known locally as “social service” activities) are required to comply with the requirements of the written agreement </w:t>
      </w:r>
      <w:proofErr w:type="gramStart"/>
      <w:r w:rsidRPr="007A0BD9">
        <w:t>entered into</w:t>
      </w:r>
      <w:proofErr w:type="gramEnd"/>
      <w:r w:rsidRPr="007A0BD9">
        <w:t xml:space="preserve"> between the City and the Subrecipient covering the fiscal year for which funding is awarded, as well regulations implementing the CDBG program found at 24 CFR Part 570. </w:t>
      </w:r>
    </w:p>
    <w:p w14:paraId="14CB0477" w14:textId="77777777" w:rsidR="007A2F64" w:rsidRDefault="007A2F64" w:rsidP="007A2F64">
      <w:pPr>
        <w:spacing w:line="259" w:lineRule="auto"/>
        <w:jc w:val="both"/>
      </w:pPr>
    </w:p>
    <w:p w14:paraId="612CAA7F" w14:textId="31D8B0CB" w:rsidR="0094493C" w:rsidRPr="007A0BD9" w:rsidRDefault="0094493C" w:rsidP="007A2F64">
      <w:pPr>
        <w:spacing w:line="259" w:lineRule="auto"/>
        <w:jc w:val="both"/>
      </w:pPr>
      <w:r w:rsidRPr="007A0BD9">
        <w:t xml:space="preserve">The Subrecipient shall become familiar and comply with and cause all its employees and subcontractors, if any, to become familiar and comply with all applicable </w:t>
      </w:r>
      <w:r w:rsidR="009A7BD2">
        <w:t>f</w:t>
      </w:r>
      <w:r w:rsidRPr="007A0BD9">
        <w:t xml:space="preserve">ederal, </w:t>
      </w:r>
      <w:r w:rsidR="009A7BD2">
        <w:t>s</w:t>
      </w:r>
      <w:r w:rsidRPr="007A0BD9">
        <w:t>tate, and local laws, ordinances, codes, regulations, and decrees.  Failure of the Subrecipient to, in any manner, observe and adhere to laws as described herein or as amended, shall in no way relieve</w:t>
      </w:r>
      <w:r>
        <w:t xml:space="preserve"> </w:t>
      </w:r>
      <w:r w:rsidRPr="007A0BD9">
        <w:t>the Subrecipient of its responsibility to adhere to same, and the Subrecipient herein acknowledges this responsibility.</w:t>
      </w:r>
    </w:p>
    <w:p w14:paraId="0995C3C0" w14:textId="77777777" w:rsidR="0094493C" w:rsidRPr="007A0BD9" w:rsidRDefault="0094493C" w:rsidP="0094493C">
      <w:pPr>
        <w:tabs>
          <w:tab w:val="left" w:pos="-1440"/>
          <w:tab w:val="left" w:pos="-720"/>
          <w:tab w:val="left" w:pos="1"/>
          <w:tab w:val="left" w:pos="720"/>
          <w:tab w:val="left" w:pos="1440"/>
          <w:tab w:val="left" w:pos="1872"/>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ind w:hanging="1440"/>
        <w:jc w:val="both"/>
        <w:rPr>
          <w:b/>
        </w:rPr>
      </w:pPr>
    </w:p>
    <w:p w14:paraId="518348A8" w14:textId="34920966" w:rsidR="0094493C" w:rsidRPr="007A0BD9" w:rsidRDefault="0094493C" w:rsidP="007A2F64">
      <w:pPr>
        <w:tabs>
          <w:tab w:val="left" w:pos="-1440"/>
          <w:tab w:val="left" w:pos="-720"/>
          <w:tab w:val="left" w:pos="1"/>
          <w:tab w:val="left" w:pos="720"/>
          <w:tab w:val="left" w:pos="1440"/>
          <w:tab w:val="left" w:pos="1872"/>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jc w:val="both"/>
      </w:pPr>
      <w:r w:rsidRPr="007A0BD9">
        <w:t xml:space="preserve">The Subrecipient shall comply with all applicable </w:t>
      </w:r>
      <w:r w:rsidR="00E46F49">
        <w:t>f</w:t>
      </w:r>
      <w:r w:rsidRPr="007A0BD9">
        <w:t xml:space="preserve">ederal laws, regulations, and requirements and all provisions of this Agreement, which include compliance with the provisions of the Housing and Community Development Act and all rules, regulations, guidelines, and circulars promulgated by the various </w:t>
      </w:r>
      <w:r w:rsidR="00E46F49">
        <w:t>f</w:t>
      </w:r>
      <w:r w:rsidRPr="007A0BD9">
        <w:t>ederal departments, agencies, administrations, and commissions relating to the CDBG program. The applicable laws and regulations include, but are not limited to:</w:t>
      </w:r>
    </w:p>
    <w:p w14:paraId="34873FCE" w14:textId="77777777" w:rsidR="0094493C" w:rsidRPr="007A0BD9" w:rsidRDefault="0094493C" w:rsidP="0094493C">
      <w:pPr>
        <w:tabs>
          <w:tab w:val="left" w:pos="-1440"/>
          <w:tab w:val="left" w:pos="-720"/>
          <w:tab w:val="left" w:pos="1"/>
          <w:tab w:val="left" w:pos="720"/>
          <w:tab w:val="left" w:pos="1440"/>
          <w:tab w:val="left" w:pos="1872"/>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jc w:val="both"/>
      </w:pPr>
    </w:p>
    <w:p w14:paraId="43A79575" w14:textId="77777777" w:rsidR="0094493C" w:rsidRPr="007A0BD9" w:rsidRDefault="0094493C" w:rsidP="001052B8">
      <w:pPr>
        <w:numPr>
          <w:ilvl w:val="0"/>
          <w:numId w:val="39"/>
        </w:numPr>
        <w:tabs>
          <w:tab w:val="left" w:pos="-1440"/>
          <w:tab w:val="left" w:pos="-720"/>
          <w:tab w:val="left" w:pos="1"/>
          <w:tab w:val="left" w:pos="720"/>
          <w:tab w:val="left" w:pos="1440"/>
          <w:tab w:val="left" w:pos="180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ind w:left="720"/>
        <w:jc w:val="both"/>
      </w:pPr>
      <w:r w:rsidRPr="007A0BD9">
        <w:t>2 CFR Part 200 unless accepted in 24 CFR Part 570.502</w:t>
      </w:r>
    </w:p>
    <w:p w14:paraId="0F1D7842" w14:textId="77777777" w:rsidR="0094493C" w:rsidRPr="007A0BD9" w:rsidRDefault="0094493C" w:rsidP="001052B8">
      <w:pPr>
        <w:numPr>
          <w:ilvl w:val="0"/>
          <w:numId w:val="39"/>
        </w:numPr>
        <w:tabs>
          <w:tab w:val="left" w:pos="-1440"/>
          <w:tab w:val="left" w:pos="-720"/>
          <w:tab w:val="left" w:pos="1"/>
          <w:tab w:val="left" w:pos="720"/>
          <w:tab w:val="left" w:pos="1440"/>
          <w:tab w:val="left" w:pos="180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jc w:val="both"/>
      </w:pPr>
      <w:r w:rsidRPr="007A0BD9">
        <w:t>24 CFR Part 570</w:t>
      </w:r>
    </w:p>
    <w:p w14:paraId="789B2BC7" w14:textId="77777777" w:rsidR="0094493C" w:rsidRPr="007A0BD9" w:rsidRDefault="0094493C" w:rsidP="001052B8">
      <w:pPr>
        <w:numPr>
          <w:ilvl w:val="0"/>
          <w:numId w:val="39"/>
        </w:numPr>
        <w:tabs>
          <w:tab w:val="left" w:pos="-1440"/>
          <w:tab w:val="left" w:pos="-720"/>
          <w:tab w:val="left" w:pos="1"/>
          <w:tab w:val="left" w:pos="720"/>
          <w:tab w:val="left" w:pos="1530"/>
          <w:tab w:val="left" w:pos="180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jc w:val="both"/>
      </w:pPr>
      <w:r w:rsidRPr="007A0BD9">
        <w:t>Title VI of the Civil Rights Act of 1964; (Public Law 88-352 implemented in 24 CFR Part 1)</w:t>
      </w:r>
    </w:p>
    <w:p w14:paraId="73EB6D26" w14:textId="77777777" w:rsidR="0094493C" w:rsidRPr="007A0BD9" w:rsidRDefault="0094493C" w:rsidP="001052B8">
      <w:pPr>
        <w:numPr>
          <w:ilvl w:val="0"/>
          <w:numId w:val="39"/>
        </w:numPr>
        <w:tabs>
          <w:tab w:val="left" w:pos="-1440"/>
          <w:tab w:val="left" w:pos="-720"/>
          <w:tab w:val="left" w:pos="1"/>
          <w:tab w:val="left" w:pos="720"/>
          <w:tab w:val="left" w:pos="1440"/>
          <w:tab w:val="left" w:pos="180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jc w:val="both"/>
      </w:pPr>
      <w:r w:rsidRPr="007A0BD9">
        <w:t>Fair Housing Act, Title VIII of the Civil Rights Act of 1968 (Public Law 90-234 and Executive Order 11063 as amended by Executive Order 12259 (implemented in 24 CFR Part 107)</w:t>
      </w:r>
    </w:p>
    <w:p w14:paraId="29C72E63" w14:textId="77777777" w:rsidR="0094493C" w:rsidRPr="007A0BD9" w:rsidRDefault="0094493C" w:rsidP="001052B8">
      <w:pPr>
        <w:numPr>
          <w:ilvl w:val="0"/>
          <w:numId w:val="39"/>
        </w:numPr>
        <w:tabs>
          <w:tab w:val="left" w:pos="-1440"/>
          <w:tab w:val="left" w:pos="-720"/>
          <w:tab w:val="left" w:pos="1"/>
          <w:tab w:val="left" w:pos="720"/>
          <w:tab w:val="left" w:pos="1440"/>
          <w:tab w:val="left" w:pos="180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jc w:val="both"/>
      </w:pPr>
      <w:r w:rsidRPr="007A0BD9">
        <w:t>Sections 104(b) and 109 of the Housing and Community Development Act of 1974</w:t>
      </w:r>
    </w:p>
    <w:p w14:paraId="594B4EE0" w14:textId="77777777" w:rsidR="0094493C" w:rsidRPr="007A0BD9" w:rsidRDefault="0094493C" w:rsidP="001052B8">
      <w:pPr>
        <w:numPr>
          <w:ilvl w:val="0"/>
          <w:numId w:val="39"/>
        </w:numPr>
        <w:tabs>
          <w:tab w:val="left" w:pos="-1440"/>
          <w:tab w:val="left" w:pos="-720"/>
          <w:tab w:val="left" w:pos="1"/>
          <w:tab w:val="left" w:pos="720"/>
          <w:tab w:val="left" w:pos="1440"/>
          <w:tab w:val="left" w:pos="180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jc w:val="both"/>
      </w:pPr>
      <w:r w:rsidRPr="007A0BD9">
        <w:t>Equal employment opportunity and minority business enterprise regulations established in 24 CFR 570.904</w:t>
      </w:r>
    </w:p>
    <w:p w14:paraId="391DC915" w14:textId="77777777" w:rsidR="0094493C" w:rsidRPr="007A0BD9" w:rsidRDefault="0094493C" w:rsidP="001052B8">
      <w:pPr>
        <w:numPr>
          <w:ilvl w:val="0"/>
          <w:numId w:val="40"/>
        </w:numPr>
        <w:tabs>
          <w:tab w:val="left" w:pos="-1440"/>
          <w:tab w:val="left" w:pos="-720"/>
          <w:tab w:val="left" w:pos="1"/>
          <w:tab w:val="left" w:pos="720"/>
          <w:tab w:val="left" w:pos="1440"/>
          <w:tab w:val="left" w:pos="180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jc w:val="both"/>
      </w:pPr>
      <w:r w:rsidRPr="007A0BD9">
        <w:lastRenderedPageBreak/>
        <w:t>Non-discrimination in employment, established by Executive Order 11246 (as amended by Executive Orders 11375 and 12086</w:t>
      </w:r>
    </w:p>
    <w:p w14:paraId="46B7FF13" w14:textId="77777777" w:rsidR="0094493C" w:rsidRPr="007A0BD9" w:rsidRDefault="0094493C" w:rsidP="001052B8">
      <w:pPr>
        <w:numPr>
          <w:ilvl w:val="0"/>
          <w:numId w:val="40"/>
        </w:numPr>
        <w:tabs>
          <w:tab w:val="left" w:pos="-1440"/>
          <w:tab w:val="left" w:pos="-720"/>
          <w:tab w:val="left" w:pos="1"/>
          <w:tab w:val="left" w:pos="720"/>
          <w:tab w:val="left" w:pos="1440"/>
          <w:tab w:val="left" w:pos="180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jc w:val="both"/>
      </w:pPr>
      <w:r w:rsidRPr="007A0BD9">
        <w:t>Section 504 of the Rehabilitation Act of 1973 Uniform Federal Accessibility Standards</w:t>
      </w:r>
    </w:p>
    <w:p w14:paraId="1BC14A94" w14:textId="77777777" w:rsidR="0094493C" w:rsidRPr="007A0BD9" w:rsidRDefault="0094493C" w:rsidP="001052B8">
      <w:pPr>
        <w:numPr>
          <w:ilvl w:val="0"/>
          <w:numId w:val="40"/>
        </w:numPr>
        <w:tabs>
          <w:tab w:val="left" w:pos="-1440"/>
          <w:tab w:val="left" w:pos="-720"/>
          <w:tab w:val="left" w:pos="1"/>
          <w:tab w:val="left" w:pos="720"/>
          <w:tab w:val="left" w:pos="1440"/>
          <w:tab w:val="left" w:pos="180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jc w:val="both"/>
      </w:pPr>
      <w:r w:rsidRPr="007A0BD9">
        <w:t>The Americans with Disabilities Act (ADA) of 1990</w:t>
      </w:r>
    </w:p>
    <w:p w14:paraId="6156DEF7" w14:textId="4D467C3B" w:rsidR="0094493C" w:rsidRDefault="0094493C" w:rsidP="001052B8">
      <w:pPr>
        <w:numPr>
          <w:ilvl w:val="0"/>
          <w:numId w:val="40"/>
        </w:numPr>
        <w:tabs>
          <w:tab w:val="left" w:pos="-1440"/>
          <w:tab w:val="left" w:pos="-720"/>
          <w:tab w:val="left" w:pos="1"/>
          <w:tab w:val="left" w:pos="720"/>
          <w:tab w:val="left" w:pos="1440"/>
          <w:tab w:val="left" w:pos="180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ind w:left="720"/>
        <w:jc w:val="both"/>
      </w:pPr>
      <w:r w:rsidRPr="007A0BD9">
        <w:t xml:space="preserve">The Age Discrimination Act of 1975, as </w:t>
      </w:r>
      <w:r w:rsidR="00612B01" w:rsidRPr="007A0BD9">
        <w:t>amended.</w:t>
      </w:r>
    </w:p>
    <w:p w14:paraId="5CB48358" w14:textId="77777777" w:rsidR="0094493C" w:rsidRPr="007A0BD9" w:rsidRDefault="0094493C" w:rsidP="0094493C">
      <w:pPr>
        <w:tabs>
          <w:tab w:val="left" w:pos="-1440"/>
          <w:tab w:val="left" w:pos="-720"/>
          <w:tab w:val="left" w:pos="1"/>
          <w:tab w:val="left" w:pos="720"/>
          <w:tab w:val="left" w:pos="1440"/>
          <w:tab w:val="left" w:pos="1800"/>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60" w:line="259" w:lineRule="auto"/>
        <w:jc w:val="both"/>
      </w:pPr>
    </w:p>
    <w:p w14:paraId="141FAA1A" w14:textId="77777777" w:rsidR="0094493C" w:rsidRPr="00AA1C69" w:rsidRDefault="0094493C" w:rsidP="006965CE">
      <w:pPr>
        <w:pStyle w:val="Heading2"/>
        <w:spacing w:before="120" w:line="259" w:lineRule="auto"/>
        <w:jc w:val="both"/>
        <w:rPr>
          <w:caps/>
        </w:rPr>
      </w:pPr>
      <w:bookmarkStart w:id="291" w:name="_Toc141285623"/>
      <w:r w:rsidRPr="00AA1C69">
        <w:rPr>
          <w:caps/>
        </w:rPr>
        <w:t>Non-Compliance</w:t>
      </w:r>
      <w:bookmarkEnd w:id="291"/>
    </w:p>
    <w:p w14:paraId="1DCD66D6" w14:textId="77777777" w:rsidR="0094493C" w:rsidRPr="007A0BD9" w:rsidRDefault="0094493C" w:rsidP="006965CE">
      <w:pPr>
        <w:pStyle w:val="PlainText"/>
        <w:spacing w:after="0"/>
        <w:jc w:val="both"/>
        <w:rPr>
          <w:rFonts w:ascii="Times New Roman" w:hAnsi="Times New Roman" w:cs="Times New Roman"/>
        </w:rPr>
      </w:pPr>
    </w:p>
    <w:p w14:paraId="6BEEECD7" w14:textId="514A2804" w:rsidR="0094493C" w:rsidRPr="006965CE" w:rsidRDefault="0094493C" w:rsidP="006965CE">
      <w:pPr>
        <w:pStyle w:val="PlainText"/>
        <w:spacing w:after="0"/>
        <w:jc w:val="both"/>
        <w:rPr>
          <w:rFonts w:ascii="Times New Roman" w:hAnsi="Times New Roman" w:cs="Times New Roman"/>
          <w:sz w:val="24"/>
          <w:szCs w:val="24"/>
        </w:rPr>
      </w:pPr>
      <w:r w:rsidRPr="006965CE">
        <w:rPr>
          <w:rFonts w:ascii="Times New Roman" w:hAnsi="Times New Roman" w:cs="Times New Roman"/>
          <w:sz w:val="24"/>
          <w:szCs w:val="24"/>
        </w:rPr>
        <w:t>With receipt by the City of any information that evidences a failure or defi</w:t>
      </w:r>
      <w:r w:rsidRPr="006965CE">
        <w:rPr>
          <w:rFonts w:ascii="Times New Roman" w:hAnsi="Times New Roman" w:cs="Times New Roman"/>
          <w:sz w:val="24"/>
          <w:szCs w:val="24"/>
        </w:rPr>
        <w:softHyphen/>
        <w:t xml:space="preserve">ciency by the Subrecipient to comply with any provision of the Agreement, the City shall have the right to suspend payments, terminate the Agreement, demand repayment of </w:t>
      </w:r>
      <w:r w:rsidR="006965CE" w:rsidRPr="006965CE">
        <w:rPr>
          <w:rFonts w:ascii="Times New Roman" w:hAnsi="Times New Roman" w:cs="Times New Roman"/>
          <w:sz w:val="24"/>
          <w:szCs w:val="24"/>
        </w:rPr>
        <w:t>all</w:t>
      </w:r>
      <w:r w:rsidRPr="006965CE">
        <w:rPr>
          <w:rFonts w:ascii="Times New Roman" w:hAnsi="Times New Roman" w:cs="Times New Roman"/>
          <w:sz w:val="24"/>
          <w:szCs w:val="24"/>
        </w:rPr>
        <w:t xml:space="preserve"> amounts provided to the Subrecipient under the Agreement, and/or require corrective action to enforce compliance with such provision.  </w:t>
      </w:r>
    </w:p>
    <w:p w14:paraId="4800F0C9" w14:textId="77777777" w:rsidR="0094493C" w:rsidRPr="007A0BD9" w:rsidRDefault="0094493C" w:rsidP="0094493C">
      <w:pPr>
        <w:tabs>
          <w:tab w:val="left" w:pos="-1440"/>
          <w:tab w:val="left" w:pos="-720"/>
          <w:tab w:val="left" w:pos="1"/>
          <w:tab w:val="left" w:pos="720"/>
          <w:tab w:val="left" w:pos="1440"/>
          <w:tab w:val="left" w:pos="1872"/>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jc w:val="both"/>
      </w:pPr>
    </w:p>
    <w:p w14:paraId="67223273" w14:textId="5976CAAC" w:rsidR="0094493C" w:rsidRPr="007A0BD9" w:rsidRDefault="0094493C" w:rsidP="006965CE">
      <w:pPr>
        <w:tabs>
          <w:tab w:val="left" w:pos="-1440"/>
          <w:tab w:val="left" w:pos="-720"/>
          <w:tab w:val="left" w:pos="1"/>
          <w:tab w:val="left" w:pos="720"/>
          <w:tab w:val="left" w:pos="1440"/>
          <w:tab w:val="left" w:pos="1872"/>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jc w:val="both"/>
      </w:pPr>
      <w:r w:rsidRPr="007A0BD9">
        <w:t xml:space="preserve">Examples of Agreement non-compliance include: </w:t>
      </w:r>
    </w:p>
    <w:p w14:paraId="25F6410B" w14:textId="77777777" w:rsidR="0094493C" w:rsidRPr="007A0BD9" w:rsidRDefault="0094493C" w:rsidP="0094493C">
      <w:pPr>
        <w:tabs>
          <w:tab w:val="left" w:pos="-1440"/>
          <w:tab w:val="left" w:pos="-720"/>
          <w:tab w:val="left" w:pos="1"/>
          <w:tab w:val="left" w:pos="720"/>
          <w:tab w:val="left" w:pos="1440"/>
          <w:tab w:val="left" w:pos="1872"/>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jc w:val="both"/>
      </w:pPr>
    </w:p>
    <w:p w14:paraId="7329FF9C" w14:textId="77777777" w:rsidR="0094493C" w:rsidRPr="007A0BD9" w:rsidRDefault="0094493C" w:rsidP="001052B8">
      <w:pPr>
        <w:numPr>
          <w:ilvl w:val="0"/>
          <w:numId w:val="6"/>
        </w:numPr>
        <w:tabs>
          <w:tab w:val="left" w:pos="-1440"/>
          <w:tab w:val="left" w:pos="-720"/>
          <w:tab w:val="left" w:pos="1"/>
          <w:tab w:val="left" w:pos="720"/>
          <w:tab w:val="left" w:pos="1440"/>
          <w:tab w:val="left" w:pos="1872"/>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ind w:left="720"/>
        <w:jc w:val="both"/>
      </w:pPr>
      <w:r w:rsidRPr="007A0BD9">
        <w:t xml:space="preserve">If the Subrecipient (with or without knowledge) has made any material misrepresentation of any nature with respect to any information or data furnished to the </w:t>
      </w:r>
      <w:proofErr w:type="gramStart"/>
      <w:r w:rsidRPr="007A0BD9">
        <w:t>City</w:t>
      </w:r>
      <w:proofErr w:type="gramEnd"/>
      <w:r w:rsidRPr="007A0BD9">
        <w:t xml:space="preserve"> in connection with its program. </w:t>
      </w:r>
    </w:p>
    <w:p w14:paraId="2D4001DA" w14:textId="77777777" w:rsidR="0094493C" w:rsidRPr="007A0BD9" w:rsidRDefault="0094493C" w:rsidP="001052B8">
      <w:pPr>
        <w:numPr>
          <w:ilvl w:val="0"/>
          <w:numId w:val="6"/>
        </w:numPr>
        <w:spacing w:line="259" w:lineRule="auto"/>
        <w:ind w:left="720"/>
        <w:jc w:val="both"/>
      </w:pPr>
      <w:r w:rsidRPr="007A0BD9">
        <w:t>If there is pending litigation with respect to the performance by the Subrecipient of any of its duties or obligations under the Agreement which may materi</w:t>
      </w:r>
      <w:r w:rsidRPr="007A0BD9">
        <w:softHyphen/>
        <w:t>ally jeopardize or adversely affect the undertak</w:t>
      </w:r>
      <w:r w:rsidRPr="007A0BD9">
        <w:softHyphen/>
        <w:t>ing of or the carrying out of its program.</w:t>
      </w:r>
    </w:p>
    <w:p w14:paraId="0B93DD8B" w14:textId="77777777" w:rsidR="0094493C" w:rsidRPr="007A0BD9" w:rsidRDefault="0094493C" w:rsidP="001052B8">
      <w:pPr>
        <w:numPr>
          <w:ilvl w:val="0"/>
          <w:numId w:val="6"/>
        </w:numPr>
        <w:spacing w:line="259" w:lineRule="auto"/>
        <w:ind w:left="720"/>
        <w:jc w:val="both"/>
      </w:pPr>
      <w:r w:rsidRPr="007A0BD9">
        <w:t>If the Subrecipient shall have taken any action pertaining to its program, which requires the City approval, with</w:t>
      </w:r>
      <w:r w:rsidRPr="007A0BD9">
        <w:softHyphen/>
        <w:t>out having obtained such approval.</w:t>
      </w:r>
    </w:p>
    <w:p w14:paraId="42A6CCB3" w14:textId="77777777" w:rsidR="0094493C" w:rsidRPr="007A0BD9" w:rsidRDefault="0094493C" w:rsidP="001052B8">
      <w:pPr>
        <w:numPr>
          <w:ilvl w:val="0"/>
          <w:numId w:val="6"/>
        </w:numPr>
        <w:spacing w:line="259" w:lineRule="auto"/>
        <w:ind w:left="720"/>
        <w:jc w:val="both"/>
      </w:pPr>
      <w:r w:rsidRPr="007A0BD9">
        <w:t xml:space="preserve">If the Subrecipient is in default under the provisions of the Agreement </w:t>
      </w:r>
    </w:p>
    <w:p w14:paraId="1407D981" w14:textId="77777777" w:rsidR="0094493C" w:rsidRPr="007A0BD9" w:rsidRDefault="0094493C" w:rsidP="001052B8">
      <w:pPr>
        <w:numPr>
          <w:ilvl w:val="0"/>
          <w:numId w:val="6"/>
        </w:numPr>
        <w:spacing w:line="259" w:lineRule="auto"/>
        <w:ind w:left="720"/>
        <w:jc w:val="both"/>
      </w:pPr>
      <w:r w:rsidRPr="007A0BD9">
        <w:t>If the Subrecipient makes improper use of grant funds.</w:t>
      </w:r>
    </w:p>
    <w:p w14:paraId="0C2FE19D" w14:textId="77777777" w:rsidR="0094493C" w:rsidRPr="007A0BD9" w:rsidRDefault="0094493C" w:rsidP="001052B8">
      <w:pPr>
        <w:numPr>
          <w:ilvl w:val="0"/>
          <w:numId w:val="6"/>
        </w:numPr>
        <w:spacing w:line="259" w:lineRule="auto"/>
        <w:ind w:left="720"/>
        <w:jc w:val="both"/>
      </w:pPr>
      <w:r w:rsidRPr="007A0BD9">
        <w:t xml:space="preserve">If the Subrecipient fails to comply with any of the terms and conditions of the Agreement in such a manner as to constitute material breach thereof. </w:t>
      </w:r>
    </w:p>
    <w:p w14:paraId="22E151F0" w14:textId="05A99F09" w:rsidR="00676D42" w:rsidRDefault="0094493C" w:rsidP="001052B8">
      <w:pPr>
        <w:numPr>
          <w:ilvl w:val="0"/>
          <w:numId w:val="6"/>
        </w:numPr>
        <w:spacing w:line="259" w:lineRule="auto"/>
        <w:ind w:left="720"/>
        <w:jc w:val="both"/>
      </w:pPr>
      <w:r w:rsidRPr="007A0BD9">
        <w:t>If the Subrecipient fails to accomplish the scope of services listed in Article 1 Section I</w:t>
      </w:r>
      <w:r w:rsidR="006965CE">
        <w:t xml:space="preserve"> of the Agreement</w:t>
      </w:r>
      <w:r w:rsidRPr="007A0BD9">
        <w:t xml:space="preserve"> in a timely manner.</w:t>
      </w:r>
    </w:p>
    <w:p w14:paraId="065FE33C" w14:textId="77777777" w:rsidR="00676D42" w:rsidRPr="007A0BD9" w:rsidRDefault="00676D42" w:rsidP="006965CE">
      <w:pPr>
        <w:spacing w:line="259" w:lineRule="auto"/>
        <w:jc w:val="both"/>
      </w:pPr>
    </w:p>
    <w:p w14:paraId="4DA5F7C2" w14:textId="77777777" w:rsidR="0094493C" w:rsidRDefault="0094493C" w:rsidP="006965CE">
      <w:pPr>
        <w:pStyle w:val="Heading2"/>
        <w:spacing w:before="120" w:line="259" w:lineRule="auto"/>
        <w:jc w:val="both"/>
        <w:rPr>
          <w:caps/>
        </w:rPr>
      </w:pPr>
      <w:bookmarkStart w:id="292" w:name="_Toc141285624"/>
      <w:r w:rsidRPr="00AA1C69">
        <w:rPr>
          <w:caps/>
        </w:rPr>
        <w:t>Corrective Action</w:t>
      </w:r>
      <w:bookmarkEnd w:id="292"/>
    </w:p>
    <w:p w14:paraId="731EA836" w14:textId="77777777" w:rsidR="0094493C" w:rsidRPr="00AA1C69" w:rsidRDefault="0094493C" w:rsidP="0094493C">
      <w:pPr>
        <w:spacing w:line="259" w:lineRule="auto"/>
        <w:jc w:val="both"/>
      </w:pPr>
    </w:p>
    <w:p w14:paraId="7A281E8B" w14:textId="3E7384CC" w:rsidR="0094493C" w:rsidRDefault="0094493C" w:rsidP="006965CE">
      <w:pPr>
        <w:tabs>
          <w:tab w:val="left" w:pos="-1440"/>
          <w:tab w:val="left" w:pos="-720"/>
          <w:tab w:val="left" w:pos="1"/>
          <w:tab w:val="left" w:pos="720"/>
          <w:tab w:val="left" w:pos="1440"/>
          <w:tab w:val="left" w:pos="1872"/>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jc w:val="both"/>
      </w:pPr>
      <w:r w:rsidRPr="007A0BD9">
        <w:t xml:space="preserve">The </w:t>
      </w:r>
      <w:proofErr w:type="gramStart"/>
      <w:r w:rsidRPr="007A0BD9">
        <w:t>City</w:t>
      </w:r>
      <w:proofErr w:type="gramEnd"/>
      <w:r w:rsidRPr="007A0BD9">
        <w:t xml:space="preserve"> may forward to the Subrecipient recommendations to correct unsatisfactory program performance and/or non</w:t>
      </w:r>
      <w:r w:rsidRPr="007A0BD9">
        <w:noBreakHyphen/>
        <w:t>compl</w:t>
      </w:r>
      <w:r w:rsidRPr="007A0BD9">
        <w:softHyphen/>
        <w:t>iance, and a time</w:t>
      </w:r>
      <w:r w:rsidRPr="007A0BD9">
        <w:noBreakHyphen/>
        <w:t>table for implementing the recommenda</w:t>
      </w:r>
      <w:r w:rsidRPr="007A0BD9">
        <w:softHyphen/>
        <w:t>tions. Following implementation of the corrective actions, the Subrecipient shall forward to the City, within the time specified by the City, any documentary evidence required by the City to verify that the correc</w:t>
      </w:r>
      <w:r w:rsidRPr="007A0BD9">
        <w:softHyphen/>
        <w:t>tive actions have been taken.  In the event the Subrecipient does not implement the corrective action recommenda</w:t>
      </w:r>
      <w:r w:rsidRPr="007A0BD9">
        <w:softHyphen/>
        <w:t>tions in accordance with the corrective action timetable, the City may suspend payments hereunder, terminate the Agreement, and/or demand repayment of any or all amounts provided to the Subrecipient under the Agreement.</w:t>
      </w:r>
    </w:p>
    <w:p w14:paraId="70BA6C4F" w14:textId="77777777" w:rsidR="006965CE" w:rsidRPr="007A0BD9" w:rsidRDefault="006965CE" w:rsidP="006965CE">
      <w:pPr>
        <w:tabs>
          <w:tab w:val="left" w:pos="-1440"/>
          <w:tab w:val="left" w:pos="-720"/>
          <w:tab w:val="left" w:pos="1"/>
          <w:tab w:val="left" w:pos="720"/>
          <w:tab w:val="left" w:pos="1440"/>
          <w:tab w:val="left" w:pos="1872"/>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59" w:lineRule="auto"/>
        <w:jc w:val="both"/>
      </w:pPr>
    </w:p>
    <w:p w14:paraId="76F7AFA3" w14:textId="1BE5F131" w:rsidR="001343AA" w:rsidRPr="001343AA" w:rsidRDefault="001343AA" w:rsidP="001815E2">
      <w:pPr>
        <w:pStyle w:val="Heading1"/>
        <w:spacing w:before="120" w:line="259" w:lineRule="auto"/>
        <w:jc w:val="both"/>
        <w:rPr>
          <w:rFonts w:eastAsiaTheme="minorHAnsi"/>
        </w:rPr>
      </w:pPr>
      <w:bookmarkStart w:id="293" w:name="_Toc79674878"/>
      <w:bookmarkStart w:id="294" w:name="_Toc79674951"/>
      <w:bookmarkStart w:id="295" w:name="_Toc79675279"/>
      <w:bookmarkStart w:id="296" w:name="_Toc80005263"/>
      <w:bookmarkStart w:id="297" w:name="_Toc80005332"/>
      <w:bookmarkStart w:id="298" w:name="_Toc80005830"/>
      <w:bookmarkStart w:id="299" w:name="_Toc141285625"/>
      <w:bookmarkEnd w:id="277"/>
      <w:bookmarkEnd w:id="278"/>
      <w:bookmarkEnd w:id="279"/>
      <w:r w:rsidRPr="001343AA">
        <w:rPr>
          <w:rFonts w:eastAsiaTheme="minorHAnsi"/>
        </w:rPr>
        <w:lastRenderedPageBreak/>
        <w:t>OTHER APPLICABLE LAWS AND REQUIREMENTS</w:t>
      </w:r>
      <w:bookmarkEnd w:id="293"/>
      <w:bookmarkEnd w:id="294"/>
      <w:bookmarkEnd w:id="295"/>
      <w:bookmarkEnd w:id="296"/>
      <w:bookmarkEnd w:id="297"/>
      <w:bookmarkEnd w:id="298"/>
      <w:bookmarkEnd w:id="299"/>
    </w:p>
    <w:p w14:paraId="0B9EF40F" w14:textId="77777777" w:rsidR="009919FF" w:rsidRDefault="009919FF" w:rsidP="005D58E0">
      <w:pPr>
        <w:kinsoku w:val="0"/>
        <w:overflowPunct w:val="0"/>
        <w:autoSpaceDE w:val="0"/>
        <w:autoSpaceDN w:val="0"/>
        <w:adjustRightInd w:val="0"/>
        <w:spacing w:line="259" w:lineRule="auto"/>
        <w:ind w:left="39"/>
        <w:jc w:val="both"/>
        <w:rPr>
          <w:rFonts w:eastAsiaTheme="minorHAnsi"/>
          <w:szCs w:val="24"/>
        </w:rPr>
      </w:pPr>
    </w:p>
    <w:p w14:paraId="5A66C7DD" w14:textId="7FE83DFC" w:rsidR="001343AA" w:rsidRPr="001343AA" w:rsidRDefault="001343AA" w:rsidP="005D58E0">
      <w:pPr>
        <w:kinsoku w:val="0"/>
        <w:overflowPunct w:val="0"/>
        <w:autoSpaceDE w:val="0"/>
        <w:autoSpaceDN w:val="0"/>
        <w:adjustRightInd w:val="0"/>
        <w:spacing w:line="259" w:lineRule="auto"/>
        <w:ind w:left="43"/>
        <w:jc w:val="both"/>
        <w:rPr>
          <w:rFonts w:eastAsiaTheme="minorHAnsi"/>
          <w:szCs w:val="24"/>
        </w:rPr>
      </w:pPr>
      <w:r w:rsidRPr="001343AA">
        <w:rPr>
          <w:rFonts w:eastAsiaTheme="minorHAnsi"/>
          <w:szCs w:val="24"/>
        </w:rPr>
        <w:t>CDBG subrecipients must comply with all applicable state and federal laws. Below is a summary</w:t>
      </w:r>
      <w:r w:rsidR="009919FF">
        <w:rPr>
          <w:rFonts w:eastAsiaTheme="minorHAnsi"/>
          <w:szCs w:val="24"/>
        </w:rPr>
        <w:t xml:space="preserve"> </w:t>
      </w:r>
      <w:r w:rsidRPr="001343AA">
        <w:rPr>
          <w:rFonts w:eastAsiaTheme="minorHAnsi"/>
          <w:szCs w:val="24"/>
        </w:rPr>
        <w:t>of some of the laws and requirements:</w:t>
      </w:r>
    </w:p>
    <w:p w14:paraId="340E4526" w14:textId="77777777" w:rsidR="001343AA" w:rsidRPr="001343AA" w:rsidRDefault="001343AA" w:rsidP="005D58E0">
      <w:pPr>
        <w:kinsoku w:val="0"/>
        <w:overflowPunct w:val="0"/>
        <w:autoSpaceDE w:val="0"/>
        <w:autoSpaceDN w:val="0"/>
        <w:adjustRightInd w:val="0"/>
        <w:spacing w:before="4" w:line="259" w:lineRule="auto"/>
        <w:jc w:val="both"/>
        <w:rPr>
          <w:rFonts w:eastAsiaTheme="minorHAnsi"/>
          <w:szCs w:val="24"/>
        </w:rPr>
      </w:pPr>
    </w:p>
    <w:p w14:paraId="227F90CF" w14:textId="6656D242" w:rsidR="001343AA" w:rsidRPr="001343AA" w:rsidRDefault="001343AA" w:rsidP="005D58E0">
      <w:pPr>
        <w:pStyle w:val="Heading2"/>
        <w:spacing w:line="259" w:lineRule="auto"/>
        <w:jc w:val="both"/>
        <w:rPr>
          <w:rFonts w:eastAsiaTheme="minorHAnsi"/>
        </w:rPr>
      </w:pPr>
      <w:bookmarkStart w:id="300" w:name="_Toc79674879"/>
      <w:bookmarkStart w:id="301" w:name="_Toc79674952"/>
      <w:bookmarkStart w:id="302" w:name="_Toc79675280"/>
      <w:bookmarkStart w:id="303" w:name="_Toc80005264"/>
      <w:bookmarkStart w:id="304" w:name="_Toc80005333"/>
      <w:bookmarkStart w:id="305" w:name="_Toc80005831"/>
      <w:bookmarkStart w:id="306" w:name="_Toc141285626"/>
      <w:r w:rsidRPr="001343AA">
        <w:rPr>
          <w:rFonts w:eastAsiaTheme="minorHAnsi"/>
        </w:rPr>
        <w:t>CIVIL RIGHTS, FAIR HOUSING</w:t>
      </w:r>
      <w:r w:rsidR="001C3038">
        <w:rPr>
          <w:rFonts w:eastAsiaTheme="minorHAnsi"/>
        </w:rPr>
        <w:t>,</w:t>
      </w:r>
      <w:r w:rsidRPr="001343AA">
        <w:rPr>
          <w:rFonts w:eastAsiaTheme="minorHAnsi"/>
        </w:rPr>
        <w:t xml:space="preserve"> AND EQUAL OPPORTUNITY</w:t>
      </w:r>
      <w:bookmarkEnd w:id="300"/>
      <w:bookmarkEnd w:id="301"/>
      <w:bookmarkEnd w:id="302"/>
      <w:bookmarkEnd w:id="303"/>
      <w:bookmarkEnd w:id="304"/>
      <w:bookmarkEnd w:id="305"/>
      <w:bookmarkEnd w:id="306"/>
    </w:p>
    <w:p w14:paraId="2B5200B4" w14:textId="77777777" w:rsidR="001343AA" w:rsidRPr="001343AA" w:rsidRDefault="001343AA" w:rsidP="005D58E0">
      <w:pPr>
        <w:kinsoku w:val="0"/>
        <w:overflowPunct w:val="0"/>
        <w:autoSpaceDE w:val="0"/>
        <w:autoSpaceDN w:val="0"/>
        <w:adjustRightInd w:val="0"/>
        <w:spacing w:before="100" w:beforeAutospacing="1" w:line="259" w:lineRule="auto"/>
        <w:ind w:left="43"/>
        <w:jc w:val="both"/>
        <w:rPr>
          <w:rFonts w:eastAsiaTheme="minorHAnsi"/>
          <w:szCs w:val="24"/>
        </w:rPr>
      </w:pPr>
      <w:r w:rsidRPr="001343AA">
        <w:rPr>
          <w:rFonts w:eastAsiaTheme="minorHAnsi"/>
          <w:szCs w:val="24"/>
        </w:rPr>
        <w:t>Subrecipients must comply with Title VI of the Civil Rights Act of 1964 (prohibiting race, color, and national origin discrimination including language access for limited English proficient persons), Section 504 of the Rehabilitation Act of 1973 (prohibiting disability discrimination), Title IX of the Education Amendments of 1972 (prohibiting sex discrimination in the education and training programs), and the Age Discrimination Act of 1975 (prohibiting age discrimination in the provision of services).</w:t>
      </w:r>
    </w:p>
    <w:p w14:paraId="03F1B2CA" w14:textId="77777777" w:rsidR="001343AA" w:rsidRPr="001343AA" w:rsidRDefault="001343AA" w:rsidP="005D58E0">
      <w:pPr>
        <w:kinsoku w:val="0"/>
        <w:overflowPunct w:val="0"/>
        <w:autoSpaceDE w:val="0"/>
        <w:autoSpaceDN w:val="0"/>
        <w:adjustRightInd w:val="0"/>
        <w:spacing w:line="259" w:lineRule="auto"/>
        <w:jc w:val="both"/>
        <w:rPr>
          <w:rFonts w:eastAsiaTheme="minorHAnsi"/>
          <w:szCs w:val="24"/>
        </w:rPr>
      </w:pPr>
    </w:p>
    <w:p w14:paraId="6A64A81A" w14:textId="36DA4286" w:rsidR="001343AA" w:rsidRPr="001343AA" w:rsidRDefault="001343AA" w:rsidP="005D58E0">
      <w:pPr>
        <w:kinsoku w:val="0"/>
        <w:overflowPunct w:val="0"/>
        <w:autoSpaceDE w:val="0"/>
        <w:autoSpaceDN w:val="0"/>
        <w:adjustRightInd w:val="0"/>
        <w:spacing w:line="259" w:lineRule="auto"/>
        <w:ind w:left="43"/>
        <w:jc w:val="both"/>
        <w:rPr>
          <w:rFonts w:eastAsiaTheme="minorHAnsi"/>
          <w:szCs w:val="24"/>
        </w:rPr>
      </w:pPr>
      <w:r w:rsidRPr="001343AA">
        <w:rPr>
          <w:rFonts w:eastAsiaTheme="minorHAnsi"/>
          <w:szCs w:val="24"/>
        </w:rPr>
        <w:t xml:space="preserve">CDBG funded services may focus on a particular group or population without violating guidelines regarding equal access to services, </w:t>
      </w:r>
      <w:r w:rsidR="00227FA6" w:rsidRPr="001343AA">
        <w:rPr>
          <w:rFonts w:eastAsiaTheme="minorHAnsi"/>
          <w:szCs w:val="24"/>
        </w:rPr>
        <w:t>if</w:t>
      </w:r>
      <w:r w:rsidRPr="001343AA">
        <w:rPr>
          <w:rFonts w:eastAsiaTheme="minorHAnsi"/>
          <w:szCs w:val="24"/>
        </w:rPr>
        <w:t xml:space="preserve"> any member within the </w:t>
      </w:r>
      <w:proofErr w:type="gramStart"/>
      <w:r w:rsidRPr="001343AA">
        <w:rPr>
          <w:rFonts w:eastAsiaTheme="minorHAnsi"/>
          <w:szCs w:val="24"/>
        </w:rPr>
        <w:t>particular group</w:t>
      </w:r>
      <w:proofErr w:type="gramEnd"/>
      <w:r w:rsidRPr="001343AA">
        <w:rPr>
          <w:rFonts w:eastAsiaTheme="minorHAnsi"/>
          <w:szCs w:val="24"/>
        </w:rPr>
        <w:t xml:space="preserve"> is able to participate. </w:t>
      </w:r>
      <w:r w:rsidR="008D5F7A">
        <w:rPr>
          <w:rFonts w:eastAsiaTheme="minorHAnsi"/>
          <w:szCs w:val="24"/>
        </w:rPr>
        <w:t xml:space="preserve">West Valley </w:t>
      </w:r>
      <w:r w:rsidRPr="001343AA">
        <w:rPr>
          <w:rFonts w:eastAsiaTheme="minorHAnsi"/>
          <w:szCs w:val="24"/>
        </w:rPr>
        <w:t>City will ensure that subrecipients abide by federal Fair Housing and Equal Opportunity (FHEO)</w:t>
      </w:r>
      <w:r w:rsidR="00A807BB">
        <w:rPr>
          <w:rFonts w:eastAsiaTheme="minorHAnsi"/>
          <w:szCs w:val="24"/>
        </w:rPr>
        <w:t>.</w:t>
      </w:r>
    </w:p>
    <w:p w14:paraId="3291DA8B" w14:textId="77777777" w:rsidR="001343AA" w:rsidRPr="001343AA" w:rsidRDefault="001343AA" w:rsidP="005D58E0">
      <w:pPr>
        <w:kinsoku w:val="0"/>
        <w:overflowPunct w:val="0"/>
        <w:autoSpaceDE w:val="0"/>
        <w:autoSpaceDN w:val="0"/>
        <w:adjustRightInd w:val="0"/>
        <w:spacing w:before="4" w:line="259" w:lineRule="auto"/>
        <w:jc w:val="both"/>
        <w:rPr>
          <w:rFonts w:eastAsiaTheme="minorHAnsi"/>
          <w:szCs w:val="24"/>
        </w:rPr>
      </w:pPr>
    </w:p>
    <w:p w14:paraId="2079CBF5" w14:textId="3C1C244E" w:rsidR="001343AA" w:rsidRPr="001343AA" w:rsidRDefault="001343AA" w:rsidP="005D58E0">
      <w:pPr>
        <w:pStyle w:val="Heading2"/>
        <w:spacing w:line="259" w:lineRule="auto"/>
        <w:jc w:val="both"/>
        <w:rPr>
          <w:rFonts w:eastAsiaTheme="minorHAnsi"/>
        </w:rPr>
      </w:pPr>
      <w:bookmarkStart w:id="307" w:name="_Toc79674880"/>
      <w:bookmarkStart w:id="308" w:name="_Toc79674953"/>
      <w:bookmarkStart w:id="309" w:name="_Toc79675281"/>
      <w:bookmarkStart w:id="310" w:name="_Toc80005265"/>
      <w:bookmarkStart w:id="311" w:name="_Toc80005334"/>
      <w:bookmarkStart w:id="312" w:name="_Toc80005832"/>
      <w:bookmarkStart w:id="313" w:name="_Toc141285627"/>
      <w:r w:rsidRPr="001343AA">
        <w:rPr>
          <w:rFonts w:eastAsiaTheme="minorHAnsi"/>
        </w:rPr>
        <w:t>AMERICANS WITH DISABILITIES ACT</w:t>
      </w:r>
      <w:bookmarkEnd w:id="307"/>
      <w:bookmarkEnd w:id="308"/>
      <w:bookmarkEnd w:id="309"/>
      <w:bookmarkEnd w:id="310"/>
      <w:bookmarkEnd w:id="311"/>
      <w:bookmarkEnd w:id="312"/>
      <w:bookmarkEnd w:id="313"/>
    </w:p>
    <w:p w14:paraId="7B923816" w14:textId="77777777" w:rsidR="001343AA" w:rsidRPr="001343AA" w:rsidRDefault="001343AA" w:rsidP="005D58E0">
      <w:pPr>
        <w:kinsoku w:val="0"/>
        <w:overflowPunct w:val="0"/>
        <w:autoSpaceDE w:val="0"/>
        <w:autoSpaceDN w:val="0"/>
        <w:adjustRightInd w:val="0"/>
        <w:spacing w:before="6" w:line="259" w:lineRule="auto"/>
        <w:jc w:val="both"/>
        <w:rPr>
          <w:rFonts w:eastAsiaTheme="minorHAnsi"/>
          <w:b/>
          <w:bCs/>
          <w:sz w:val="23"/>
          <w:szCs w:val="23"/>
        </w:rPr>
      </w:pPr>
    </w:p>
    <w:p w14:paraId="337EAC23" w14:textId="2785E4C7" w:rsidR="001343AA" w:rsidRDefault="001343AA" w:rsidP="00676D42">
      <w:pPr>
        <w:kinsoku w:val="0"/>
        <w:overflowPunct w:val="0"/>
        <w:autoSpaceDE w:val="0"/>
        <w:autoSpaceDN w:val="0"/>
        <w:adjustRightInd w:val="0"/>
        <w:spacing w:line="259" w:lineRule="auto"/>
        <w:ind w:left="43"/>
        <w:jc w:val="both"/>
        <w:rPr>
          <w:rFonts w:eastAsiaTheme="minorHAnsi"/>
          <w:szCs w:val="24"/>
        </w:rPr>
      </w:pPr>
      <w:r w:rsidRPr="001343AA">
        <w:rPr>
          <w:rFonts w:eastAsiaTheme="minorHAnsi"/>
          <w:szCs w:val="24"/>
        </w:rPr>
        <w:t xml:space="preserve">CDBG funded activities must comply with the Americans with Disabilities Act (ADA). The ADA provides comprehensive civil rights to individuals with disabilities in the areas of employment, public accommodations, State and local government services, and telecommunications. ADA requires that buildings are designed and constructed to be accessible to and usable by individuals with disabilities. The law also requires the removal of architectural and communication barriers to existing facilities, where such removal is easily accomplishable and able to be carried out without much difficulty or </w:t>
      </w:r>
      <w:r w:rsidR="00612B01" w:rsidRPr="001343AA">
        <w:rPr>
          <w:rFonts w:eastAsiaTheme="minorHAnsi"/>
          <w:szCs w:val="24"/>
        </w:rPr>
        <w:t>expense.</w:t>
      </w:r>
    </w:p>
    <w:p w14:paraId="364EB70A" w14:textId="77777777" w:rsidR="00676D42" w:rsidRPr="001343AA" w:rsidRDefault="00676D42" w:rsidP="00676D42">
      <w:pPr>
        <w:kinsoku w:val="0"/>
        <w:overflowPunct w:val="0"/>
        <w:autoSpaceDE w:val="0"/>
        <w:autoSpaceDN w:val="0"/>
        <w:adjustRightInd w:val="0"/>
        <w:spacing w:line="259" w:lineRule="auto"/>
        <w:ind w:left="43"/>
        <w:jc w:val="both"/>
        <w:rPr>
          <w:rFonts w:eastAsiaTheme="minorHAnsi"/>
          <w:szCs w:val="24"/>
        </w:rPr>
      </w:pPr>
    </w:p>
    <w:p w14:paraId="5D786C2C" w14:textId="3DF0D355" w:rsidR="001343AA" w:rsidRPr="001343AA" w:rsidRDefault="001343AA" w:rsidP="005D58E0">
      <w:pPr>
        <w:pStyle w:val="Heading2"/>
        <w:spacing w:line="259" w:lineRule="auto"/>
        <w:jc w:val="both"/>
        <w:rPr>
          <w:rFonts w:eastAsiaTheme="minorHAnsi"/>
        </w:rPr>
      </w:pPr>
      <w:bookmarkStart w:id="314" w:name="_Toc79674882"/>
      <w:bookmarkStart w:id="315" w:name="_Toc79674955"/>
      <w:bookmarkStart w:id="316" w:name="_Toc79675283"/>
      <w:bookmarkStart w:id="317" w:name="_Toc80005267"/>
      <w:bookmarkStart w:id="318" w:name="_Toc80005336"/>
      <w:bookmarkStart w:id="319" w:name="_Toc80005834"/>
      <w:bookmarkStart w:id="320" w:name="_Toc141285628"/>
      <w:r w:rsidRPr="001343AA">
        <w:rPr>
          <w:rFonts w:eastAsiaTheme="minorHAnsi"/>
        </w:rPr>
        <w:t>CONFLICT OF INTEREST</w:t>
      </w:r>
      <w:bookmarkEnd w:id="314"/>
      <w:bookmarkEnd w:id="315"/>
      <w:bookmarkEnd w:id="316"/>
      <w:bookmarkEnd w:id="317"/>
      <w:bookmarkEnd w:id="318"/>
      <w:bookmarkEnd w:id="319"/>
      <w:bookmarkEnd w:id="320"/>
    </w:p>
    <w:p w14:paraId="598A71E3" w14:textId="77777777" w:rsidR="00421182" w:rsidRDefault="00421182" w:rsidP="005D58E0">
      <w:pPr>
        <w:kinsoku w:val="0"/>
        <w:overflowPunct w:val="0"/>
        <w:autoSpaceDE w:val="0"/>
        <w:autoSpaceDN w:val="0"/>
        <w:adjustRightInd w:val="0"/>
        <w:spacing w:line="259" w:lineRule="auto"/>
        <w:jc w:val="both"/>
        <w:rPr>
          <w:rFonts w:eastAsiaTheme="minorHAnsi"/>
          <w:szCs w:val="24"/>
        </w:rPr>
      </w:pPr>
    </w:p>
    <w:p w14:paraId="6FDAC80C" w14:textId="3F8E84D3" w:rsidR="001343AA" w:rsidRPr="001343AA" w:rsidRDefault="001343AA" w:rsidP="005D58E0">
      <w:pPr>
        <w:kinsoku w:val="0"/>
        <w:overflowPunct w:val="0"/>
        <w:autoSpaceDE w:val="0"/>
        <w:autoSpaceDN w:val="0"/>
        <w:adjustRightInd w:val="0"/>
        <w:spacing w:line="259" w:lineRule="auto"/>
        <w:ind w:left="43"/>
        <w:jc w:val="both"/>
        <w:rPr>
          <w:rFonts w:eastAsiaTheme="minorHAnsi"/>
          <w:szCs w:val="24"/>
        </w:rPr>
      </w:pPr>
      <w:r w:rsidRPr="001343AA">
        <w:rPr>
          <w:rFonts w:eastAsiaTheme="minorHAnsi"/>
          <w:szCs w:val="24"/>
        </w:rPr>
        <w:t>No persons affiliated with the entitlement community (including subrecipients) who exercise or</w:t>
      </w:r>
    </w:p>
    <w:p w14:paraId="37395C10" w14:textId="224D266A" w:rsidR="001343AA" w:rsidRPr="001343AA" w:rsidRDefault="001343AA" w:rsidP="005D58E0">
      <w:pPr>
        <w:kinsoku w:val="0"/>
        <w:overflowPunct w:val="0"/>
        <w:autoSpaceDE w:val="0"/>
        <w:autoSpaceDN w:val="0"/>
        <w:adjustRightInd w:val="0"/>
        <w:spacing w:line="259" w:lineRule="auto"/>
        <w:ind w:left="43" w:right="157"/>
        <w:jc w:val="both"/>
        <w:rPr>
          <w:rFonts w:eastAsiaTheme="minorHAnsi"/>
          <w:szCs w:val="24"/>
        </w:rPr>
      </w:pPr>
      <w:r w:rsidRPr="001343AA">
        <w:rPr>
          <w:rFonts w:eastAsiaTheme="minorHAnsi"/>
          <w:szCs w:val="24"/>
        </w:rPr>
        <w:t xml:space="preserve">have exercised any responsibilities with respect to CDBG programming, or who are </w:t>
      </w:r>
      <w:r w:rsidR="00DB451D" w:rsidRPr="001343AA">
        <w:rPr>
          <w:rFonts w:eastAsiaTheme="minorHAnsi"/>
          <w:szCs w:val="24"/>
        </w:rPr>
        <w:t>able</w:t>
      </w:r>
      <w:r w:rsidRPr="001343AA">
        <w:rPr>
          <w:rFonts w:eastAsiaTheme="minorHAnsi"/>
          <w:szCs w:val="24"/>
        </w:rPr>
        <w:t xml:space="preserve"> to participate in a </w:t>
      </w:r>
      <w:r w:rsidR="00421182" w:rsidRPr="001343AA">
        <w:rPr>
          <w:rFonts w:eastAsiaTheme="minorHAnsi"/>
          <w:szCs w:val="24"/>
        </w:rPr>
        <w:t>decision-making</w:t>
      </w:r>
      <w:r w:rsidRPr="001343AA">
        <w:rPr>
          <w:rFonts w:eastAsiaTheme="minorHAnsi"/>
          <w:szCs w:val="24"/>
        </w:rPr>
        <w:t xml:space="preserve"> process, may obtain a financial interest or benefit from a CDBG-assisted activity (including subcontracts), either for themselves or those with whom they have business or immediate family ties, during their income tenure or for one year thereafter.</w:t>
      </w:r>
    </w:p>
    <w:p w14:paraId="2E8D9446" w14:textId="77777777" w:rsidR="001343AA" w:rsidRPr="001343AA" w:rsidRDefault="001343AA" w:rsidP="005D58E0">
      <w:pPr>
        <w:kinsoku w:val="0"/>
        <w:overflowPunct w:val="0"/>
        <w:autoSpaceDE w:val="0"/>
        <w:autoSpaceDN w:val="0"/>
        <w:adjustRightInd w:val="0"/>
        <w:spacing w:before="4" w:line="259" w:lineRule="auto"/>
        <w:jc w:val="both"/>
        <w:rPr>
          <w:rFonts w:eastAsiaTheme="minorHAnsi"/>
          <w:szCs w:val="24"/>
        </w:rPr>
      </w:pPr>
    </w:p>
    <w:p w14:paraId="685BB1B8" w14:textId="26A59B79" w:rsidR="008A7267" w:rsidRPr="008A7267" w:rsidRDefault="008A7267" w:rsidP="002547A4">
      <w:pPr>
        <w:pStyle w:val="Heading1"/>
        <w:spacing w:before="120" w:line="259" w:lineRule="auto"/>
        <w:jc w:val="both"/>
        <w:rPr>
          <w:rFonts w:eastAsiaTheme="minorHAnsi"/>
        </w:rPr>
      </w:pPr>
      <w:bookmarkStart w:id="321" w:name="_Toc79674888"/>
      <w:bookmarkStart w:id="322" w:name="_Toc79674961"/>
      <w:bookmarkStart w:id="323" w:name="_Toc79675289"/>
      <w:bookmarkStart w:id="324" w:name="_Toc80005274"/>
      <w:bookmarkStart w:id="325" w:name="_Toc80005343"/>
      <w:bookmarkStart w:id="326" w:name="_Toc80005841"/>
      <w:bookmarkStart w:id="327" w:name="_Toc141285629"/>
      <w:r w:rsidRPr="008A7267">
        <w:rPr>
          <w:rFonts w:eastAsiaTheme="minorHAnsi"/>
        </w:rPr>
        <w:t>ENVIRONMENTAL REVIEW PROCEDURES</w:t>
      </w:r>
      <w:bookmarkEnd w:id="321"/>
      <w:bookmarkEnd w:id="322"/>
      <w:bookmarkEnd w:id="323"/>
      <w:bookmarkEnd w:id="324"/>
      <w:bookmarkEnd w:id="325"/>
      <w:bookmarkEnd w:id="326"/>
      <w:bookmarkEnd w:id="327"/>
    </w:p>
    <w:p w14:paraId="109411C7" w14:textId="77777777" w:rsidR="000720D4" w:rsidRDefault="000720D4" w:rsidP="005D58E0">
      <w:pPr>
        <w:kinsoku w:val="0"/>
        <w:overflowPunct w:val="0"/>
        <w:autoSpaceDE w:val="0"/>
        <w:autoSpaceDN w:val="0"/>
        <w:adjustRightInd w:val="0"/>
        <w:spacing w:line="259" w:lineRule="auto"/>
        <w:ind w:left="39"/>
        <w:jc w:val="both"/>
        <w:rPr>
          <w:rFonts w:eastAsiaTheme="minorHAnsi"/>
          <w:szCs w:val="24"/>
        </w:rPr>
      </w:pPr>
    </w:p>
    <w:p w14:paraId="2DD06EF9" w14:textId="108576D7" w:rsidR="008A7267" w:rsidRPr="008A7267" w:rsidRDefault="000720D4" w:rsidP="00676D42">
      <w:pPr>
        <w:kinsoku w:val="0"/>
        <w:overflowPunct w:val="0"/>
        <w:autoSpaceDE w:val="0"/>
        <w:autoSpaceDN w:val="0"/>
        <w:adjustRightInd w:val="0"/>
        <w:spacing w:line="259" w:lineRule="auto"/>
        <w:jc w:val="both"/>
        <w:rPr>
          <w:rFonts w:eastAsiaTheme="minorHAnsi"/>
          <w:szCs w:val="24"/>
        </w:rPr>
      </w:pPr>
      <w:r>
        <w:rPr>
          <w:rFonts w:eastAsiaTheme="minorHAnsi"/>
          <w:szCs w:val="24"/>
        </w:rPr>
        <w:t>T</w:t>
      </w:r>
      <w:r w:rsidR="008A7267" w:rsidRPr="008A7267">
        <w:rPr>
          <w:rFonts w:eastAsiaTheme="minorHAnsi"/>
          <w:szCs w:val="24"/>
        </w:rPr>
        <w:t>he environmental review procedures must be completed for each CDBG subrecipient and City</w:t>
      </w:r>
      <w:r w:rsidR="00676D42">
        <w:rPr>
          <w:rFonts w:eastAsiaTheme="minorHAnsi"/>
          <w:szCs w:val="24"/>
        </w:rPr>
        <w:t xml:space="preserve"> </w:t>
      </w:r>
      <w:r w:rsidR="008A7267" w:rsidRPr="008A7267">
        <w:rPr>
          <w:rFonts w:eastAsiaTheme="minorHAnsi"/>
          <w:szCs w:val="24"/>
        </w:rPr>
        <w:t xml:space="preserve">Program activity. </w:t>
      </w:r>
      <w:r w:rsidR="00725441">
        <w:rPr>
          <w:rFonts w:eastAsiaTheme="minorHAnsi"/>
          <w:szCs w:val="24"/>
        </w:rPr>
        <w:t xml:space="preserve">West Valley </w:t>
      </w:r>
      <w:r w:rsidR="008A7267" w:rsidRPr="008A7267">
        <w:rPr>
          <w:rFonts w:eastAsiaTheme="minorHAnsi"/>
          <w:szCs w:val="24"/>
        </w:rPr>
        <w:t>City must prepare and maintain a written record of the environmental review undertaken for each project. This written record is called the Environmental Review Record (ERR</w:t>
      </w:r>
      <w:proofErr w:type="gramStart"/>
      <w:r w:rsidR="008A7267" w:rsidRPr="008A7267">
        <w:rPr>
          <w:rFonts w:eastAsiaTheme="minorHAnsi"/>
          <w:szCs w:val="24"/>
        </w:rPr>
        <w:t>)</w:t>
      </w:r>
      <w:proofErr w:type="gramEnd"/>
      <w:r w:rsidR="008A7267" w:rsidRPr="008A7267">
        <w:rPr>
          <w:rFonts w:eastAsiaTheme="minorHAnsi"/>
          <w:szCs w:val="24"/>
        </w:rPr>
        <w:t xml:space="preserve"> and it must be available for public review upon request.</w:t>
      </w:r>
    </w:p>
    <w:p w14:paraId="61FD6397" w14:textId="77777777" w:rsidR="000720D4" w:rsidRDefault="000720D4" w:rsidP="002547A4">
      <w:pPr>
        <w:kinsoku w:val="0"/>
        <w:overflowPunct w:val="0"/>
        <w:autoSpaceDE w:val="0"/>
        <w:autoSpaceDN w:val="0"/>
        <w:adjustRightInd w:val="0"/>
        <w:spacing w:line="259" w:lineRule="auto"/>
        <w:ind w:left="43"/>
        <w:jc w:val="both"/>
        <w:rPr>
          <w:rFonts w:eastAsiaTheme="minorHAnsi"/>
          <w:szCs w:val="24"/>
        </w:rPr>
      </w:pPr>
    </w:p>
    <w:p w14:paraId="303E229F" w14:textId="4F870FD6" w:rsidR="008A7267" w:rsidRDefault="008A7267" w:rsidP="002547A4">
      <w:pPr>
        <w:kinsoku w:val="0"/>
        <w:overflowPunct w:val="0"/>
        <w:autoSpaceDE w:val="0"/>
        <w:autoSpaceDN w:val="0"/>
        <w:adjustRightInd w:val="0"/>
        <w:spacing w:line="259" w:lineRule="auto"/>
        <w:jc w:val="both"/>
        <w:rPr>
          <w:rFonts w:eastAsiaTheme="minorHAnsi"/>
          <w:szCs w:val="24"/>
        </w:rPr>
      </w:pPr>
      <w:r w:rsidRPr="008A7267">
        <w:rPr>
          <w:rFonts w:eastAsiaTheme="minorHAnsi"/>
          <w:szCs w:val="24"/>
        </w:rPr>
        <w:t>The four environmental classifications are:</w:t>
      </w:r>
    </w:p>
    <w:p w14:paraId="0B7772F7" w14:textId="77777777" w:rsidR="00676D42" w:rsidRDefault="00676D42" w:rsidP="005D58E0">
      <w:pPr>
        <w:kinsoku w:val="0"/>
        <w:overflowPunct w:val="0"/>
        <w:autoSpaceDE w:val="0"/>
        <w:autoSpaceDN w:val="0"/>
        <w:adjustRightInd w:val="0"/>
        <w:spacing w:line="259" w:lineRule="auto"/>
        <w:ind w:left="43"/>
        <w:jc w:val="both"/>
        <w:rPr>
          <w:rFonts w:eastAsiaTheme="minorHAnsi"/>
          <w:szCs w:val="24"/>
        </w:rPr>
      </w:pPr>
    </w:p>
    <w:p w14:paraId="5AC2F145" w14:textId="77777777" w:rsidR="008A7267" w:rsidRPr="008A7267" w:rsidRDefault="008A7267" w:rsidP="001052B8">
      <w:pPr>
        <w:numPr>
          <w:ilvl w:val="0"/>
          <w:numId w:val="42"/>
        </w:numPr>
        <w:tabs>
          <w:tab w:val="left" w:pos="821"/>
        </w:tabs>
        <w:kinsoku w:val="0"/>
        <w:overflowPunct w:val="0"/>
        <w:autoSpaceDE w:val="0"/>
        <w:autoSpaceDN w:val="0"/>
        <w:adjustRightInd w:val="0"/>
        <w:spacing w:line="259" w:lineRule="auto"/>
        <w:jc w:val="both"/>
        <w:rPr>
          <w:rFonts w:eastAsiaTheme="minorHAnsi"/>
          <w:szCs w:val="24"/>
        </w:rPr>
      </w:pPr>
      <w:r w:rsidRPr="008A7267">
        <w:rPr>
          <w:rFonts w:eastAsiaTheme="minorHAnsi"/>
          <w:szCs w:val="24"/>
        </w:rPr>
        <w:t>Exempt Activities</w:t>
      </w:r>
    </w:p>
    <w:p w14:paraId="03AED729" w14:textId="77777777" w:rsidR="008A7267" w:rsidRPr="008A7267" w:rsidRDefault="008A7267" w:rsidP="001052B8">
      <w:pPr>
        <w:numPr>
          <w:ilvl w:val="0"/>
          <w:numId w:val="42"/>
        </w:numPr>
        <w:tabs>
          <w:tab w:val="left" w:pos="821"/>
        </w:tabs>
        <w:kinsoku w:val="0"/>
        <w:overflowPunct w:val="0"/>
        <w:autoSpaceDE w:val="0"/>
        <w:autoSpaceDN w:val="0"/>
        <w:adjustRightInd w:val="0"/>
        <w:spacing w:line="259" w:lineRule="auto"/>
        <w:jc w:val="both"/>
        <w:rPr>
          <w:rFonts w:eastAsiaTheme="minorHAnsi"/>
          <w:szCs w:val="24"/>
        </w:rPr>
      </w:pPr>
      <w:r w:rsidRPr="008A7267">
        <w:rPr>
          <w:rFonts w:eastAsiaTheme="minorHAnsi"/>
          <w:szCs w:val="24"/>
        </w:rPr>
        <w:t>Categorically Excluded</w:t>
      </w:r>
      <w:r w:rsidRPr="008A7267">
        <w:rPr>
          <w:rFonts w:eastAsiaTheme="minorHAnsi"/>
          <w:spacing w:val="-6"/>
          <w:szCs w:val="24"/>
        </w:rPr>
        <w:t xml:space="preserve"> </w:t>
      </w:r>
      <w:r w:rsidRPr="008A7267">
        <w:rPr>
          <w:rFonts w:eastAsiaTheme="minorHAnsi"/>
          <w:szCs w:val="24"/>
        </w:rPr>
        <w:t>Activities</w:t>
      </w:r>
    </w:p>
    <w:p w14:paraId="6580F35E" w14:textId="77777777" w:rsidR="008A7267" w:rsidRPr="008A7267" w:rsidRDefault="008A7267" w:rsidP="001052B8">
      <w:pPr>
        <w:numPr>
          <w:ilvl w:val="0"/>
          <w:numId w:val="42"/>
        </w:numPr>
        <w:tabs>
          <w:tab w:val="left" w:pos="821"/>
        </w:tabs>
        <w:kinsoku w:val="0"/>
        <w:overflowPunct w:val="0"/>
        <w:autoSpaceDE w:val="0"/>
        <w:autoSpaceDN w:val="0"/>
        <w:adjustRightInd w:val="0"/>
        <w:spacing w:line="259" w:lineRule="auto"/>
        <w:jc w:val="both"/>
        <w:rPr>
          <w:rFonts w:eastAsiaTheme="minorHAnsi"/>
          <w:szCs w:val="24"/>
        </w:rPr>
      </w:pPr>
      <w:r w:rsidRPr="008A7267">
        <w:rPr>
          <w:rFonts w:eastAsiaTheme="minorHAnsi"/>
          <w:szCs w:val="24"/>
        </w:rPr>
        <w:t>Activities Requiring an Environmental</w:t>
      </w:r>
      <w:r w:rsidRPr="008A7267">
        <w:rPr>
          <w:rFonts w:eastAsiaTheme="minorHAnsi"/>
          <w:spacing w:val="-2"/>
          <w:szCs w:val="24"/>
        </w:rPr>
        <w:t xml:space="preserve"> </w:t>
      </w:r>
      <w:r w:rsidRPr="008A7267">
        <w:rPr>
          <w:rFonts w:eastAsiaTheme="minorHAnsi"/>
          <w:szCs w:val="24"/>
        </w:rPr>
        <w:t>Assessment</w:t>
      </w:r>
    </w:p>
    <w:p w14:paraId="1F055530" w14:textId="26E7E86A" w:rsidR="008A7267" w:rsidRDefault="008A7267" w:rsidP="001052B8">
      <w:pPr>
        <w:numPr>
          <w:ilvl w:val="0"/>
          <w:numId w:val="42"/>
        </w:numPr>
        <w:tabs>
          <w:tab w:val="left" w:pos="821"/>
        </w:tabs>
        <w:kinsoku w:val="0"/>
        <w:overflowPunct w:val="0"/>
        <w:autoSpaceDE w:val="0"/>
        <w:autoSpaceDN w:val="0"/>
        <w:adjustRightInd w:val="0"/>
        <w:spacing w:line="259" w:lineRule="auto"/>
        <w:jc w:val="both"/>
        <w:rPr>
          <w:rFonts w:eastAsiaTheme="minorHAnsi"/>
          <w:szCs w:val="24"/>
        </w:rPr>
      </w:pPr>
      <w:r w:rsidRPr="008A7267">
        <w:rPr>
          <w:rFonts w:eastAsiaTheme="minorHAnsi"/>
          <w:szCs w:val="24"/>
        </w:rPr>
        <w:t>Activities Requiring an Environmental Impact Statement</w:t>
      </w:r>
    </w:p>
    <w:p w14:paraId="29CC0326" w14:textId="77777777" w:rsidR="000720D4" w:rsidRPr="008A7267" w:rsidRDefault="000720D4" w:rsidP="005D58E0">
      <w:pPr>
        <w:tabs>
          <w:tab w:val="left" w:pos="821"/>
        </w:tabs>
        <w:kinsoku w:val="0"/>
        <w:overflowPunct w:val="0"/>
        <w:autoSpaceDE w:val="0"/>
        <w:autoSpaceDN w:val="0"/>
        <w:adjustRightInd w:val="0"/>
        <w:spacing w:before="20" w:line="259" w:lineRule="auto"/>
        <w:ind w:left="820"/>
        <w:jc w:val="both"/>
        <w:rPr>
          <w:rFonts w:eastAsiaTheme="minorHAnsi"/>
          <w:szCs w:val="24"/>
        </w:rPr>
      </w:pPr>
    </w:p>
    <w:p w14:paraId="1B213475" w14:textId="65FAFC5D" w:rsidR="008A7267" w:rsidRDefault="008A7267" w:rsidP="004306BC">
      <w:pPr>
        <w:kinsoku w:val="0"/>
        <w:overflowPunct w:val="0"/>
        <w:autoSpaceDE w:val="0"/>
        <w:autoSpaceDN w:val="0"/>
        <w:adjustRightInd w:val="0"/>
        <w:spacing w:line="259" w:lineRule="auto"/>
        <w:jc w:val="both"/>
        <w:rPr>
          <w:rFonts w:eastAsiaTheme="minorHAnsi"/>
          <w:szCs w:val="24"/>
        </w:rPr>
      </w:pPr>
      <w:r w:rsidRPr="008A7267">
        <w:rPr>
          <w:rFonts w:eastAsiaTheme="minorHAnsi"/>
          <w:szCs w:val="24"/>
        </w:rPr>
        <w:t>The ERR shall contain all environmental review documents, public notices, proof of</w:t>
      </w:r>
      <w:r w:rsidR="00676D42">
        <w:rPr>
          <w:rFonts w:eastAsiaTheme="minorHAnsi"/>
          <w:szCs w:val="24"/>
        </w:rPr>
        <w:t xml:space="preserve"> </w:t>
      </w:r>
      <w:r w:rsidRPr="008A7267">
        <w:rPr>
          <w:rFonts w:eastAsiaTheme="minorHAnsi"/>
          <w:szCs w:val="24"/>
        </w:rPr>
        <w:t>publication, and written determinations or environmental finds required by 24 CFR Part 58 as evidence of review, decision making and actions pertaining to a particular project.</w:t>
      </w:r>
    </w:p>
    <w:p w14:paraId="68B06CA0" w14:textId="77777777" w:rsidR="004306BC" w:rsidRPr="008A7267" w:rsidRDefault="004306BC" w:rsidP="004306BC">
      <w:pPr>
        <w:kinsoku w:val="0"/>
        <w:overflowPunct w:val="0"/>
        <w:autoSpaceDE w:val="0"/>
        <w:autoSpaceDN w:val="0"/>
        <w:adjustRightInd w:val="0"/>
        <w:spacing w:line="259" w:lineRule="auto"/>
        <w:jc w:val="both"/>
        <w:rPr>
          <w:rFonts w:eastAsiaTheme="minorHAnsi"/>
          <w:szCs w:val="24"/>
        </w:rPr>
      </w:pPr>
    </w:p>
    <w:p w14:paraId="2E82FB2C" w14:textId="44E472C4" w:rsidR="008A7267" w:rsidRPr="008A7267" w:rsidRDefault="008A7267" w:rsidP="005D58E0">
      <w:pPr>
        <w:pStyle w:val="Heading1"/>
        <w:spacing w:before="120" w:line="259" w:lineRule="auto"/>
        <w:jc w:val="both"/>
        <w:rPr>
          <w:rFonts w:eastAsiaTheme="minorHAnsi"/>
        </w:rPr>
      </w:pPr>
      <w:bookmarkStart w:id="328" w:name="_Toc79674890"/>
      <w:bookmarkStart w:id="329" w:name="_Toc79674963"/>
      <w:bookmarkStart w:id="330" w:name="_Toc79675291"/>
      <w:bookmarkStart w:id="331" w:name="_Toc80005275"/>
      <w:bookmarkStart w:id="332" w:name="_Toc80005344"/>
      <w:bookmarkStart w:id="333" w:name="_Toc80005842"/>
      <w:bookmarkStart w:id="334" w:name="_Toc141285630"/>
      <w:r w:rsidRPr="008A7267">
        <w:rPr>
          <w:rFonts w:eastAsiaTheme="minorHAnsi"/>
        </w:rPr>
        <w:t>LOCATION OF ACTIVITIES</w:t>
      </w:r>
      <w:bookmarkEnd w:id="328"/>
      <w:bookmarkEnd w:id="329"/>
      <w:bookmarkEnd w:id="330"/>
      <w:bookmarkEnd w:id="331"/>
      <w:bookmarkEnd w:id="332"/>
      <w:bookmarkEnd w:id="333"/>
      <w:bookmarkEnd w:id="334"/>
    </w:p>
    <w:p w14:paraId="71EA920F" w14:textId="77777777" w:rsidR="008A7267" w:rsidRPr="008A7267" w:rsidRDefault="008A7267" w:rsidP="005D58E0">
      <w:pPr>
        <w:kinsoku w:val="0"/>
        <w:overflowPunct w:val="0"/>
        <w:autoSpaceDE w:val="0"/>
        <w:autoSpaceDN w:val="0"/>
        <w:adjustRightInd w:val="0"/>
        <w:spacing w:before="6" w:line="259" w:lineRule="auto"/>
        <w:jc w:val="both"/>
        <w:rPr>
          <w:rFonts w:eastAsiaTheme="minorHAnsi"/>
          <w:b/>
          <w:bCs/>
          <w:sz w:val="23"/>
          <w:szCs w:val="23"/>
        </w:rPr>
      </w:pPr>
    </w:p>
    <w:p w14:paraId="52163171" w14:textId="3B8DDAD8" w:rsidR="008A7267" w:rsidRDefault="008A7267" w:rsidP="004306BC">
      <w:pPr>
        <w:kinsoku w:val="0"/>
        <w:overflowPunct w:val="0"/>
        <w:autoSpaceDE w:val="0"/>
        <w:autoSpaceDN w:val="0"/>
        <w:adjustRightInd w:val="0"/>
        <w:spacing w:line="259" w:lineRule="auto"/>
        <w:jc w:val="both"/>
        <w:rPr>
          <w:rFonts w:eastAsiaTheme="minorHAnsi"/>
          <w:szCs w:val="24"/>
        </w:rPr>
      </w:pPr>
      <w:r w:rsidRPr="008A7267">
        <w:rPr>
          <w:rFonts w:eastAsiaTheme="minorHAnsi"/>
          <w:szCs w:val="24"/>
        </w:rPr>
        <w:t xml:space="preserve">CDBG funds may be awarded to an activity outside of the jurisdiction of the entitlement community only if it can be determined that the activity directly benefits </w:t>
      </w:r>
      <w:r w:rsidR="000720D4">
        <w:rPr>
          <w:rFonts w:eastAsiaTheme="minorHAnsi"/>
          <w:szCs w:val="24"/>
        </w:rPr>
        <w:t>West Valley City</w:t>
      </w:r>
      <w:r w:rsidR="00676D42">
        <w:rPr>
          <w:rFonts w:eastAsiaTheme="minorHAnsi"/>
          <w:szCs w:val="24"/>
        </w:rPr>
        <w:t xml:space="preserve"> </w:t>
      </w:r>
      <w:r w:rsidR="00676D42" w:rsidRPr="008A7267">
        <w:rPr>
          <w:rFonts w:eastAsiaTheme="minorHAnsi"/>
          <w:szCs w:val="24"/>
        </w:rPr>
        <w:t>residents or</w:t>
      </w:r>
      <w:r w:rsidRPr="008A7267">
        <w:rPr>
          <w:rFonts w:eastAsiaTheme="minorHAnsi"/>
          <w:szCs w:val="24"/>
        </w:rPr>
        <w:t xml:space="preserve"> is a part of a regional effort to assist low-income persons and households</w:t>
      </w:r>
      <w:r w:rsidR="004306BC">
        <w:rPr>
          <w:rFonts w:eastAsiaTheme="minorHAnsi"/>
          <w:szCs w:val="24"/>
        </w:rPr>
        <w:t>.</w:t>
      </w:r>
    </w:p>
    <w:p w14:paraId="4C1167E9" w14:textId="77777777" w:rsidR="004306BC" w:rsidRPr="004306BC" w:rsidRDefault="004306BC" w:rsidP="004306BC">
      <w:pPr>
        <w:kinsoku w:val="0"/>
        <w:overflowPunct w:val="0"/>
        <w:autoSpaceDE w:val="0"/>
        <w:autoSpaceDN w:val="0"/>
        <w:adjustRightInd w:val="0"/>
        <w:spacing w:line="259" w:lineRule="auto"/>
        <w:jc w:val="both"/>
        <w:rPr>
          <w:rFonts w:eastAsiaTheme="minorHAnsi"/>
          <w:szCs w:val="24"/>
        </w:rPr>
      </w:pPr>
    </w:p>
    <w:p w14:paraId="06C4AFF0" w14:textId="4C0862DC" w:rsidR="00695666" w:rsidRPr="00695666" w:rsidRDefault="00695666" w:rsidP="00695666">
      <w:pPr>
        <w:pStyle w:val="Heading1"/>
        <w:rPr>
          <w:rFonts w:eastAsiaTheme="minorHAnsi"/>
          <w:szCs w:val="24"/>
        </w:rPr>
      </w:pPr>
      <w:bookmarkStart w:id="335" w:name="_Toc79674865"/>
      <w:bookmarkStart w:id="336" w:name="_Toc79674938"/>
      <w:bookmarkStart w:id="337" w:name="_Toc79675266"/>
      <w:bookmarkStart w:id="338" w:name="_Toc80005242"/>
      <w:bookmarkStart w:id="339" w:name="_Toc80005313"/>
      <w:bookmarkStart w:id="340" w:name="_Toc80005811"/>
      <w:bookmarkStart w:id="341" w:name="_Toc141285631"/>
      <w:r w:rsidRPr="001343AA">
        <w:rPr>
          <w:rFonts w:eastAsiaTheme="minorHAnsi"/>
        </w:rPr>
        <w:t>WRITTEN AGREEMENT</w:t>
      </w:r>
      <w:bookmarkEnd w:id="335"/>
      <w:bookmarkEnd w:id="336"/>
      <w:bookmarkEnd w:id="337"/>
      <w:bookmarkEnd w:id="338"/>
      <w:bookmarkEnd w:id="339"/>
      <w:bookmarkEnd w:id="340"/>
      <w:bookmarkEnd w:id="341"/>
    </w:p>
    <w:p w14:paraId="429E30C7" w14:textId="77777777" w:rsidR="00695666" w:rsidRPr="001343AA" w:rsidRDefault="00695666" w:rsidP="00695666">
      <w:pPr>
        <w:kinsoku w:val="0"/>
        <w:overflowPunct w:val="0"/>
        <w:autoSpaceDE w:val="0"/>
        <w:autoSpaceDN w:val="0"/>
        <w:adjustRightInd w:val="0"/>
        <w:spacing w:before="6" w:line="259" w:lineRule="auto"/>
        <w:jc w:val="both"/>
        <w:rPr>
          <w:rFonts w:eastAsiaTheme="minorHAnsi"/>
          <w:b/>
          <w:bCs/>
          <w:sz w:val="23"/>
          <w:szCs w:val="23"/>
        </w:rPr>
      </w:pPr>
    </w:p>
    <w:p w14:paraId="49C20AAC" w14:textId="77777777" w:rsidR="00695666" w:rsidRDefault="00695666" w:rsidP="00695666">
      <w:pPr>
        <w:kinsoku w:val="0"/>
        <w:overflowPunct w:val="0"/>
        <w:autoSpaceDE w:val="0"/>
        <w:autoSpaceDN w:val="0"/>
        <w:adjustRightInd w:val="0"/>
        <w:spacing w:line="259" w:lineRule="auto"/>
        <w:ind w:left="43"/>
        <w:jc w:val="both"/>
        <w:rPr>
          <w:rFonts w:eastAsiaTheme="minorHAnsi"/>
          <w:szCs w:val="24"/>
        </w:rPr>
      </w:pPr>
      <w:r w:rsidRPr="001343AA">
        <w:rPr>
          <w:rFonts w:eastAsiaTheme="minorHAnsi"/>
          <w:szCs w:val="24"/>
        </w:rPr>
        <w:t xml:space="preserve">Prior to the release of CDBG funds from </w:t>
      </w:r>
      <w:r>
        <w:rPr>
          <w:rFonts w:eastAsiaTheme="minorHAnsi"/>
          <w:szCs w:val="24"/>
        </w:rPr>
        <w:t xml:space="preserve">West Valley </w:t>
      </w:r>
      <w:r w:rsidRPr="001343AA">
        <w:rPr>
          <w:rFonts w:eastAsiaTheme="minorHAnsi"/>
          <w:szCs w:val="24"/>
        </w:rPr>
        <w:t xml:space="preserve">City, a written agreement must be executed with the subrecipient. The agreement remains in effect </w:t>
      </w:r>
      <w:r>
        <w:rPr>
          <w:rFonts w:eastAsiaTheme="minorHAnsi"/>
          <w:szCs w:val="24"/>
        </w:rPr>
        <w:t>for</w:t>
      </w:r>
      <w:r w:rsidRPr="001343AA">
        <w:rPr>
          <w:rFonts w:eastAsiaTheme="minorHAnsi"/>
          <w:szCs w:val="24"/>
        </w:rPr>
        <w:t xml:space="preserve"> the duration of the period the subrecipient is operating a program in which City CDBG funds are being utilized. </w:t>
      </w:r>
      <w:r>
        <w:rPr>
          <w:rFonts w:eastAsiaTheme="minorHAnsi"/>
          <w:szCs w:val="24"/>
        </w:rPr>
        <w:t>The Grants Division</w:t>
      </w:r>
      <w:r w:rsidRPr="001343AA">
        <w:rPr>
          <w:rFonts w:eastAsiaTheme="minorHAnsi"/>
          <w:szCs w:val="24"/>
        </w:rPr>
        <w:t xml:space="preserve"> staff must complete the Environmental Review Record ERR, which will begin upon receipt of the required documentation from the subrecipient</w:t>
      </w:r>
      <w:r>
        <w:rPr>
          <w:rFonts w:eastAsiaTheme="minorHAnsi"/>
          <w:szCs w:val="24"/>
        </w:rPr>
        <w:t>.</w:t>
      </w:r>
    </w:p>
    <w:p w14:paraId="34205428" w14:textId="77777777" w:rsidR="00695666" w:rsidRDefault="00695666" w:rsidP="00695666">
      <w:pPr>
        <w:kinsoku w:val="0"/>
        <w:overflowPunct w:val="0"/>
        <w:autoSpaceDE w:val="0"/>
        <w:autoSpaceDN w:val="0"/>
        <w:adjustRightInd w:val="0"/>
        <w:spacing w:line="259" w:lineRule="auto"/>
        <w:ind w:left="43"/>
        <w:jc w:val="both"/>
        <w:rPr>
          <w:rFonts w:eastAsiaTheme="minorHAnsi"/>
          <w:szCs w:val="24"/>
        </w:rPr>
      </w:pPr>
    </w:p>
    <w:p w14:paraId="57495D0B" w14:textId="77777777" w:rsidR="00695666" w:rsidRPr="001343AA" w:rsidRDefault="00695666" w:rsidP="00695666">
      <w:pPr>
        <w:kinsoku w:val="0"/>
        <w:overflowPunct w:val="0"/>
        <w:autoSpaceDE w:val="0"/>
        <w:autoSpaceDN w:val="0"/>
        <w:adjustRightInd w:val="0"/>
        <w:spacing w:line="259" w:lineRule="auto"/>
        <w:ind w:left="43"/>
        <w:jc w:val="both"/>
        <w:rPr>
          <w:rFonts w:eastAsiaTheme="minorHAnsi"/>
          <w:szCs w:val="24"/>
        </w:rPr>
      </w:pPr>
      <w:r w:rsidRPr="001343AA">
        <w:rPr>
          <w:rFonts w:eastAsiaTheme="minorHAnsi"/>
          <w:szCs w:val="24"/>
        </w:rPr>
        <w:t xml:space="preserve">A written agreement must be entered into between </w:t>
      </w:r>
      <w:r>
        <w:rPr>
          <w:rFonts w:eastAsiaTheme="minorHAnsi"/>
          <w:szCs w:val="24"/>
        </w:rPr>
        <w:t xml:space="preserve">West Valley </w:t>
      </w:r>
      <w:r w:rsidRPr="001343AA">
        <w:rPr>
          <w:rFonts w:eastAsiaTheme="minorHAnsi"/>
          <w:szCs w:val="24"/>
        </w:rPr>
        <w:t>City and all entities receiving CDBG funds. The written agreement forms the basis for the contractual obligation between the parties to fund and implement the activity or program. The agreement will indicate responsibilities attributable to each party and shall outline in exact measure the scope of services to be provided, methods of accountability, and a schedule for payment. Execution of the agreement binds the subrecipient for a specific period and may be revised only upon written authorization</w:t>
      </w:r>
      <w:r>
        <w:rPr>
          <w:rFonts w:eastAsiaTheme="minorHAnsi"/>
          <w:szCs w:val="24"/>
        </w:rPr>
        <w:t xml:space="preserve"> </w:t>
      </w:r>
      <w:r w:rsidRPr="001343AA">
        <w:rPr>
          <w:rFonts w:eastAsiaTheme="minorHAnsi"/>
          <w:szCs w:val="24"/>
        </w:rPr>
        <w:t xml:space="preserve">from </w:t>
      </w:r>
      <w:r>
        <w:rPr>
          <w:rFonts w:eastAsiaTheme="minorHAnsi"/>
          <w:szCs w:val="24"/>
        </w:rPr>
        <w:t>the Grants Division.</w:t>
      </w:r>
    </w:p>
    <w:p w14:paraId="6236EF66" w14:textId="77777777" w:rsidR="00F05CE7" w:rsidRPr="008A7267" w:rsidRDefault="00F05CE7" w:rsidP="00F05CE7">
      <w:pPr>
        <w:kinsoku w:val="0"/>
        <w:overflowPunct w:val="0"/>
        <w:autoSpaceDE w:val="0"/>
        <w:autoSpaceDN w:val="0"/>
        <w:adjustRightInd w:val="0"/>
        <w:spacing w:line="259" w:lineRule="auto"/>
        <w:ind w:left="43" w:right="58"/>
        <w:jc w:val="both"/>
        <w:rPr>
          <w:rFonts w:eastAsiaTheme="minorHAnsi"/>
          <w:szCs w:val="24"/>
        </w:rPr>
      </w:pPr>
    </w:p>
    <w:p w14:paraId="47C0A9BA" w14:textId="77777777" w:rsidR="00F05CE7" w:rsidRPr="00A400AF" w:rsidRDefault="00F05CE7" w:rsidP="00F05CE7">
      <w:pPr>
        <w:pStyle w:val="Heading1"/>
        <w:spacing w:before="120" w:line="259" w:lineRule="auto"/>
        <w:rPr>
          <w:rFonts w:eastAsia="Times New Roman"/>
        </w:rPr>
      </w:pPr>
      <w:bookmarkStart w:id="342" w:name="_Toc85808426"/>
      <w:bookmarkStart w:id="343" w:name="_Toc141285632"/>
      <w:bookmarkStart w:id="344" w:name="_Toc79674899"/>
      <w:bookmarkStart w:id="345" w:name="_Toc79674972"/>
      <w:bookmarkStart w:id="346" w:name="_Toc79675300"/>
      <w:bookmarkStart w:id="347" w:name="_Toc80005281"/>
      <w:bookmarkStart w:id="348" w:name="_Toc80005350"/>
      <w:bookmarkStart w:id="349" w:name="_Toc80005848"/>
      <w:r w:rsidRPr="00A400AF">
        <w:rPr>
          <w:rFonts w:eastAsia="Times New Roman"/>
        </w:rPr>
        <w:t>CLOSEOUT OF GRANT</w:t>
      </w:r>
      <w:bookmarkEnd w:id="342"/>
      <w:bookmarkEnd w:id="343"/>
      <w:r w:rsidRPr="00A400AF">
        <w:rPr>
          <w:rFonts w:eastAsia="Times New Roman"/>
        </w:rPr>
        <w:t xml:space="preserve"> </w:t>
      </w:r>
    </w:p>
    <w:p w14:paraId="453C120C" w14:textId="77777777" w:rsidR="00F05CE7" w:rsidRPr="00A400AF" w:rsidRDefault="00F05CE7" w:rsidP="00F05CE7">
      <w:pPr>
        <w:tabs>
          <w:tab w:val="left" w:pos="2160"/>
        </w:tabs>
        <w:jc w:val="both"/>
        <w:rPr>
          <w:rFonts w:eastAsia="Calibri"/>
          <w:szCs w:val="24"/>
        </w:rPr>
      </w:pPr>
      <w:r w:rsidRPr="00A400AF">
        <w:rPr>
          <w:rFonts w:eastAsia="Calibri"/>
          <w:szCs w:val="24"/>
        </w:rPr>
        <w:t xml:space="preserve">The closeout of a grant is a process in which the </w:t>
      </w:r>
      <w:proofErr w:type="gramStart"/>
      <w:r w:rsidRPr="00A400AF">
        <w:rPr>
          <w:rFonts w:eastAsia="Calibri"/>
          <w:szCs w:val="24"/>
        </w:rPr>
        <w:t>City</w:t>
      </w:r>
      <w:proofErr w:type="gramEnd"/>
      <w:r w:rsidRPr="00A400AF">
        <w:rPr>
          <w:rFonts w:eastAsia="Calibri"/>
          <w:szCs w:val="24"/>
        </w:rPr>
        <w:t xml:space="preserve"> determines that all applicable administrative and program requirements of the applicable Grant Agreement between the City and the grantee have been completed.  </w:t>
      </w:r>
    </w:p>
    <w:p w14:paraId="2C8D2928" w14:textId="77777777" w:rsidR="00F05CE7" w:rsidRPr="00A400AF" w:rsidRDefault="00F05CE7" w:rsidP="00F05CE7">
      <w:pPr>
        <w:tabs>
          <w:tab w:val="left" w:pos="2160"/>
        </w:tabs>
        <w:jc w:val="both"/>
        <w:rPr>
          <w:rFonts w:eastAsia="Calibri"/>
          <w:szCs w:val="24"/>
        </w:rPr>
      </w:pPr>
    </w:p>
    <w:p w14:paraId="3E70B25B" w14:textId="77777777" w:rsidR="00F05CE7" w:rsidRPr="00A400AF" w:rsidRDefault="00F05CE7" w:rsidP="00F05CE7">
      <w:pPr>
        <w:tabs>
          <w:tab w:val="left" w:pos="2160"/>
        </w:tabs>
        <w:jc w:val="both"/>
        <w:rPr>
          <w:rFonts w:eastAsia="Calibri"/>
          <w:szCs w:val="24"/>
        </w:rPr>
      </w:pPr>
      <w:r w:rsidRPr="00A400AF">
        <w:rPr>
          <w:rFonts w:eastAsia="Calibri"/>
          <w:szCs w:val="24"/>
        </w:rPr>
        <w:t>In general, a project is ready for close-out when the following conditions are met:</w:t>
      </w:r>
    </w:p>
    <w:p w14:paraId="04772A33" w14:textId="77777777" w:rsidR="00F05CE7" w:rsidRPr="00A400AF" w:rsidRDefault="00F05CE7" w:rsidP="00F05CE7">
      <w:pPr>
        <w:tabs>
          <w:tab w:val="left" w:pos="2160"/>
        </w:tabs>
        <w:jc w:val="both"/>
        <w:rPr>
          <w:rFonts w:eastAsia="Calibri"/>
          <w:szCs w:val="24"/>
        </w:rPr>
      </w:pPr>
    </w:p>
    <w:p w14:paraId="6A9A9189" w14:textId="45027313" w:rsidR="00F05CE7" w:rsidRPr="00A400AF" w:rsidRDefault="00F05CE7" w:rsidP="001052B8">
      <w:pPr>
        <w:numPr>
          <w:ilvl w:val="0"/>
          <w:numId w:val="44"/>
        </w:numPr>
        <w:tabs>
          <w:tab w:val="left" w:pos="2160"/>
        </w:tabs>
        <w:contextualSpacing/>
        <w:jc w:val="both"/>
        <w:rPr>
          <w:rFonts w:eastAsia="Calibri"/>
          <w:szCs w:val="24"/>
        </w:rPr>
      </w:pPr>
      <w:r w:rsidRPr="00A400AF">
        <w:rPr>
          <w:rFonts w:eastAsia="Calibri"/>
          <w:szCs w:val="24"/>
        </w:rPr>
        <w:t xml:space="preserve">All activities have been completed and have met a national </w:t>
      </w:r>
      <w:r w:rsidR="00612B01" w:rsidRPr="00A400AF">
        <w:rPr>
          <w:rFonts w:eastAsia="Calibri"/>
          <w:szCs w:val="24"/>
        </w:rPr>
        <w:t>objective.</w:t>
      </w:r>
    </w:p>
    <w:p w14:paraId="46CE18A6" w14:textId="0E13CB99" w:rsidR="00F05CE7" w:rsidRPr="00A400AF" w:rsidRDefault="00F05CE7" w:rsidP="001052B8">
      <w:pPr>
        <w:numPr>
          <w:ilvl w:val="0"/>
          <w:numId w:val="44"/>
        </w:numPr>
        <w:tabs>
          <w:tab w:val="left" w:pos="2160"/>
        </w:tabs>
        <w:contextualSpacing/>
        <w:jc w:val="both"/>
        <w:rPr>
          <w:rFonts w:eastAsia="Calibri"/>
          <w:szCs w:val="24"/>
        </w:rPr>
      </w:pPr>
      <w:r w:rsidRPr="00A400AF">
        <w:rPr>
          <w:rFonts w:eastAsia="Calibri"/>
          <w:szCs w:val="24"/>
        </w:rPr>
        <w:t xml:space="preserve">All grant funds are expended in </w:t>
      </w:r>
      <w:r w:rsidR="009F7E8A" w:rsidRPr="00A400AF">
        <w:rPr>
          <w:rFonts w:eastAsia="Calibri"/>
          <w:szCs w:val="24"/>
        </w:rPr>
        <w:t>full,</w:t>
      </w:r>
      <w:r w:rsidRPr="00A400AF">
        <w:rPr>
          <w:rFonts w:eastAsia="Calibri"/>
          <w:szCs w:val="24"/>
        </w:rPr>
        <w:t xml:space="preserve"> or all remaining funds are to be recaptured by the </w:t>
      </w:r>
      <w:r w:rsidR="00612B01" w:rsidRPr="00A400AF">
        <w:rPr>
          <w:rFonts w:eastAsia="Calibri"/>
          <w:szCs w:val="24"/>
        </w:rPr>
        <w:t>City.</w:t>
      </w:r>
    </w:p>
    <w:p w14:paraId="6B947703" w14:textId="3052A711" w:rsidR="00F05CE7" w:rsidRPr="00A400AF" w:rsidRDefault="00F05CE7" w:rsidP="001052B8">
      <w:pPr>
        <w:numPr>
          <w:ilvl w:val="0"/>
          <w:numId w:val="44"/>
        </w:numPr>
        <w:tabs>
          <w:tab w:val="left" w:pos="2160"/>
        </w:tabs>
        <w:contextualSpacing/>
        <w:jc w:val="both"/>
        <w:rPr>
          <w:rFonts w:eastAsia="Calibri"/>
          <w:szCs w:val="24"/>
        </w:rPr>
      </w:pPr>
      <w:r w:rsidRPr="00A400AF">
        <w:rPr>
          <w:rFonts w:eastAsia="Calibri"/>
          <w:szCs w:val="24"/>
        </w:rPr>
        <w:lastRenderedPageBreak/>
        <w:t>All reporting requirements have been completed and submitted</w:t>
      </w:r>
      <w:r w:rsidR="00612B01">
        <w:rPr>
          <w:rFonts w:eastAsia="Calibri"/>
          <w:szCs w:val="24"/>
        </w:rPr>
        <w:t>.</w:t>
      </w:r>
    </w:p>
    <w:p w14:paraId="39A69EB5" w14:textId="77777777" w:rsidR="00F05CE7" w:rsidRPr="00A400AF" w:rsidRDefault="00F05CE7" w:rsidP="001052B8">
      <w:pPr>
        <w:numPr>
          <w:ilvl w:val="0"/>
          <w:numId w:val="44"/>
        </w:numPr>
        <w:tabs>
          <w:tab w:val="left" w:pos="2160"/>
        </w:tabs>
        <w:contextualSpacing/>
        <w:jc w:val="both"/>
        <w:rPr>
          <w:rFonts w:eastAsia="Calibri"/>
          <w:szCs w:val="24"/>
        </w:rPr>
      </w:pPr>
      <w:r w:rsidRPr="00A400AF">
        <w:rPr>
          <w:rFonts w:eastAsia="Calibri"/>
          <w:szCs w:val="24"/>
        </w:rPr>
        <w:t>All audit and monitoring issues are resolved.</w:t>
      </w:r>
    </w:p>
    <w:p w14:paraId="48235FE4" w14:textId="77777777" w:rsidR="00F05CE7" w:rsidRPr="00A400AF" w:rsidRDefault="00F05CE7" w:rsidP="00F05CE7">
      <w:pPr>
        <w:tabs>
          <w:tab w:val="left" w:pos="2160"/>
        </w:tabs>
        <w:jc w:val="both"/>
        <w:rPr>
          <w:rFonts w:eastAsia="Calibri"/>
          <w:szCs w:val="24"/>
        </w:rPr>
      </w:pPr>
    </w:p>
    <w:p w14:paraId="10229B60" w14:textId="064510A7" w:rsidR="00F05CE7" w:rsidRDefault="00F05CE7" w:rsidP="00F05CE7">
      <w:pPr>
        <w:tabs>
          <w:tab w:val="left" w:pos="2160"/>
        </w:tabs>
        <w:spacing w:line="259" w:lineRule="auto"/>
        <w:jc w:val="both"/>
        <w:rPr>
          <w:rFonts w:eastAsia="Calibri"/>
          <w:szCs w:val="24"/>
        </w:rPr>
      </w:pPr>
      <w:r w:rsidRPr="00A400AF">
        <w:rPr>
          <w:rFonts w:eastAsia="Calibri"/>
          <w:szCs w:val="24"/>
        </w:rPr>
        <w:t>By signing the Grant Agreement, the S</w:t>
      </w:r>
      <w:r w:rsidR="009F7E8A">
        <w:rPr>
          <w:rFonts w:eastAsia="Calibri"/>
          <w:szCs w:val="24"/>
        </w:rPr>
        <w:t>ubrecipient</w:t>
      </w:r>
      <w:r w:rsidRPr="00A400AF">
        <w:rPr>
          <w:rFonts w:eastAsia="Calibri"/>
          <w:szCs w:val="24"/>
        </w:rPr>
        <w:t xml:space="preserve"> agreed to the general and special conditions of the contract and to cooperate with any reviews, including making available records requested by </w:t>
      </w:r>
      <w:r>
        <w:rPr>
          <w:rFonts w:eastAsia="Calibri"/>
          <w:szCs w:val="24"/>
        </w:rPr>
        <w:t>West Valley City</w:t>
      </w:r>
      <w:r w:rsidRPr="00A400AF">
        <w:rPr>
          <w:rFonts w:eastAsia="Calibri"/>
          <w:szCs w:val="24"/>
        </w:rPr>
        <w:t xml:space="preserve"> or any other duly authorized representative (e.g., HUD, Office of the Inspector General, etc.)</w:t>
      </w:r>
      <w:r w:rsidR="009F7E8A">
        <w:rPr>
          <w:rFonts w:eastAsia="Calibri"/>
          <w:szCs w:val="24"/>
        </w:rPr>
        <w:t>.</w:t>
      </w:r>
    </w:p>
    <w:p w14:paraId="201AEF31" w14:textId="77777777" w:rsidR="00F05CE7" w:rsidRPr="00A400AF" w:rsidRDefault="00F05CE7" w:rsidP="00F05CE7">
      <w:pPr>
        <w:tabs>
          <w:tab w:val="left" w:pos="2160"/>
        </w:tabs>
        <w:spacing w:line="259" w:lineRule="auto"/>
        <w:jc w:val="both"/>
        <w:rPr>
          <w:rFonts w:eastAsia="Calibri"/>
          <w:szCs w:val="24"/>
        </w:rPr>
      </w:pPr>
    </w:p>
    <w:p w14:paraId="3850DF8E" w14:textId="3DD0F5C9" w:rsidR="008A7267" w:rsidRPr="008A7267" w:rsidRDefault="008A7267" w:rsidP="00F05CE7">
      <w:pPr>
        <w:pStyle w:val="Heading1"/>
        <w:spacing w:before="120" w:line="259" w:lineRule="auto"/>
        <w:jc w:val="both"/>
        <w:rPr>
          <w:rFonts w:eastAsiaTheme="minorHAnsi"/>
        </w:rPr>
      </w:pPr>
      <w:bookmarkStart w:id="350" w:name="_Toc141285633"/>
      <w:r w:rsidRPr="008A7267">
        <w:rPr>
          <w:rFonts w:eastAsiaTheme="minorHAnsi"/>
        </w:rPr>
        <w:t>POST-AWARD RESPONSIBILITIES</w:t>
      </w:r>
      <w:bookmarkEnd w:id="344"/>
      <w:bookmarkEnd w:id="345"/>
      <w:bookmarkEnd w:id="346"/>
      <w:bookmarkEnd w:id="347"/>
      <w:bookmarkEnd w:id="348"/>
      <w:bookmarkEnd w:id="349"/>
      <w:bookmarkEnd w:id="350"/>
    </w:p>
    <w:p w14:paraId="119D112C" w14:textId="77777777" w:rsidR="008A7267" w:rsidRPr="008A7267" w:rsidRDefault="008A7267" w:rsidP="005D58E0">
      <w:pPr>
        <w:kinsoku w:val="0"/>
        <w:overflowPunct w:val="0"/>
        <w:autoSpaceDE w:val="0"/>
        <w:autoSpaceDN w:val="0"/>
        <w:adjustRightInd w:val="0"/>
        <w:spacing w:before="6" w:line="259" w:lineRule="auto"/>
        <w:jc w:val="both"/>
        <w:rPr>
          <w:rFonts w:eastAsiaTheme="minorHAnsi"/>
          <w:b/>
          <w:bCs/>
          <w:sz w:val="23"/>
          <w:szCs w:val="23"/>
        </w:rPr>
      </w:pPr>
    </w:p>
    <w:p w14:paraId="51A87C81" w14:textId="18BCEB8E" w:rsidR="008A7267" w:rsidRDefault="008A7267" w:rsidP="005D58E0">
      <w:pPr>
        <w:kinsoku w:val="0"/>
        <w:overflowPunct w:val="0"/>
        <w:autoSpaceDE w:val="0"/>
        <w:autoSpaceDN w:val="0"/>
        <w:adjustRightInd w:val="0"/>
        <w:spacing w:before="1" w:line="259" w:lineRule="auto"/>
        <w:ind w:left="39" w:right="51"/>
        <w:jc w:val="both"/>
        <w:rPr>
          <w:rFonts w:eastAsiaTheme="minorHAnsi"/>
          <w:szCs w:val="24"/>
        </w:rPr>
      </w:pPr>
      <w:r w:rsidRPr="008A7267">
        <w:rPr>
          <w:rFonts w:eastAsiaTheme="minorHAnsi"/>
          <w:szCs w:val="24"/>
        </w:rPr>
        <w:t xml:space="preserve">Upon execution of the agreement between </w:t>
      </w:r>
      <w:r w:rsidR="002E5C2A">
        <w:rPr>
          <w:rFonts w:eastAsiaTheme="minorHAnsi"/>
          <w:szCs w:val="24"/>
        </w:rPr>
        <w:t>West Valley City</w:t>
      </w:r>
      <w:r w:rsidRPr="008A7267">
        <w:rPr>
          <w:rFonts w:eastAsiaTheme="minorHAnsi"/>
          <w:szCs w:val="24"/>
        </w:rPr>
        <w:t xml:space="preserve"> and the Subrecipient, the Subrecipient shall:</w:t>
      </w:r>
    </w:p>
    <w:p w14:paraId="23496F76" w14:textId="77777777" w:rsidR="002E5C2A" w:rsidRPr="008A7267" w:rsidRDefault="002E5C2A" w:rsidP="005D58E0">
      <w:pPr>
        <w:kinsoku w:val="0"/>
        <w:overflowPunct w:val="0"/>
        <w:autoSpaceDE w:val="0"/>
        <w:autoSpaceDN w:val="0"/>
        <w:adjustRightInd w:val="0"/>
        <w:spacing w:before="1" w:line="259" w:lineRule="auto"/>
        <w:ind w:left="39" w:right="51"/>
        <w:jc w:val="both"/>
        <w:rPr>
          <w:rFonts w:eastAsiaTheme="minorHAnsi"/>
          <w:szCs w:val="24"/>
        </w:rPr>
      </w:pPr>
    </w:p>
    <w:p w14:paraId="47BD518E" w14:textId="4971A69E" w:rsidR="008A7267" w:rsidRPr="008A7267" w:rsidRDefault="008A7267" w:rsidP="001052B8">
      <w:pPr>
        <w:numPr>
          <w:ilvl w:val="0"/>
          <w:numId w:val="43"/>
        </w:numPr>
        <w:tabs>
          <w:tab w:val="left" w:pos="1181"/>
        </w:tabs>
        <w:kinsoku w:val="0"/>
        <w:overflowPunct w:val="0"/>
        <w:autoSpaceDE w:val="0"/>
        <w:autoSpaceDN w:val="0"/>
        <w:adjustRightInd w:val="0"/>
        <w:spacing w:before="2" w:line="259" w:lineRule="auto"/>
        <w:ind w:right="216"/>
        <w:jc w:val="both"/>
        <w:rPr>
          <w:rFonts w:eastAsiaTheme="minorHAnsi"/>
          <w:szCs w:val="24"/>
        </w:rPr>
      </w:pPr>
      <w:r w:rsidRPr="008A7267">
        <w:rPr>
          <w:rFonts w:eastAsiaTheme="minorHAnsi"/>
          <w:szCs w:val="24"/>
        </w:rPr>
        <w:t xml:space="preserve">Immediately report all changes in its articles of incorporation, bylaws, or tax-exempt status to </w:t>
      </w:r>
      <w:r w:rsidR="00227FA6">
        <w:rPr>
          <w:rFonts w:eastAsiaTheme="minorHAnsi"/>
          <w:szCs w:val="24"/>
        </w:rPr>
        <w:t xml:space="preserve">West Valley </w:t>
      </w:r>
      <w:r w:rsidRPr="008A7267">
        <w:rPr>
          <w:rFonts w:eastAsiaTheme="minorHAnsi"/>
          <w:szCs w:val="24"/>
        </w:rPr>
        <w:t>City within 30</w:t>
      </w:r>
      <w:r w:rsidRPr="008A7267">
        <w:rPr>
          <w:rFonts w:eastAsiaTheme="minorHAnsi"/>
          <w:spacing w:val="-10"/>
          <w:szCs w:val="24"/>
        </w:rPr>
        <w:t xml:space="preserve"> </w:t>
      </w:r>
      <w:r w:rsidRPr="008A7267">
        <w:rPr>
          <w:rFonts w:eastAsiaTheme="minorHAnsi"/>
          <w:szCs w:val="24"/>
        </w:rPr>
        <w:t>days.</w:t>
      </w:r>
    </w:p>
    <w:p w14:paraId="44EE959E" w14:textId="10EC0B3F" w:rsidR="008A7267" w:rsidRPr="008A7267" w:rsidRDefault="008A7267" w:rsidP="001052B8">
      <w:pPr>
        <w:numPr>
          <w:ilvl w:val="0"/>
          <w:numId w:val="43"/>
        </w:numPr>
        <w:tabs>
          <w:tab w:val="left" w:pos="1181"/>
        </w:tabs>
        <w:kinsoku w:val="0"/>
        <w:overflowPunct w:val="0"/>
        <w:autoSpaceDE w:val="0"/>
        <w:autoSpaceDN w:val="0"/>
        <w:adjustRightInd w:val="0"/>
        <w:spacing w:line="259" w:lineRule="auto"/>
        <w:ind w:right="1322"/>
        <w:jc w:val="both"/>
        <w:rPr>
          <w:rFonts w:eastAsiaTheme="minorHAnsi"/>
          <w:szCs w:val="24"/>
        </w:rPr>
      </w:pPr>
      <w:r w:rsidRPr="008A7267">
        <w:rPr>
          <w:rFonts w:eastAsiaTheme="minorHAnsi"/>
          <w:szCs w:val="24"/>
        </w:rPr>
        <w:t xml:space="preserve">Ensure no member of the Board of Directors is a paid employee, </w:t>
      </w:r>
      <w:r w:rsidR="002E5C2A" w:rsidRPr="008A7267">
        <w:rPr>
          <w:rFonts w:eastAsiaTheme="minorHAnsi"/>
          <w:szCs w:val="24"/>
        </w:rPr>
        <w:t>agent,</w:t>
      </w:r>
      <w:r w:rsidRPr="008A7267">
        <w:rPr>
          <w:rFonts w:eastAsiaTheme="minorHAnsi"/>
          <w:szCs w:val="24"/>
        </w:rPr>
        <w:t xml:space="preserve"> or</w:t>
      </w:r>
      <w:r w:rsidRPr="008A7267">
        <w:rPr>
          <w:rFonts w:eastAsiaTheme="minorHAnsi"/>
          <w:spacing w:val="-2"/>
          <w:szCs w:val="24"/>
        </w:rPr>
        <w:t xml:space="preserve"> </w:t>
      </w:r>
      <w:r w:rsidRPr="008A7267">
        <w:rPr>
          <w:rFonts w:eastAsiaTheme="minorHAnsi"/>
          <w:szCs w:val="24"/>
        </w:rPr>
        <w:t>subcontractor.</w:t>
      </w:r>
    </w:p>
    <w:p w14:paraId="0FEEB0DC" w14:textId="77777777" w:rsidR="008A7267" w:rsidRPr="008A7267" w:rsidRDefault="008A7267" w:rsidP="001052B8">
      <w:pPr>
        <w:numPr>
          <w:ilvl w:val="0"/>
          <w:numId w:val="43"/>
        </w:numPr>
        <w:tabs>
          <w:tab w:val="left" w:pos="1181"/>
        </w:tabs>
        <w:kinsoku w:val="0"/>
        <w:overflowPunct w:val="0"/>
        <w:autoSpaceDE w:val="0"/>
        <w:autoSpaceDN w:val="0"/>
        <w:adjustRightInd w:val="0"/>
        <w:spacing w:line="259" w:lineRule="auto"/>
        <w:ind w:right="122"/>
        <w:jc w:val="both"/>
        <w:rPr>
          <w:rFonts w:eastAsiaTheme="minorHAnsi"/>
          <w:szCs w:val="24"/>
        </w:rPr>
      </w:pPr>
      <w:r w:rsidRPr="008A7267">
        <w:rPr>
          <w:rFonts w:eastAsiaTheme="minorHAnsi"/>
          <w:szCs w:val="24"/>
        </w:rPr>
        <w:t>Ensure all meetings of the Board of Directors are open to the public, except meetings, or portions thereof, dealing with personnel or litigation</w:t>
      </w:r>
      <w:r w:rsidRPr="008A7267">
        <w:rPr>
          <w:rFonts w:eastAsiaTheme="minorHAnsi"/>
          <w:spacing w:val="-3"/>
          <w:szCs w:val="24"/>
        </w:rPr>
        <w:t xml:space="preserve"> </w:t>
      </w:r>
      <w:r w:rsidRPr="008A7267">
        <w:rPr>
          <w:rFonts w:eastAsiaTheme="minorHAnsi"/>
          <w:szCs w:val="24"/>
        </w:rPr>
        <w:t>matters.</w:t>
      </w:r>
    </w:p>
    <w:p w14:paraId="53038EF5" w14:textId="77777777" w:rsidR="008A7267" w:rsidRPr="008A7267" w:rsidRDefault="008A7267" w:rsidP="001052B8">
      <w:pPr>
        <w:numPr>
          <w:ilvl w:val="0"/>
          <w:numId w:val="43"/>
        </w:numPr>
        <w:tabs>
          <w:tab w:val="left" w:pos="1181"/>
        </w:tabs>
        <w:kinsoku w:val="0"/>
        <w:overflowPunct w:val="0"/>
        <w:autoSpaceDE w:val="0"/>
        <w:autoSpaceDN w:val="0"/>
        <w:adjustRightInd w:val="0"/>
        <w:spacing w:line="259" w:lineRule="auto"/>
        <w:ind w:right="392"/>
        <w:jc w:val="both"/>
        <w:rPr>
          <w:rFonts w:eastAsiaTheme="minorHAnsi"/>
          <w:szCs w:val="24"/>
        </w:rPr>
      </w:pPr>
      <w:r w:rsidRPr="008A7267">
        <w:rPr>
          <w:rFonts w:eastAsiaTheme="minorHAnsi"/>
          <w:szCs w:val="24"/>
        </w:rPr>
        <w:t>Continue to include representation on the Board of Directors, the broadest possible cross section of the community, including those with knowledge and interest in the available</w:t>
      </w:r>
      <w:r w:rsidRPr="008A7267">
        <w:rPr>
          <w:rFonts w:eastAsiaTheme="minorHAnsi"/>
          <w:spacing w:val="-4"/>
          <w:szCs w:val="24"/>
        </w:rPr>
        <w:t xml:space="preserve"> </w:t>
      </w:r>
      <w:r w:rsidRPr="008A7267">
        <w:rPr>
          <w:rFonts w:eastAsiaTheme="minorHAnsi"/>
          <w:szCs w:val="24"/>
        </w:rPr>
        <w:t>services.</w:t>
      </w:r>
    </w:p>
    <w:p w14:paraId="4A903F32" w14:textId="77777777" w:rsidR="008A7267" w:rsidRPr="008A7267" w:rsidRDefault="008A7267" w:rsidP="001052B8">
      <w:pPr>
        <w:numPr>
          <w:ilvl w:val="0"/>
          <w:numId w:val="43"/>
        </w:numPr>
        <w:tabs>
          <w:tab w:val="left" w:pos="1181"/>
        </w:tabs>
        <w:kinsoku w:val="0"/>
        <w:overflowPunct w:val="0"/>
        <w:autoSpaceDE w:val="0"/>
        <w:autoSpaceDN w:val="0"/>
        <w:adjustRightInd w:val="0"/>
        <w:spacing w:line="259" w:lineRule="auto"/>
        <w:ind w:right="105"/>
        <w:jc w:val="both"/>
        <w:rPr>
          <w:rFonts w:eastAsiaTheme="minorHAnsi"/>
          <w:szCs w:val="24"/>
        </w:rPr>
      </w:pPr>
      <w:r w:rsidRPr="008A7267">
        <w:rPr>
          <w:rFonts w:eastAsiaTheme="minorHAnsi"/>
          <w:szCs w:val="24"/>
        </w:rPr>
        <w:t>Maintain minutes of all regular and special meetings of the Board of Directors, have a regular meeting at least once a year, and/or available upon</w:t>
      </w:r>
      <w:r w:rsidRPr="008A7267">
        <w:rPr>
          <w:rFonts w:eastAsiaTheme="minorHAnsi"/>
          <w:spacing w:val="-4"/>
          <w:szCs w:val="24"/>
        </w:rPr>
        <w:t xml:space="preserve"> </w:t>
      </w:r>
      <w:r w:rsidRPr="008A7267">
        <w:rPr>
          <w:rFonts w:eastAsiaTheme="minorHAnsi"/>
          <w:szCs w:val="24"/>
        </w:rPr>
        <w:t>request.</w:t>
      </w:r>
    </w:p>
    <w:p w14:paraId="11765F5A" w14:textId="77777777" w:rsidR="00711682" w:rsidRDefault="00711682" w:rsidP="00711682">
      <w:pPr>
        <w:jc w:val="center"/>
        <w:rPr>
          <w:sz w:val="32"/>
          <w:szCs w:val="32"/>
        </w:rPr>
      </w:pPr>
    </w:p>
    <w:p w14:paraId="0534C216" w14:textId="030FD6DD" w:rsidR="00AC3D07" w:rsidRDefault="00AC3D07">
      <w:pPr>
        <w:spacing w:after="160" w:line="259" w:lineRule="auto"/>
        <w:rPr>
          <w:sz w:val="32"/>
          <w:szCs w:val="32"/>
        </w:rPr>
      </w:pPr>
      <w:r>
        <w:rPr>
          <w:sz w:val="32"/>
          <w:szCs w:val="32"/>
        </w:rPr>
        <w:br w:type="page"/>
      </w:r>
    </w:p>
    <w:p w14:paraId="5AE0D20C" w14:textId="77777777" w:rsidR="00FF6A73" w:rsidRPr="00D42971" w:rsidRDefault="00FF6A73" w:rsidP="00D42971">
      <w:pPr>
        <w:pStyle w:val="Heading1"/>
        <w:jc w:val="center"/>
        <w:rPr>
          <w:sz w:val="40"/>
          <w:szCs w:val="40"/>
        </w:rPr>
      </w:pPr>
      <w:bookmarkStart w:id="351" w:name="_Toc141285634"/>
      <w:r w:rsidRPr="00D42971">
        <w:rPr>
          <w:sz w:val="40"/>
          <w:szCs w:val="40"/>
        </w:rPr>
        <w:lastRenderedPageBreak/>
        <w:t>APPENDIX A</w:t>
      </w:r>
      <w:bookmarkEnd w:id="351"/>
    </w:p>
    <w:p w14:paraId="7DE6F5AA" w14:textId="066B0498" w:rsidR="00FF6A73" w:rsidRPr="00D42971" w:rsidRDefault="00FF6A73" w:rsidP="00FF6A73">
      <w:pPr>
        <w:pStyle w:val="Title"/>
        <w:jc w:val="center"/>
        <w:rPr>
          <w:rFonts w:asciiTheme="minorHAnsi" w:hAnsiTheme="minorHAnsi" w:cstheme="minorHAnsi"/>
          <w:sz w:val="36"/>
          <w:szCs w:val="36"/>
        </w:rPr>
      </w:pPr>
      <w:r w:rsidRPr="00D42971">
        <w:rPr>
          <w:rFonts w:asciiTheme="minorHAnsi" w:hAnsiTheme="minorHAnsi" w:cstheme="minorHAnsi"/>
          <w:sz w:val="36"/>
          <w:szCs w:val="36"/>
        </w:rPr>
        <w:t>Scope of Service Public Services</w:t>
      </w:r>
    </w:p>
    <w:p w14:paraId="206B7CC3" w14:textId="77777777" w:rsidR="00FF6A73" w:rsidRDefault="00FF6A73" w:rsidP="00FF6A73">
      <w:pPr>
        <w:rPr>
          <w:rFonts w:ascii="Calibri" w:eastAsia="Calibri" w:hAnsi="Calibri"/>
        </w:rPr>
      </w:pPr>
    </w:p>
    <w:p w14:paraId="569DFE02" w14:textId="77777777" w:rsidR="00FF6A73" w:rsidRDefault="00FF6A73" w:rsidP="00FF6A73">
      <w:pPr>
        <w:rPr>
          <w:rFonts w:ascii="Calibri" w:eastAsia="Calibri" w:hAnsi="Calibri"/>
        </w:rPr>
      </w:pPr>
    </w:p>
    <w:p w14:paraId="06268346" w14:textId="41951179" w:rsidR="00FF6A73" w:rsidRDefault="00FF6A73" w:rsidP="00FF6A73">
      <w:pPr>
        <w:rPr>
          <w:rFonts w:ascii="Calibri" w:eastAsia="Calibri" w:hAnsi="Calibri"/>
        </w:rPr>
      </w:pPr>
      <w:r w:rsidRPr="00781974">
        <w:rPr>
          <w:rFonts w:ascii="Calibri" w:eastAsia="Calibri" w:hAnsi="Calibri"/>
        </w:rPr>
        <w:t xml:space="preserve">The SUBRECIPIENT will be responsible for administering </w:t>
      </w:r>
      <w:r>
        <w:rPr>
          <w:rFonts w:ascii="Calibri" w:eastAsia="Calibri" w:hAnsi="Calibri"/>
        </w:rPr>
        <w:t xml:space="preserve">the </w:t>
      </w:r>
      <w:r w:rsidRPr="009715C3">
        <w:rPr>
          <w:rFonts w:ascii="Calibri" w:eastAsia="Calibri" w:hAnsi="Calibri"/>
          <w:highlight w:val="yellow"/>
        </w:rPr>
        <w:t>{Name of Program}</w:t>
      </w:r>
      <w:r w:rsidRPr="00781974">
        <w:rPr>
          <w:rFonts w:ascii="Calibri" w:eastAsia="Calibri" w:hAnsi="Calibri"/>
        </w:rPr>
        <w:t xml:space="preserve"> in a manner satisfactory to </w:t>
      </w:r>
      <w:r>
        <w:rPr>
          <w:rFonts w:ascii="Calibri" w:eastAsia="Calibri" w:hAnsi="Calibri"/>
        </w:rPr>
        <w:t>WEST VALLEY CITY</w:t>
      </w:r>
      <w:r w:rsidRPr="00781974">
        <w:rPr>
          <w:rFonts w:ascii="Calibri" w:eastAsia="Calibri" w:hAnsi="Calibri"/>
        </w:rPr>
        <w:t xml:space="preserve"> and consistent with any standards required as a condition of providing these funds.  </w:t>
      </w:r>
      <w:r w:rsidR="005B2C18">
        <w:rPr>
          <w:rFonts w:ascii="Calibri" w:eastAsia="Calibri" w:hAnsi="Calibri"/>
        </w:rPr>
        <w:t>The</w:t>
      </w:r>
      <w:r w:rsidRPr="00781974">
        <w:rPr>
          <w:rFonts w:ascii="Calibri" w:eastAsia="Calibri" w:hAnsi="Calibri"/>
        </w:rPr>
        <w:t xml:space="preserve"> program will include the following activities eligible under the Community Development Block Grant program</w:t>
      </w:r>
      <w:r>
        <w:rPr>
          <w:rFonts w:ascii="Calibri" w:eastAsia="Calibri" w:hAnsi="Calibri"/>
        </w:rPr>
        <w:t>.</w:t>
      </w:r>
    </w:p>
    <w:p w14:paraId="0E86C12A" w14:textId="77777777" w:rsidR="00FF6A73" w:rsidRDefault="00FF6A73" w:rsidP="00FF6A73">
      <w:pPr>
        <w:pStyle w:val="Heading3"/>
        <w:rPr>
          <w:rFonts w:eastAsia="Calibri"/>
        </w:rPr>
      </w:pPr>
    </w:p>
    <w:p w14:paraId="62AD2C97" w14:textId="77777777" w:rsidR="00FF6A73" w:rsidRPr="00997F2B" w:rsidRDefault="00FF6A73" w:rsidP="00FF6A73">
      <w:pPr>
        <w:pStyle w:val="Heading2"/>
        <w:rPr>
          <w:rFonts w:eastAsia="Calibri"/>
          <w:caps/>
        </w:rPr>
      </w:pPr>
      <w:bookmarkStart w:id="352" w:name="_Toc141285635"/>
      <w:r w:rsidRPr="00997F2B">
        <w:rPr>
          <w:rFonts w:eastAsia="Calibri"/>
          <w:caps/>
        </w:rPr>
        <w:t>Program Delivery</w:t>
      </w:r>
      <w:bookmarkEnd w:id="352"/>
    </w:p>
    <w:p w14:paraId="28948FDF" w14:textId="0967C1D1" w:rsidR="00FF6A73" w:rsidRPr="00781974" w:rsidRDefault="00FF6A73" w:rsidP="00FF6A73">
      <w:pPr>
        <w:rPr>
          <w:rFonts w:ascii="Calibri" w:hAnsi="Calibri" w:cs="Arial"/>
          <w:szCs w:val="24"/>
        </w:rPr>
      </w:pPr>
      <w:r w:rsidRPr="00781974">
        <w:rPr>
          <w:rFonts w:ascii="Calibri" w:hAnsi="Calibri" w:cs="Arial"/>
          <w:i/>
          <w:szCs w:val="24"/>
        </w:rPr>
        <w:t>Complete description of activity to be undertaken including what services are to be performed, where they are to be provided, for whom they are to be provided, how they are to be provided.</w:t>
      </w:r>
    </w:p>
    <w:p w14:paraId="666030E1" w14:textId="77777777" w:rsidR="00FF6A73" w:rsidRPr="00781974" w:rsidRDefault="00FF6A73" w:rsidP="00FF6A73">
      <w:pPr>
        <w:rPr>
          <w:rFonts w:ascii="Calibri" w:hAnsi="Calibri" w:cs="Arial"/>
          <w:szCs w:val="24"/>
          <w:u w:val="single"/>
        </w:rPr>
      </w:pP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r w:rsidRPr="00781974">
        <w:rPr>
          <w:rFonts w:ascii="Calibri" w:hAnsi="Calibri" w:cs="Arial"/>
          <w:szCs w:val="24"/>
          <w:u w:val="single"/>
        </w:rPr>
        <w:tab/>
      </w:r>
    </w:p>
    <w:p w14:paraId="134023E6" w14:textId="77777777" w:rsidR="00FF6A73" w:rsidRPr="00781974" w:rsidRDefault="00FF6A73" w:rsidP="00FF6A73">
      <w:pPr>
        <w:rPr>
          <w:rFonts w:ascii="Calibri" w:hAnsi="Calibri" w:cs="Arial"/>
          <w:sz w:val="20"/>
          <w:szCs w:val="24"/>
        </w:rPr>
      </w:pPr>
    </w:p>
    <w:p w14:paraId="2B991F9F" w14:textId="1F352AEE" w:rsidR="00AE2419" w:rsidRPr="00997F2B" w:rsidRDefault="00AE2419" w:rsidP="00AE2419">
      <w:pPr>
        <w:pStyle w:val="Heading2"/>
        <w:rPr>
          <w:rFonts w:eastAsia="Calibri"/>
          <w:caps/>
        </w:rPr>
      </w:pPr>
      <w:bookmarkStart w:id="353" w:name="_Toc141285636"/>
      <w:r w:rsidRPr="00997F2B">
        <w:rPr>
          <w:rFonts w:eastAsia="Calibri"/>
          <w:caps/>
        </w:rPr>
        <w:t xml:space="preserve">Program </w:t>
      </w:r>
      <w:r>
        <w:rPr>
          <w:rFonts w:eastAsia="Calibri"/>
          <w:caps/>
        </w:rPr>
        <w:t>OUTCOMES</w:t>
      </w:r>
      <w:bookmarkEnd w:id="353"/>
    </w:p>
    <w:p w14:paraId="518985B4" w14:textId="77777777" w:rsidR="00AE2419" w:rsidRDefault="00AE2419" w:rsidP="00FF6A73"/>
    <w:p w14:paraId="1EADE135" w14:textId="7DCD8C3A" w:rsidR="00FF6A73" w:rsidRDefault="00FF6A73" w:rsidP="00FF6A73">
      <w:r>
        <w:t xml:space="preserve">The subrecipient agrees to provide the following levels of program outcomes. Please describe the </w:t>
      </w:r>
      <w:r w:rsidRPr="00031903">
        <w:rPr>
          <w:highlight w:val="yellow"/>
        </w:rPr>
        <w:t>benefits or nature of the change or expected results</w:t>
      </w:r>
      <w:r>
        <w:t xml:space="preserve"> the activity seeks to achieve.</w:t>
      </w:r>
    </w:p>
    <w:p w14:paraId="0FA58001" w14:textId="77777777" w:rsidR="00FF6A73" w:rsidRPr="00AB2AAB" w:rsidRDefault="00FF6A73" w:rsidP="00FF6A73">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B2C605B" w14:textId="77777777" w:rsidR="00FF6A73" w:rsidRDefault="00FF6A73" w:rsidP="00FF6A73">
      <w:pPr>
        <w:pStyle w:val="Heading2"/>
        <w:rPr>
          <w:rStyle w:val="Heading3Char"/>
          <w:caps/>
        </w:rPr>
      </w:pPr>
    </w:p>
    <w:p w14:paraId="50797386" w14:textId="77777777" w:rsidR="00FF6A73" w:rsidRPr="005B2C18" w:rsidRDefault="00FF6A73" w:rsidP="005B2C18">
      <w:pPr>
        <w:pStyle w:val="Heading2"/>
      </w:pPr>
      <w:bookmarkStart w:id="354" w:name="_Toc141285637"/>
      <w:r w:rsidRPr="005B2C18">
        <w:rPr>
          <w:rStyle w:val="Heading3Char"/>
          <w:color w:val="2E74B5" w:themeColor="accent1" w:themeShade="BF"/>
          <w:sz w:val="26"/>
          <w:szCs w:val="26"/>
        </w:rPr>
        <w:t xml:space="preserve">PRIMARY </w:t>
      </w:r>
      <w:r w:rsidRPr="005B2C18">
        <w:rPr>
          <w:rStyle w:val="Heading3Char"/>
          <w:caps/>
          <w:color w:val="2E74B5" w:themeColor="accent1" w:themeShade="BF"/>
          <w:sz w:val="26"/>
          <w:szCs w:val="26"/>
        </w:rPr>
        <w:t>Outputs</w:t>
      </w:r>
      <w:bookmarkEnd w:id="354"/>
      <w:r w:rsidRPr="005B2C18">
        <w:t xml:space="preserve"> </w:t>
      </w:r>
    </w:p>
    <w:p w14:paraId="5E51CE2B" w14:textId="0C238A66" w:rsidR="00FF6A73" w:rsidRDefault="00FF6A73" w:rsidP="00FF6A73">
      <w:pPr>
        <w:rPr>
          <w:rFonts w:ascii="Calibri" w:hAnsi="Calibri" w:cs="Arial"/>
        </w:rPr>
      </w:pPr>
      <w:r w:rsidRPr="00713FDB">
        <w:rPr>
          <w:rFonts w:ascii="Calibri" w:hAnsi="Calibri" w:cs="Arial"/>
        </w:rPr>
        <w:t xml:space="preserve">The quantifiable products of the project.  They are usually measured in terms of the volume of work accomplished, such as the number of low or very low-income people served. Outputs may indicate that the project or program has been completed but does not indicate whether the project or program will result in the intended program impacts (outcomes).  </w:t>
      </w:r>
    </w:p>
    <w:p w14:paraId="035F3672" w14:textId="77777777" w:rsidR="00FF6A73" w:rsidRDefault="00FF6A73" w:rsidP="00FF6A73">
      <w:pPr>
        <w:rPr>
          <w:rFonts w:ascii="Calibri" w:hAnsi="Calibri" w:cs="Arial"/>
        </w:rPr>
      </w:pPr>
    </w:p>
    <w:p w14:paraId="76B85953" w14:textId="77777777" w:rsidR="00FF6A73" w:rsidRDefault="00FF6A73" w:rsidP="00FF6A73">
      <w:pPr>
        <w:tabs>
          <w:tab w:val="left" w:pos="-1440"/>
          <w:tab w:val="left" w:pos="-720"/>
          <w:tab w:val="left" w:pos="1"/>
          <w:tab w:val="left" w:pos="900"/>
          <w:tab w:val="left" w:pos="1440"/>
          <w:tab w:val="left" w:pos="1872"/>
          <w:tab w:val="left" w:pos="216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rPr>
          <w:szCs w:val="24"/>
        </w:rPr>
      </w:pPr>
      <w:r w:rsidRPr="00C5099D">
        <w:rPr>
          <w:szCs w:val="24"/>
        </w:rPr>
        <w:t>The subrecipient agrees to provide the following levels of program services:</w:t>
      </w:r>
    </w:p>
    <w:p w14:paraId="1947C1E9" w14:textId="77777777" w:rsidR="00FF6A73" w:rsidRDefault="00FF6A73" w:rsidP="00FF6A73">
      <w:pPr>
        <w:rPr>
          <w:rFonts w:ascii="Calibri" w:hAnsi="Calibri" w:cs="Arial"/>
        </w:rPr>
      </w:pPr>
    </w:p>
    <w:tbl>
      <w:tblPr>
        <w:tblStyle w:val="TableGrid"/>
        <w:tblW w:w="0" w:type="auto"/>
        <w:tblLook w:val="04A0" w:firstRow="1" w:lastRow="0" w:firstColumn="1" w:lastColumn="0" w:noHBand="0" w:noVBand="1"/>
      </w:tblPr>
      <w:tblGrid>
        <w:gridCol w:w="2785"/>
        <w:gridCol w:w="2970"/>
        <w:gridCol w:w="2790"/>
      </w:tblGrid>
      <w:tr w:rsidR="00FF6A73" w14:paraId="5799A838" w14:textId="77777777" w:rsidTr="00FF6A73">
        <w:tc>
          <w:tcPr>
            <w:tcW w:w="2785" w:type="dxa"/>
            <w:shd w:val="clear" w:color="auto" w:fill="BDD6EE" w:themeFill="accent1" w:themeFillTint="66"/>
          </w:tcPr>
          <w:p w14:paraId="70E6CBC0" w14:textId="77777777" w:rsidR="00FF6A73" w:rsidRPr="00274F09" w:rsidRDefault="00FF6A73" w:rsidP="00033F92">
            <w:pPr>
              <w:jc w:val="center"/>
              <w:rPr>
                <w:rFonts w:ascii="Calibri" w:hAnsi="Calibri" w:cs="Arial"/>
                <w:b/>
                <w:bCs/>
              </w:rPr>
            </w:pPr>
            <w:r>
              <w:rPr>
                <w:rFonts w:ascii="Calibri" w:hAnsi="Calibri" w:cs="Arial"/>
                <w:b/>
                <w:bCs/>
              </w:rPr>
              <w:t>Month</w:t>
            </w:r>
          </w:p>
        </w:tc>
        <w:tc>
          <w:tcPr>
            <w:tcW w:w="2970" w:type="dxa"/>
            <w:shd w:val="clear" w:color="auto" w:fill="BDD6EE" w:themeFill="accent1" w:themeFillTint="66"/>
          </w:tcPr>
          <w:p w14:paraId="61238939" w14:textId="77777777" w:rsidR="00FF6A73" w:rsidRPr="00274F09" w:rsidRDefault="00FF6A73" w:rsidP="00033F92">
            <w:pPr>
              <w:jc w:val="center"/>
              <w:rPr>
                <w:rFonts w:ascii="Calibri" w:hAnsi="Calibri" w:cs="Arial"/>
                <w:b/>
                <w:bCs/>
              </w:rPr>
            </w:pPr>
            <w:r>
              <w:rPr>
                <w:rFonts w:ascii="Calibri" w:hAnsi="Calibri" w:cs="Arial"/>
                <w:b/>
                <w:bCs/>
              </w:rPr>
              <w:t>Number of People Served</w:t>
            </w:r>
          </w:p>
        </w:tc>
        <w:tc>
          <w:tcPr>
            <w:tcW w:w="2790" w:type="dxa"/>
            <w:shd w:val="clear" w:color="auto" w:fill="BDD6EE" w:themeFill="accent1" w:themeFillTint="66"/>
          </w:tcPr>
          <w:p w14:paraId="2B542EF1" w14:textId="77777777" w:rsidR="00FF6A73" w:rsidRPr="00274F09" w:rsidRDefault="00FF6A73" w:rsidP="00033F92">
            <w:pPr>
              <w:jc w:val="center"/>
              <w:rPr>
                <w:rFonts w:ascii="Calibri" w:hAnsi="Calibri" w:cs="Arial"/>
                <w:b/>
                <w:bCs/>
              </w:rPr>
            </w:pPr>
            <w:r>
              <w:rPr>
                <w:rFonts w:ascii="Calibri" w:hAnsi="Calibri" w:cs="Arial"/>
                <w:b/>
                <w:bCs/>
              </w:rPr>
              <w:t>Cumulative Total</w:t>
            </w:r>
          </w:p>
        </w:tc>
      </w:tr>
      <w:tr w:rsidR="00FF6A73" w14:paraId="6EB40CE0" w14:textId="77777777" w:rsidTr="00033F92">
        <w:tc>
          <w:tcPr>
            <w:tcW w:w="2785" w:type="dxa"/>
          </w:tcPr>
          <w:p w14:paraId="3CD74FED" w14:textId="77777777" w:rsidR="00FF6A73" w:rsidRDefault="00FF6A73" w:rsidP="00033F92">
            <w:pPr>
              <w:rPr>
                <w:rFonts w:ascii="Calibri" w:hAnsi="Calibri" w:cs="Arial"/>
              </w:rPr>
            </w:pPr>
            <w:r>
              <w:rPr>
                <w:rFonts w:ascii="Calibri" w:hAnsi="Calibri" w:cs="Arial"/>
              </w:rPr>
              <w:t>July-September</w:t>
            </w:r>
          </w:p>
        </w:tc>
        <w:tc>
          <w:tcPr>
            <w:tcW w:w="2970" w:type="dxa"/>
          </w:tcPr>
          <w:p w14:paraId="2B21F9EF" w14:textId="77777777" w:rsidR="00FF6A73" w:rsidRDefault="00FF6A73" w:rsidP="00033F92">
            <w:pPr>
              <w:rPr>
                <w:rFonts w:ascii="Calibri" w:hAnsi="Calibri" w:cs="Arial"/>
              </w:rPr>
            </w:pPr>
          </w:p>
        </w:tc>
        <w:tc>
          <w:tcPr>
            <w:tcW w:w="2790" w:type="dxa"/>
          </w:tcPr>
          <w:p w14:paraId="517E2090" w14:textId="77777777" w:rsidR="00FF6A73" w:rsidRDefault="00FF6A73" w:rsidP="00033F92">
            <w:pPr>
              <w:rPr>
                <w:rFonts w:ascii="Calibri" w:hAnsi="Calibri" w:cs="Arial"/>
              </w:rPr>
            </w:pPr>
          </w:p>
        </w:tc>
      </w:tr>
      <w:tr w:rsidR="00FF6A73" w14:paraId="70FDAA27" w14:textId="77777777" w:rsidTr="00033F92">
        <w:tc>
          <w:tcPr>
            <w:tcW w:w="2785" w:type="dxa"/>
          </w:tcPr>
          <w:p w14:paraId="0C5EE20B" w14:textId="77777777" w:rsidR="00FF6A73" w:rsidRDefault="00FF6A73" w:rsidP="00033F92">
            <w:pPr>
              <w:rPr>
                <w:rFonts w:ascii="Calibri" w:hAnsi="Calibri" w:cs="Arial"/>
              </w:rPr>
            </w:pPr>
          </w:p>
        </w:tc>
        <w:tc>
          <w:tcPr>
            <w:tcW w:w="2970" w:type="dxa"/>
          </w:tcPr>
          <w:p w14:paraId="2F126C6E" w14:textId="77777777" w:rsidR="00FF6A73" w:rsidRDefault="00FF6A73" w:rsidP="00033F92">
            <w:pPr>
              <w:rPr>
                <w:rFonts w:ascii="Calibri" w:hAnsi="Calibri" w:cs="Arial"/>
              </w:rPr>
            </w:pPr>
          </w:p>
        </w:tc>
        <w:tc>
          <w:tcPr>
            <w:tcW w:w="2790" w:type="dxa"/>
          </w:tcPr>
          <w:p w14:paraId="70D686C8" w14:textId="77777777" w:rsidR="00FF6A73" w:rsidRDefault="00FF6A73" w:rsidP="00033F92">
            <w:pPr>
              <w:rPr>
                <w:rFonts w:ascii="Calibri" w:hAnsi="Calibri" w:cs="Arial"/>
              </w:rPr>
            </w:pPr>
          </w:p>
        </w:tc>
      </w:tr>
      <w:tr w:rsidR="00FF6A73" w14:paraId="6C43CAA2" w14:textId="77777777" w:rsidTr="00033F92">
        <w:tc>
          <w:tcPr>
            <w:tcW w:w="2785" w:type="dxa"/>
          </w:tcPr>
          <w:p w14:paraId="4E7591FA" w14:textId="77777777" w:rsidR="00FF6A73" w:rsidRDefault="00FF6A73" w:rsidP="00033F92">
            <w:pPr>
              <w:rPr>
                <w:rFonts w:ascii="Calibri" w:hAnsi="Calibri" w:cs="Arial"/>
              </w:rPr>
            </w:pPr>
          </w:p>
        </w:tc>
        <w:tc>
          <w:tcPr>
            <w:tcW w:w="2970" w:type="dxa"/>
          </w:tcPr>
          <w:p w14:paraId="0F6E0EBF" w14:textId="77777777" w:rsidR="00FF6A73" w:rsidRDefault="00FF6A73" w:rsidP="00033F92">
            <w:pPr>
              <w:rPr>
                <w:rFonts w:ascii="Calibri" w:hAnsi="Calibri" w:cs="Arial"/>
              </w:rPr>
            </w:pPr>
          </w:p>
        </w:tc>
        <w:tc>
          <w:tcPr>
            <w:tcW w:w="2790" w:type="dxa"/>
          </w:tcPr>
          <w:p w14:paraId="0C387095" w14:textId="77777777" w:rsidR="00FF6A73" w:rsidRDefault="00FF6A73" w:rsidP="00033F92">
            <w:pPr>
              <w:rPr>
                <w:rFonts w:ascii="Calibri" w:hAnsi="Calibri" w:cs="Arial"/>
              </w:rPr>
            </w:pPr>
          </w:p>
        </w:tc>
      </w:tr>
      <w:tr w:rsidR="00FF6A73" w14:paraId="1EF520D7" w14:textId="77777777" w:rsidTr="00033F92">
        <w:tc>
          <w:tcPr>
            <w:tcW w:w="2785" w:type="dxa"/>
          </w:tcPr>
          <w:p w14:paraId="7FC1A621" w14:textId="77777777" w:rsidR="00FF6A73" w:rsidRDefault="00FF6A73" w:rsidP="00033F92">
            <w:pPr>
              <w:rPr>
                <w:rFonts w:ascii="Calibri" w:hAnsi="Calibri" w:cs="Arial"/>
              </w:rPr>
            </w:pPr>
          </w:p>
        </w:tc>
        <w:tc>
          <w:tcPr>
            <w:tcW w:w="2970" w:type="dxa"/>
          </w:tcPr>
          <w:p w14:paraId="430F34CD" w14:textId="77777777" w:rsidR="00FF6A73" w:rsidRDefault="00FF6A73" w:rsidP="00033F92">
            <w:pPr>
              <w:rPr>
                <w:rFonts w:ascii="Calibri" w:hAnsi="Calibri" w:cs="Arial"/>
              </w:rPr>
            </w:pPr>
          </w:p>
        </w:tc>
        <w:tc>
          <w:tcPr>
            <w:tcW w:w="2790" w:type="dxa"/>
          </w:tcPr>
          <w:p w14:paraId="39697D35" w14:textId="77777777" w:rsidR="00FF6A73" w:rsidRDefault="00FF6A73" w:rsidP="00033F92">
            <w:pPr>
              <w:rPr>
                <w:rFonts w:ascii="Calibri" w:hAnsi="Calibri" w:cs="Arial"/>
              </w:rPr>
            </w:pPr>
          </w:p>
        </w:tc>
      </w:tr>
    </w:tbl>
    <w:p w14:paraId="3CF98FA1" w14:textId="77777777" w:rsidR="00FF6A73" w:rsidRDefault="00FF6A73" w:rsidP="00FF6A73">
      <w:pPr>
        <w:rPr>
          <w:rFonts w:ascii="Calibri" w:hAnsi="Calibri" w:cs="Arial"/>
        </w:rPr>
      </w:pPr>
    </w:p>
    <w:p w14:paraId="4D07DDD1" w14:textId="77777777" w:rsidR="00FF6A73" w:rsidRDefault="00FF6A73" w:rsidP="00FF6A73">
      <w:pPr>
        <w:rPr>
          <w:rFonts w:ascii="Calibri" w:hAnsi="Calibri" w:cs="Arial"/>
          <w:szCs w:val="24"/>
        </w:rPr>
      </w:pPr>
    </w:p>
    <w:p w14:paraId="1A8DC071" w14:textId="77777777" w:rsidR="00FF6A73" w:rsidRDefault="00FF6A73">
      <w:pPr>
        <w:spacing w:after="160" w:line="259" w:lineRule="auto"/>
        <w:rPr>
          <w:rFonts w:asciiTheme="minorHAnsi" w:eastAsiaTheme="majorEastAsia" w:hAnsiTheme="minorHAnsi" w:cstheme="minorHAnsi"/>
          <w:spacing w:val="-10"/>
          <w:kern w:val="28"/>
          <w:sz w:val="40"/>
          <w:szCs w:val="40"/>
        </w:rPr>
      </w:pPr>
      <w:r>
        <w:rPr>
          <w:rFonts w:asciiTheme="minorHAnsi" w:hAnsiTheme="minorHAnsi" w:cstheme="minorHAnsi"/>
          <w:sz w:val="40"/>
          <w:szCs w:val="40"/>
        </w:rPr>
        <w:br w:type="page"/>
      </w:r>
    </w:p>
    <w:p w14:paraId="6F572493" w14:textId="7FB894E8" w:rsidR="00FF6A73" w:rsidRPr="00D42971" w:rsidRDefault="00FF6A73" w:rsidP="00D42971">
      <w:pPr>
        <w:pStyle w:val="Heading1"/>
        <w:jc w:val="center"/>
        <w:rPr>
          <w:sz w:val="40"/>
          <w:szCs w:val="40"/>
        </w:rPr>
      </w:pPr>
      <w:bookmarkStart w:id="355" w:name="_Toc141285638"/>
      <w:r w:rsidRPr="00D42971">
        <w:rPr>
          <w:sz w:val="40"/>
          <w:szCs w:val="40"/>
        </w:rPr>
        <w:lastRenderedPageBreak/>
        <w:t>APPENDIX B</w:t>
      </w:r>
      <w:bookmarkEnd w:id="355"/>
    </w:p>
    <w:p w14:paraId="7957E7EC" w14:textId="1BE29C5F" w:rsidR="000702CD" w:rsidRPr="00D42971" w:rsidRDefault="00C864A1" w:rsidP="000702CD">
      <w:pPr>
        <w:pStyle w:val="Title"/>
        <w:jc w:val="center"/>
        <w:rPr>
          <w:rFonts w:asciiTheme="minorHAnsi" w:hAnsiTheme="minorHAnsi" w:cstheme="minorHAnsi"/>
          <w:sz w:val="36"/>
          <w:szCs w:val="36"/>
        </w:rPr>
      </w:pPr>
      <w:r w:rsidRPr="00D42971">
        <w:rPr>
          <w:rFonts w:asciiTheme="minorHAnsi" w:hAnsiTheme="minorHAnsi" w:cstheme="minorHAnsi"/>
          <w:sz w:val="36"/>
          <w:szCs w:val="36"/>
        </w:rPr>
        <w:t>BUDGET WORKSHEET</w:t>
      </w:r>
    </w:p>
    <w:p w14:paraId="74BA380D" w14:textId="1B17655E" w:rsidR="00612B01" w:rsidRPr="00612B01" w:rsidRDefault="00612B01" w:rsidP="00612B01">
      <w:pPr>
        <w:jc w:val="center"/>
      </w:pPr>
      <w:r>
        <w:t>(Example only. Actual form is in Excel)</w:t>
      </w:r>
    </w:p>
    <w:p w14:paraId="2B0694A1" w14:textId="77777777" w:rsidR="000702CD" w:rsidRDefault="000702CD" w:rsidP="000702CD">
      <w:pPr>
        <w:pStyle w:val="Title"/>
        <w:jc w:val="center"/>
        <w:rPr>
          <w:rFonts w:asciiTheme="minorHAnsi" w:hAnsiTheme="minorHAnsi" w:cstheme="minorHAnsi"/>
          <w:sz w:val="24"/>
          <w:szCs w:val="24"/>
        </w:rPr>
      </w:pPr>
    </w:p>
    <w:p w14:paraId="409C5E83" w14:textId="77777777" w:rsidR="00692150" w:rsidRDefault="00692150" w:rsidP="000702CD">
      <w:pPr>
        <w:pStyle w:val="Title"/>
        <w:rPr>
          <w:rFonts w:ascii="Times New Roman" w:hAnsi="Times New Roman" w:cs="Times New Roman"/>
          <w:sz w:val="24"/>
          <w:szCs w:val="24"/>
        </w:rPr>
      </w:pPr>
    </w:p>
    <w:p w14:paraId="14F35AAC" w14:textId="77777777" w:rsidR="00692150" w:rsidRDefault="00692150" w:rsidP="000702CD">
      <w:pPr>
        <w:pStyle w:val="Title"/>
        <w:rPr>
          <w:rFonts w:ascii="Times New Roman" w:hAnsi="Times New Roman" w:cs="Times New Roman"/>
          <w:sz w:val="24"/>
          <w:szCs w:val="24"/>
        </w:rPr>
      </w:pPr>
    </w:p>
    <w:p w14:paraId="136E785E" w14:textId="49E29823" w:rsidR="000702CD" w:rsidRDefault="000702CD" w:rsidP="000702CD">
      <w:pPr>
        <w:pStyle w:val="Title"/>
        <w:rPr>
          <w:rFonts w:ascii="Times New Roman" w:hAnsi="Times New Roman" w:cs="Times New Roman"/>
          <w:sz w:val="24"/>
          <w:szCs w:val="24"/>
        </w:rPr>
      </w:pPr>
      <w:r>
        <w:rPr>
          <w:rFonts w:ascii="Times New Roman" w:hAnsi="Times New Roman" w:cs="Times New Roman"/>
          <w:sz w:val="24"/>
          <w:szCs w:val="24"/>
        </w:rPr>
        <w:t xml:space="preserve">Agency Name: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5000002" w14:textId="77777777" w:rsidR="000702CD" w:rsidRDefault="000702CD" w:rsidP="000702CD">
      <w:pPr>
        <w:pStyle w:val="Title"/>
        <w:rPr>
          <w:rFonts w:ascii="Times New Roman" w:hAnsi="Times New Roman" w:cs="Times New Roman"/>
          <w:sz w:val="24"/>
          <w:szCs w:val="24"/>
        </w:rPr>
      </w:pPr>
      <w:r>
        <w:rPr>
          <w:rFonts w:ascii="Times New Roman" w:hAnsi="Times New Roman" w:cs="Times New Roman"/>
          <w:sz w:val="24"/>
          <w:szCs w:val="24"/>
        </w:rPr>
        <w:t xml:space="preserve">Project Title: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9B48BFF" w14:textId="77777777" w:rsidR="000702CD" w:rsidRDefault="000702CD" w:rsidP="000702CD">
      <w:pPr>
        <w:pStyle w:val="Title"/>
        <w:rPr>
          <w:rFonts w:ascii="Times New Roman" w:hAnsi="Times New Roman" w:cs="Times New Roman"/>
          <w:sz w:val="24"/>
          <w:szCs w:val="24"/>
        </w:rPr>
      </w:pPr>
      <w:r>
        <w:rPr>
          <w:rFonts w:ascii="Times New Roman" w:hAnsi="Times New Roman" w:cs="Times New Roman"/>
          <w:sz w:val="24"/>
          <w:szCs w:val="24"/>
        </w:rPr>
        <w:t xml:space="preserve">Fiscal Year: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6315F29" w14:textId="77777777" w:rsidR="000702CD" w:rsidRDefault="000702CD" w:rsidP="000702CD">
      <w:pPr>
        <w:pStyle w:val="Title"/>
        <w:rPr>
          <w:rFonts w:ascii="Times New Roman" w:hAnsi="Times New Roman" w:cs="Times New Roman"/>
          <w:sz w:val="24"/>
          <w:szCs w:val="24"/>
        </w:rPr>
      </w:pPr>
    </w:p>
    <w:p w14:paraId="3697C766" w14:textId="3E239EEE" w:rsidR="000D3E91" w:rsidRDefault="000702CD" w:rsidP="000702CD">
      <w:pPr>
        <w:pStyle w:val="Title"/>
        <w:rPr>
          <w:rFonts w:ascii="Times New Roman" w:hAnsi="Times New Roman" w:cs="Times New Roman"/>
          <w:sz w:val="24"/>
          <w:szCs w:val="24"/>
        </w:rPr>
      </w:pPr>
      <w:r w:rsidRPr="000D3E91">
        <w:rPr>
          <w:rFonts w:ascii="Times New Roman" w:hAnsi="Times New Roman" w:cs="Times New Roman"/>
          <w:b/>
          <w:bCs/>
          <w:sz w:val="24"/>
          <w:szCs w:val="24"/>
        </w:rPr>
        <w:t>Directions:</w:t>
      </w:r>
      <w:r>
        <w:rPr>
          <w:rFonts w:ascii="Times New Roman" w:hAnsi="Times New Roman" w:cs="Times New Roman"/>
          <w:sz w:val="24"/>
          <w:szCs w:val="24"/>
        </w:rPr>
        <w:t xml:space="preserve"> Please use the following format to present your line-item budget. In column A</w:t>
      </w:r>
      <w:r w:rsidR="00612B01">
        <w:rPr>
          <w:rFonts w:ascii="Times New Roman" w:hAnsi="Times New Roman" w:cs="Times New Roman"/>
          <w:sz w:val="24"/>
          <w:szCs w:val="24"/>
        </w:rPr>
        <w:t>,</w:t>
      </w:r>
      <w:r>
        <w:rPr>
          <w:rFonts w:ascii="Times New Roman" w:hAnsi="Times New Roman" w:cs="Times New Roman"/>
          <w:sz w:val="24"/>
          <w:szCs w:val="24"/>
        </w:rPr>
        <w:t xml:space="preserve"> list the anticipated cost</w:t>
      </w:r>
      <w:r w:rsidR="00E02246">
        <w:rPr>
          <w:rFonts w:ascii="Times New Roman" w:hAnsi="Times New Roman" w:cs="Times New Roman"/>
          <w:sz w:val="24"/>
          <w:szCs w:val="24"/>
        </w:rPr>
        <w:t xml:space="preserve"> title for the project. In column </w:t>
      </w:r>
      <w:r w:rsidR="00612B01">
        <w:rPr>
          <w:rFonts w:ascii="Times New Roman" w:hAnsi="Times New Roman" w:cs="Times New Roman"/>
          <w:sz w:val="24"/>
          <w:szCs w:val="24"/>
        </w:rPr>
        <w:t>B,</w:t>
      </w:r>
      <w:r w:rsidR="00E02246">
        <w:rPr>
          <w:rFonts w:ascii="Times New Roman" w:hAnsi="Times New Roman" w:cs="Times New Roman"/>
          <w:sz w:val="24"/>
          <w:szCs w:val="24"/>
        </w:rPr>
        <w:t xml:space="preserve"> list the amount of funding you are requesting from West Valley City. In columns C-E</w:t>
      </w:r>
      <w:r w:rsidR="00612B01">
        <w:rPr>
          <w:rFonts w:ascii="Times New Roman" w:hAnsi="Times New Roman" w:cs="Times New Roman"/>
          <w:sz w:val="24"/>
          <w:szCs w:val="24"/>
        </w:rPr>
        <w:t>,</w:t>
      </w:r>
      <w:r w:rsidR="00E02246">
        <w:rPr>
          <w:rFonts w:ascii="Times New Roman" w:hAnsi="Times New Roman" w:cs="Times New Roman"/>
          <w:sz w:val="24"/>
          <w:szCs w:val="24"/>
        </w:rPr>
        <w:t xml:space="preserve"> list the type and amount of other funding sources to pay for the budget items. Column F will </w:t>
      </w:r>
      <w:r w:rsidR="00612B01">
        <w:rPr>
          <w:rFonts w:ascii="Times New Roman" w:hAnsi="Times New Roman" w:cs="Times New Roman"/>
          <w:sz w:val="24"/>
          <w:szCs w:val="24"/>
        </w:rPr>
        <w:t>auto-populate</w:t>
      </w:r>
      <w:r w:rsidR="00E02246">
        <w:rPr>
          <w:rFonts w:ascii="Times New Roman" w:hAnsi="Times New Roman" w:cs="Times New Roman"/>
          <w:sz w:val="24"/>
          <w:szCs w:val="24"/>
        </w:rPr>
        <w:t xml:space="preserve"> with the total cost for the budget line-item. </w:t>
      </w:r>
    </w:p>
    <w:p w14:paraId="167D760B" w14:textId="77777777" w:rsidR="000D3E91" w:rsidRPr="000D3E91" w:rsidRDefault="000D3E91" w:rsidP="000D3E91"/>
    <w:tbl>
      <w:tblPr>
        <w:tblStyle w:val="TableGrid"/>
        <w:tblW w:w="0" w:type="auto"/>
        <w:tblLook w:val="04A0" w:firstRow="1" w:lastRow="0" w:firstColumn="1" w:lastColumn="0" w:noHBand="0" w:noVBand="1"/>
      </w:tblPr>
      <w:tblGrid>
        <w:gridCol w:w="1705"/>
        <w:gridCol w:w="1411"/>
        <w:gridCol w:w="1379"/>
        <w:gridCol w:w="1440"/>
        <w:gridCol w:w="1440"/>
        <w:gridCol w:w="1975"/>
      </w:tblGrid>
      <w:tr w:rsidR="000D3E91" w14:paraId="2D4E0F60" w14:textId="77777777" w:rsidTr="000D3E91">
        <w:tc>
          <w:tcPr>
            <w:tcW w:w="1705" w:type="dxa"/>
            <w:shd w:val="clear" w:color="auto" w:fill="BDD6EE" w:themeFill="accent1" w:themeFillTint="66"/>
          </w:tcPr>
          <w:p w14:paraId="0B9B874B" w14:textId="3D93C05B" w:rsidR="000D3E91" w:rsidRPr="000D3E91" w:rsidRDefault="000D3E91" w:rsidP="000D3E91">
            <w:pPr>
              <w:pStyle w:val="Title"/>
              <w:jc w:val="center"/>
              <w:rPr>
                <w:rFonts w:ascii="Times New Roman" w:hAnsi="Times New Roman" w:cs="Times New Roman"/>
                <w:b/>
                <w:bCs/>
                <w:sz w:val="20"/>
                <w:szCs w:val="20"/>
              </w:rPr>
            </w:pPr>
            <w:r>
              <w:rPr>
                <w:rFonts w:ascii="Times New Roman" w:hAnsi="Times New Roman" w:cs="Times New Roman"/>
                <w:b/>
                <w:bCs/>
                <w:sz w:val="20"/>
                <w:szCs w:val="20"/>
              </w:rPr>
              <w:t>Budget Line-item</w:t>
            </w:r>
          </w:p>
        </w:tc>
        <w:tc>
          <w:tcPr>
            <w:tcW w:w="1411" w:type="dxa"/>
            <w:shd w:val="clear" w:color="auto" w:fill="BDD6EE" w:themeFill="accent1" w:themeFillTint="66"/>
          </w:tcPr>
          <w:p w14:paraId="68A1FF8B" w14:textId="55906F12" w:rsidR="000D3E91" w:rsidRPr="000D3E91" w:rsidRDefault="000D3E91" w:rsidP="000D3E91">
            <w:pPr>
              <w:pStyle w:val="Title"/>
              <w:jc w:val="center"/>
              <w:rPr>
                <w:rFonts w:ascii="Times New Roman" w:hAnsi="Times New Roman" w:cs="Times New Roman"/>
                <w:b/>
                <w:bCs/>
                <w:sz w:val="20"/>
                <w:szCs w:val="20"/>
              </w:rPr>
            </w:pPr>
            <w:r>
              <w:rPr>
                <w:rFonts w:ascii="Times New Roman" w:hAnsi="Times New Roman" w:cs="Times New Roman"/>
                <w:b/>
                <w:bCs/>
                <w:sz w:val="20"/>
                <w:szCs w:val="20"/>
              </w:rPr>
              <w:t>WVC Funding</w:t>
            </w:r>
          </w:p>
        </w:tc>
        <w:tc>
          <w:tcPr>
            <w:tcW w:w="1379" w:type="dxa"/>
            <w:shd w:val="clear" w:color="auto" w:fill="BDD6EE" w:themeFill="accent1" w:themeFillTint="66"/>
          </w:tcPr>
          <w:p w14:paraId="29D55349" w14:textId="21FC9FDA" w:rsidR="000D3E91" w:rsidRPr="000D3E91" w:rsidRDefault="000D3E91" w:rsidP="000D3E91">
            <w:pPr>
              <w:pStyle w:val="Title"/>
              <w:jc w:val="center"/>
              <w:rPr>
                <w:rFonts w:ascii="Times New Roman" w:hAnsi="Times New Roman" w:cs="Times New Roman"/>
                <w:b/>
                <w:bCs/>
                <w:sz w:val="20"/>
                <w:szCs w:val="20"/>
              </w:rPr>
            </w:pPr>
            <w:r>
              <w:rPr>
                <w:rFonts w:ascii="Times New Roman" w:hAnsi="Times New Roman" w:cs="Times New Roman"/>
                <w:b/>
                <w:bCs/>
                <w:sz w:val="20"/>
                <w:szCs w:val="20"/>
              </w:rPr>
              <w:t>Other Funding</w:t>
            </w:r>
          </w:p>
        </w:tc>
        <w:tc>
          <w:tcPr>
            <w:tcW w:w="1440" w:type="dxa"/>
            <w:shd w:val="clear" w:color="auto" w:fill="BDD6EE" w:themeFill="accent1" w:themeFillTint="66"/>
          </w:tcPr>
          <w:p w14:paraId="77E8DE8C" w14:textId="09AD6583" w:rsidR="000D3E91" w:rsidRPr="000D3E91" w:rsidRDefault="000D3E91" w:rsidP="000D3E91">
            <w:pPr>
              <w:pStyle w:val="Title"/>
              <w:jc w:val="center"/>
              <w:rPr>
                <w:rFonts w:ascii="Times New Roman" w:hAnsi="Times New Roman" w:cs="Times New Roman"/>
                <w:b/>
                <w:bCs/>
                <w:sz w:val="20"/>
                <w:szCs w:val="20"/>
              </w:rPr>
            </w:pPr>
            <w:r>
              <w:rPr>
                <w:rFonts w:ascii="Times New Roman" w:hAnsi="Times New Roman" w:cs="Times New Roman"/>
                <w:b/>
                <w:bCs/>
                <w:sz w:val="20"/>
                <w:szCs w:val="20"/>
              </w:rPr>
              <w:t>Other Funding</w:t>
            </w:r>
          </w:p>
        </w:tc>
        <w:tc>
          <w:tcPr>
            <w:tcW w:w="1440" w:type="dxa"/>
            <w:shd w:val="clear" w:color="auto" w:fill="BDD6EE" w:themeFill="accent1" w:themeFillTint="66"/>
          </w:tcPr>
          <w:p w14:paraId="3BAEA88E" w14:textId="3429FA05" w:rsidR="000D3E91" w:rsidRPr="000D3E91" w:rsidRDefault="000D3E91" w:rsidP="000D3E91">
            <w:pPr>
              <w:pStyle w:val="Title"/>
              <w:jc w:val="center"/>
              <w:rPr>
                <w:rFonts w:ascii="Times New Roman" w:hAnsi="Times New Roman" w:cs="Times New Roman"/>
                <w:b/>
                <w:bCs/>
                <w:sz w:val="20"/>
                <w:szCs w:val="20"/>
              </w:rPr>
            </w:pPr>
            <w:r>
              <w:rPr>
                <w:rFonts w:ascii="Times New Roman" w:hAnsi="Times New Roman" w:cs="Times New Roman"/>
                <w:b/>
                <w:bCs/>
                <w:sz w:val="20"/>
                <w:szCs w:val="20"/>
              </w:rPr>
              <w:t>Other Funding</w:t>
            </w:r>
          </w:p>
        </w:tc>
        <w:tc>
          <w:tcPr>
            <w:tcW w:w="1975" w:type="dxa"/>
            <w:shd w:val="clear" w:color="auto" w:fill="BDD6EE" w:themeFill="accent1" w:themeFillTint="66"/>
          </w:tcPr>
          <w:p w14:paraId="368527A1" w14:textId="4087092B" w:rsidR="000D3E91" w:rsidRPr="000D3E91" w:rsidRDefault="000D3E91" w:rsidP="000D3E91">
            <w:pPr>
              <w:pStyle w:val="Title"/>
              <w:jc w:val="center"/>
              <w:rPr>
                <w:rFonts w:ascii="Times New Roman" w:hAnsi="Times New Roman" w:cs="Times New Roman"/>
                <w:b/>
                <w:bCs/>
                <w:sz w:val="20"/>
                <w:szCs w:val="20"/>
              </w:rPr>
            </w:pPr>
            <w:r>
              <w:rPr>
                <w:rFonts w:ascii="Times New Roman" w:hAnsi="Times New Roman" w:cs="Times New Roman"/>
                <w:b/>
                <w:bCs/>
                <w:sz w:val="20"/>
                <w:szCs w:val="20"/>
              </w:rPr>
              <w:t>Total Project Funding</w:t>
            </w:r>
          </w:p>
        </w:tc>
      </w:tr>
      <w:tr w:rsidR="000D3E91" w14:paraId="63ED3ED3" w14:textId="77777777" w:rsidTr="000D3E91">
        <w:tc>
          <w:tcPr>
            <w:tcW w:w="1705" w:type="dxa"/>
          </w:tcPr>
          <w:p w14:paraId="26B09F15" w14:textId="77777777" w:rsidR="000D3E91" w:rsidRPr="000D3E91" w:rsidRDefault="000D3E91" w:rsidP="000702CD">
            <w:pPr>
              <w:pStyle w:val="Title"/>
              <w:rPr>
                <w:rFonts w:ascii="Times New Roman" w:hAnsi="Times New Roman" w:cs="Times New Roman"/>
                <w:sz w:val="20"/>
                <w:szCs w:val="20"/>
              </w:rPr>
            </w:pPr>
          </w:p>
        </w:tc>
        <w:tc>
          <w:tcPr>
            <w:tcW w:w="1411" w:type="dxa"/>
          </w:tcPr>
          <w:p w14:paraId="60D3ADDC" w14:textId="77777777" w:rsidR="000D3E91" w:rsidRPr="000D3E91" w:rsidRDefault="000D3E91" w:rsidP="000702CD">
            <w:pPr>
              <w:pStyle w:val="Title"/>
              <w:rPr>
                <w:rFonts w:ascii="Times New Roman" w:hAnsi="Times New Roman" w:cs="Times New Roman"/>
                <w:sz w:val="20"/>
                <w:szCs w:val="20"/>
              </w:rPr>
            </w:pPr>
          </w:p>
        </w:tc>
        <w:tc>
          <w:tcPr>
            <w:tcW w:w="1379" w:type="dxa"/>
          </w:tcPr>
          <w:p w14:paraId="33C1CAD5" w14:textId="77777777" w:rsidR="000D3E91" w:rsidRPr="000D3E91" w:rsidRDefault="000D3E91" w:rsidP="000702CD">
            <w:pPr>
              <w:pStyle w:val="Title"/>
              <w:rPr>
                <w:rFonts w:ascii="Times New Roman" w:hAnsi="Times New Roman" w:cs="Times New Roman"/>
                <w:sz w:val="20"/>
                <w:szCs w:val="20"/>
              </w:rPr>
            </w:pPr>
          </w:p>
        </w:tc>
        <w:tc>
          <w:tcPr>
            <w:tcW w:w="1440" w:type="dxa"/>
          </w:tcPr>
          <w:p w14:paraId="2C8F1529" w14:textId="77777777" w:rsidR="000D3E91" w:rsidRPr="000D3E91" w:rsidRDefault="000D3E91" w:rsidP="000702CD">
            <w:pPr>
              <w:pStyle w:val="Title"/>
              <w:rPr>
                <w:rFonts w:ascii="Times New Roman" w:hAnsi="Times New Roman" w:cs="Times New Roman"/>
                <w:sz w:val="20"/>
                <w:szCs w:val="20"/>
              </w:rPr>
            </w:pPr>
          </w:p>
        </w:tc>
        <w:tc>
          <w:tcPr>
            <w:tcW w:w="1440" w:type="dxa"/>
          </w:tcPr>
          <w:p w14:paraId="082BA030" w14:textId="77777777" w:rsidR="000D3E91" w:rsidRPr="000D3E91" w:rsidRDefault="000D3E91" w:rsidP="000702CD">
            <w:pPr>
              <w:pStyle w:val="Title"/>
              <w:rPr>
                <w:rFonts w:ascii="Times New Roman" w:hAnsi="Times New Roman" w:cs="Times New Roman"/>
                <w:sz w:val="20"/>
                <w:szCs w:val="20"/>
              </w:rPr>
            </w:pPr>
          </w:p>
        </w:tc>
        <w:tc>
          <w:tcPr>
            <w:tcW w:w="1975" w:type="dxa"/>
          </w:tcPr>
          <w:p w14:paraId="0CAD0032" w14:textId="77777777" w:rsidR="000D3E91" w:rsidRPr="000D3E91" w:rsidRDefault="000D3E91" w:rsidP="000702CD">
            <w:pPr>
              <w:pStyle w:val="Title"/>
              <w:rPr>
                <w:rFonts w:ascii="Times New Roman" w:hAnsi="Times New Roman" w:cs="Times New Roman"/>
                <w:sz w:val="20"/>
                <w:szCs w:val="20"/>
              </w:rPr>
            </w:pPr>
          </w:p>
        </w:tc>
      </w:tr>
      <w:tr w:rsidR="000D3E91" w14:paraId="5DC42837" w14:textId="77777777" w:rsidTr="000D3E91">
        <w:tc>
          <w:tcPr>
            <w:tcW w:w="1705" w:type="dxa"/>
          </w:tcPr>
          <w:p w14:paraId="1F901B7E" w14:textId="77777777" w:rsidR="000D3E91" w:rsidRPr="000D3E91" w:rsidRDefault="000D3E91" w:rsidP="000702CD">
            <w:pPr>
              <w:pStyle w:val="Title"/>
              <w:rPr>
                <w:rFonts w:ascii="Times New Roman" w:hAnsi="Times New Roman" w:cs="Times New Roman"/>
                <w:sz w:val="20"/>
                <w:szCs w:val="20"/>
              </w:rPr>
            </w:pPr>
          </w:p>
        </w:tc>
        <w:tc>
          <w:tcPr>
            <w:tcW w:w="1411" w:type="dxa"/>
          </w:tcPr>
          <w:p w14:paraId="767B6765" w14:textId="77777777" w:rsidR="000D3E91" w:rsidRPr="000D3E91" w:rsidRDefault="000D3E91" w:rsidP="000702CD">
            <w:pPr>
              <w:pStyle w:val="Title"/>
              <w:rPr>
                <w:rFonts w:ascii="Times New Roman" w:hAnsi="Times New Roman" w:cs="Times New Roman"/>
                <w:sz w:val="20"/>
                <w:szCs w:val="20"/>
              </w:rPr>
            </w:pPr>
          </w:p>
        </w:tc>
        <w:tc>
          <w:tcPr>
            <w:tcW w:w="1379" w:type="dxa"/>
          </w:tcPr>
          <w:p w14:paraId="773A777D" w14:textId="77777777" w:rsidR="000D3E91" w:rsidRPr="000D3E91" w:rsidRDefault="000D3E91" w:rsidP="000702CD">
            <w:pPr>
              <w:pStyle w:val="Title"/>
              <w:rPr>
                <w:rFonts w:ascii="Times New Roman" w:hAnsi="Times New Roman" w:cs="Times New Roman"/>
                <w:sz w:val="20"/>
                <w:szCs w:val="20"/>
              </w:rPr>
            </w:pPr>
          </w:p>
        </w:tc>
        <w:tc>
          <w:tcPr>
            <w:tcW w:w="1440" w:type="dxa"/>
          </w:tcPr>
          <w:p w14:paraId="1906E289" w14:textId="77777777" w:rsidR="000D3E91" w:rsidRPr="000D3E91" w:rsidRDefault="000D3E91" w:rsidP="000702CD">
            <w:pPr>
              <w:pStyle w:val="Title"/>
              <w:rPr>
                <w:rFonts w:ascii="Times New Roman" w:hAnsi="Times New Roman" w:cs="Times New Roman"/>
                <w:sz w:val="20"/>
                <w:szCs w:val="20"/>
              </w:rPr>
            </w:pPr>
          </w:p>
        </w:tc>
        <w:tc>
          <w:tcPr>
            <w:tcW w:w="1440" w:type="dxa"/>
          </w:tcPr>
          <w:p w14:paraId="382D5971" w14:textId="77777777" w:rsidR="000D3E91" w:rsidRPr="000D3E91" w:rsidRDefault="000D3E91" w:rsidP="000702CD">
            <w:pPr>
              <w:pStyle w:val="Title"/>
              <w:rPr>
                <w:rFonts w:ascii="Times New Roman" w:hAnsi="Times New Roman" w:cs="Times New Roman"/>
                <w:sz w:val="20"/>
                <w:szCs w:val="20"/>
              </w:rPr>
            </w:pPr>
          </w:p>
        </w:tc>
        <w:tc>
          <w:tcPr>
            <w:tcW w:w="1975" w:type="dxa"/>
          </w:tcPr>
          <w:p w14:paraId="3ECD1C51" w14:textId="77777777" w:rsidR="000D3E91" w:rsidRPr="000D3E91" w:rsidRDefault="000D3E91" w:rsidP="000702CD">
            <w:pPr>
              <w:pStyle w:val="Title"/>
              <w:rPr>
                <w:rFonts w:ascii="Times New Roman" w:hAnsi="Times New Roman" w:cs="Times New Roman"/>
                <w:sz w:val="20"/>
                <w:szCs w:val="20"/>
              </w:rPr>
            </w:pPr>
          </w:p>
        </w:tc>
      </w:tr>
      <w:tr w:rsidR="000D3E91" w14:paraId="6D2E80F3" w14:textId="77777777" w:rsidTr="000D3E91">
        <w:tc>
          <w:tcPr>
            <w:tcW w:w="1705" w:type="dxa"/>
          </w:tcPr>
          <w:p w14:paraId="4947A92F" w14:textId="77777777" w:rsidR="000D3E91" w:rsidRPr="000D3E91" w:rsidRDefault="000D3E91" w:rsidP="000702CD">
            <w:pPr>
              <w:pStyle w:val="Title"/>
              <w:rPr>
                <w:rFonts w:ascii="Times New Roman" w:hAnsi="Times New Roman" w:cs="Times New Roman"/>
                <w:sz w:val="20"/>
                <w:szCs w:val="20"/>
              </w:rPr>
            </w:pPr>
          </w:p>
        </w:tc>
        <w:tc>
          <w:tcPr>
            <w:tcW w:w="1411" w:type="dxa"/>
          </w:tcPr>
          <w:p w14:paraId="5D325CCB" w14:textId="77777777" w:rsidR="000D3E91" w:rsidRPr="000D3E91" w:rsidRDefault="000D3E91" w:rsidP="000702CD">
            <w:pPr>
              <w:pStyle w:val="Title"/>
              <w:rPr>
                <w:rFonts w:ascii="Times New Roman" w:hAnsi="Times New Roman" w:cs="Times New Roman"/>
                <w:sz w:val="20"/>
                <w:szCs w:val="20"/>
              </w:rPr>
            </w:pPr>
          </w:p>
        </w:tc>
        <w:tc>
          <w:tcPr>
            <w:tcW w:w="1379" w:type="dxa"/>
          </w:tcPr>
          <w:p w14:paraId="701EC716" w14:textId="77777777" w:rsidR="000D3E91" w:rsidRPr="000D3E91" w:rsidRDefault="000D3E91" w:rsidP="000702CD">
            <w:pPr>
              <w:pStyle w:val="Title"/>
              <w:rPr>
                <w:rFonts w:ascii="Times New Roman" w:hAnsi="Times New Roman" w:cs="Times New Roman"/>
                <w:sz w:val="20"/>
                <w:szCs w:val="20"/>
              </w:rPr>
            </w:pPr>
          </w:p>
        </w:tc>
        <w:tc>
          <w:tcPr>
            <w:tcW w:w="1440" w:type="dxa"/>
          </w:tcPr>
          <w:p w14:paraId="67C8940C" w14:textId="77777777" w:rsidR="000D3E91" w:rsidRPr="000D3E91" w:rsidRDefault="000D3E91" w:rsidP="000702CD">
            <w:pPr>
              <w:pStyle w:val="Title"/>
              <w:rPr>
                <w:rFonts w:ascii="Times New Roman" w:hAnsi="Times New Roman" w:cs="Times New Roman"/>
                <w:sz w:val="20"/>
                <w:szCs w:val="20"/>
              </w:rPr>
            </w:pPr>
          </w:p>
        </w:tc>
        <w:tc>
          <w:tcPr>
            <w:tcW w:w="1440" w:type="dxa"/>
          </w:tcPr>
          <w:p w14:paraId="14E47058" w14:textId="77777777" w:rsidR="000D3E91" w:rsidRPr="000D3E91" w:rsidRDefault="000D3E91" w:rsidP="000702CD">
            <w:pPr>
              <w:pStyle w:val="Title"/>
              <w:rPr>
                <w:rFonts w:ascii="Times New Roman" w:hAnsi="Times New Roman" w:cs="Times New Roman"/>
                <w:sz w:val="20"/>
                <w:szCs w:val="20"/>
              </w:rPr>
            </w:pPr>
          </w:p>
        </w:tc>
        <w:tc>
          <w:tcPr>
            <w:tcW w:w="1975" w:type="dxa"/>
          </w:tcPr>
          <w:p w14:paraId="1AB6AD99" w14:textId="77777777" w:rsidR="000D3E91" w:rsidRPr="000D3E91" w:rsidRDefault="000D3E91" w:rsidP="000702CD">
            <w:pPr>
              <w:pStyle w:val="Title"/>
              <w:rPr>
                <w:rFonts w:ascii="Times New Roman" w:hAnsi="Times New Roman" w:cs="Times New Roman"/>
                <w:sz w:val="20"/>
                <w:szCs w:val="20"/>
              </w:rPr>
            </w:pPr>
          </w:p>
        </w:tc>
      </w:tr>
      <w:tr w:rsidR="000D3E91" w14:paraId="1F597C61" w14:textId="77777777" w:rsidTr="000D3E91">
        <w:tc>
          <w:tcPr>
            <w:tcW w:w="1705" w:type="dxa"/>
          </w:tcPr>
          <w:p w14:paraId="2C15D73A" w14:textId="77777777" w:rsidR="000D3E91" w:rsidRPr="000D3E91" w:rsidRDefault="000D3E91" w:rsidP="000702CD">
            <w:pPr>
              <w:pStyle w:val="Title"/>
              <w:rPr>
                <w:rFonts w:ascii="Times New Roman" w:hAnsi="Times New Roman" w:cs="Times New Roman"/>
                <w:sz w:val="20"/>
                <w:szCs w:val="20"/>
              </w:rPr>
            </w:pPr>
          </w:p>
        </w:tc>
        <w:tc>
          <w:tcPr>
            <w:tcW w:w="1411" w:type="dxa"/>
          </w:tcPr>
          <w:p w14:paraId="5CEE83BE" w14:textId="77777777" w:rsidR="000D3E91" w:rsidRPr="000D3E91" w:rsidRDefault="000D3E91" w:rsidP="000702CD">
            <w:pPr>
              <w:pStyle w:val="Title"/>
              <w:rPr>
                <w:rFonts w:ascii="Times New Roman" w:hAnsi="Times New Roman" w:cs="Times New Roman"/>
                <w:sz w:val="20"/>
                <w:szCs w:val="20"/>
              </w:rPr>
            </w:pPr>
          </w:p>
        </w:tc>
        <w:tc>
          <w:tcPr>
            <w:tcW w:w="1379" w:type="dxa"/>
          </w:tcPr>
          <w:p w14:paraId="4540E84A" w14:textId="77777777" w:rsidR="000D3E91" w:rsidRPr="000D3E91" w:rsidRDefault="000D3E91" w:rsidP="000702CD">
            <w:pPr>
              <w:pStyle w:val="Title"/>
              <w:rPr>
                <w:rFonts w:ascii="Times New Roman" w:hAnsi="Times New Roman" w:cs="Times New Roman"/>
                <w:sz w:val="20"/>
                <w:szCs w:val="20"/>
              </w:rPr>
            </w:pPr>
          </w:p>
        </w:tc>
        <w:tc>
          <w:tcPr>
            <w:tcW w:w="1440" w:type="dxa"/>
          </w:tcPr>
          <w:p w14:paraId="661C37AC" w14:textId="77777777" w:rsidR="000D3E91" w:rsidRPr="000D3E91" w:rsidRDefault="000D3E91" w:rsidP="000702CD">
            <w:pPr>
              <w:pStyle w:val="Title"/>
              <w:rPr>
                <w:rFonts w:ascii="Times New Roman" w:hAnsi="Times New Roman" w:cs="Times New Roman"/>
                <w:sz w:val="20"/>
                <w:szCs w:val="20"/>
              </w:rPr>
            </w:pPr>
          </w:p>
        </w:tc>
        <w:tc>
          <w:tcPr>
            <w:tcW w:w="1440" w:type="dxa"/>
          </w:tcPr>
          <w:p w14:paraId="6390A4B0" w14:textId="77777777" w:rsidR="000D3E91" w:rsidRPr="000D3E91" w:rsidRDefault="000D3E91" w:rsidP="000702CD">
            <w:pPr>
              <w:pStyle w:val="Title"/>
              <w:rPr>
                <w:rFonts w:ascii="Times New Roman" w:hAnsi="Times New Roman" w:cs="Times New Roman"/>
                <w:sz w:val="20"/>
                <w:szCs w:val="20"/>
              </w:rPr>
            </w:pPr>
          </w:p>
        </w:tc>
        <w:tc>
          <w:tcPr>
            <w:tcW w:w="1975" w:type="dxa"/>
          </w:tcPr>
          <w:p w14:paraId="3F0AE0A9" w14:textId="77777777" w:rsidR="000D3E91" w:rsidRPr="000D3E91" w:rsidRDefault="000D3E91" w:rsidP="000702CD">
            <w:pPr>
              <w:pStyle w:val="Title"/>
              <w:rPr>
                <w:rFonts w:ascii="Times New Roman" w:hAnsi="Times New Roman" w:cs="Times New Roman"/>
                <w:sz w:val="20"/>
                <w:szCs w:val="20"/>
              </w:rPr>
            </w:pPr>
          </w:p>
        </w:tc>
      </w:tr>
      <w:tr w:rsidR="000D3E91" w14:paraId="50174BA1" w14:textId="77777777" w:rsidTr="000D3E91">
        <w:tc>
          <w:tcPr>
            <w:tcW w:w="1705" w:type="dxa"/>
          </w:tcPr>
          <w:p w14:paraId="47054591" w14:textId="77777777" w:rsidR="000D3E91" w:rsidRPr="000D3E91" w:rsidRDefault="000D3E91" w:rsidP="000702CD">
            <w:pPr>
              <w:pStyle w:val="Title"/>
              <w:rPr>
                <w:rFonts w:ascii="Times New Roman" w:hAnsi="Times New Roman" w:cs="Times New Roman"/>
                <w:sz w:val="20"/>
                <w:szCs w:val="20"/>
              </w:rPr>
            </w:pPr>
          </w:p>
        </w:tc>
        <w:tc>
          <w:tcPr>
            <w:tcW w:w="1411" w:type="dxa"/>
          </w:tcPr>
          <w:p w14:paraId="304AAB96" w14:textId="77777777" w:rsidR="000D3E91" w:rsidRPr="000D3E91" w:rsidRDefault="000D3E91" w:rsidP="000702CD">
            <w:pPr>
              <w:pStyle w:val="Title"/>
              <w:rPr>
                <w:rFonts w:ascii="Times New Roman" w:hAnsi="Times New Roman" w:cs="Times New Roman"/>
                <w:sz w:val="20"/>
                <w:szCs w:val="20"/>
              </w:rPr>
            </w:pPr>
          </w:p>
        </w:tc>
        <w:tc>
          <w:tcPr>
            <w:tcW w:w="1379" w:type="dxa"/>
          </w:tcPr>
          <w:p w14:paraId="3BA56026" w14:textId="77777777" w:rsidR="000D3E91" w:rsidRPr="000D3E91" w:rsidRDefault="000D3E91" w:rsidP="000702CD">
            <w:pPr>
              <w:pStyle w:val="Title"/>
              <w:rPr>
                <w:rFonts w:ascii="Times New Roman" w:hAnsi="Times New Roman" w:cs="Times New Roman"/>
                <w:sz w:val="20"/>
                <w:szCs w:val="20"/>
              </w:rPr>
            </w:pPr>
          </w:p>
        </w:tc>
        <w:tc>
          <w:tcPr>
            <w:tcW w:w="1440" w:type="dxa"/>
          </w:tcPr>
          <w:p w14:paraId="526676A8" w14:textId="77777777" w:rsidR="000D3E91" w:rsidRPr="000D3E91" w:rsidRDefault="000D3E91" w:rsidP="000702CD">
            <w:pPr>
              <w:pStyle w:val="Title"/>
              <w:rPr>
                <w:rFonts w:ascii="Times New Roman" w:hAnsi="Times New Roman" w:cs="Times New Roman"/>
                <w:sz w:val="20"/>
                <w:szCs w:val="20"/>
              </w:rPr>
            </w:pPr>
          </w:p>
        </w:tc>
        <w:tc>
          <w:tcPr>
            <w:tcW w:w="1440" w:type="dxa"/>
          </w:tcPr>
          <w:p w14:paraId="3FE2F79A" w14:textId="77777777" w:rsidR="000D3E91" w:rsidRPr="000D3E91" w:rsidRDefault="000D3E91" w:rsidP="000702CD">
            <w:pPr>
              <w:pStyle w:val="Title"/>
              <w:rPr>
                <w:rFonts w:ascii="Times New Roman" w:hAnsi="Times New Roman" w:cs="Times New Roman"/>
                <w:sz w:val="20"/>
                <w:szCs w:val="20"/>
              </w:rPr>
            </w:pPr>
          </w:p>
        </w:tc>
        <w:tc>
          <w:tcPr>
            <w:tcW w:w="1975" w:type="dxa"/>
          </w:tcPr>
          <w:p w14:paraId="0141B05B" w14:textId="77777777" w:rsidR="000D3E91" w:rsidRPr="000D3E91" w:rsidRDefault="000D3E91" w:rsidP="000702CD">
            <w:pPr>
              <w:pStyle w:val="Title"/>
              <w:rPr>
                <w:rFonts w:ascii="Times New Roman" w:hAnsi="Times New Roman" w:cs="Times New Roman"/>
                <w:sz w:val="20"/>
                <w:szCs w:val="20"/>
              </w:rPr>
            </w:pPr>
          </w:p>
        </w:tc>
      </w:tr>
      <w:tr w:rsidR="000D3E91" w14:paraId="08B1794F" w14:textId="77777777" w:rsidTr="000D3E91">
        <w:tc>
          <w:tcPr>
            <w:tcW w:w="1705" w:type="dxa"/>
            <w:shd w:val="clear" w:color="auto" w:fill="BDD6EE" w:themeFill="accent1" w:themeFillTint="66"/>
          </w:tcPr>
          <w:p w14:paraId="28BD3EA6" w14:textId="0F73176B" w:rsidR="000D3E91" w:rsidRPr="000D3E91" w:rsidRDefault="000D3E91" w:rsidP="000702CD">
            <w:pPr>
              <w:pStyle w:val="Title"/>
              <w:rPr>
                <w:rFonts w:ascii="Times New Roman" w:hAnsi="Times New Roman" w:cs="Times New Roman"/>
                <w:b/>
                <w:bCs/>
                <w:sz w:val="20"/>
                <w:szCs w:val="20"/>
              </w:rPr>
            </w:pPr>
            <w:r>
              <w:rPr>
                <w:rFonts w:ascii="Times New Roman" w:hAnsi="Times New Roman" w:cs="Times New Roman"/>
                <w:b/>
                <w:bCs/>
                <w:sz w:val="20"/>
                <w:szCs w:val="20"/>
              </w:rPr>
              <w:t>Total Project Cost</w:t>
            </w:r>
          </w:p>
        </w:tc>
        <w:tc>
          <w:tcPr>
            <w:tcW w:w="1411" w:type="dxa"/>
            <w:shd w:val="clear" w:color="auto" w:fill="BDD6EE" w:themeFill="accent1" w:themeFillTint="66"/>
          </w:tcPr>
          <w:p w14:paraId="7F193F77" w14:textId="77777777" w:rsidR="000D3E91" w:rsidRPr="000D3E91" w:rsidRDefault="000D3E91" w:rsidP="000702CD">
            <w:pPr>
              <w:pStyle w:val="Title"/>
              <w:rPr>
                <w:rFonts w:ascii="Times New Roman" w:hAnsi="Times New Roman" w:cs="Times New Roman"/>
                <w:b/>
                <w:bCs/>
                <w:sz w:val="20"/>
                <w:szCs w:val="20"/>
              </w:rPr>
            </w:pPr>
          </w:p>
        </w:tc>
        <w:tc>
          <w:tcPr>
            <w:tcW w:w="1379" w:type="dxa"/>
            <w:shd w:val="clear" w:color="auto" w:fill="BDD6EE" w:themeFill="accent1" w:themeFillTint="66"/>
          </w:tcPr>
          <w:p w14:paraId="06A4BE48" w14:textId="77777777" w:rsidR="000D3E91" w:rsidRPr="000D3E91" w:rsidRDefault="000D3E91" w:rsidP="000702CD">
            <w:pPr>
              <w:pStyle w:val="Title"/>
              <w:rPr>
                <w:rFonts w:ascii="Times New Roman" w:hAnsi="Times New Roman" w:cs="Times New Roman"/>
                <w:b/>
                <w:bCs/>
                <w:sz w:val="20"/>
                <w:szCs w:val="20"/>
              </w:rPr>
            </w:pPr>
          </w:p>
        </w:tc>
        <w:tc>
          <w:tcPr>
            <w:tcW w:w="1440" w:type="dxa"/>
            <w:shd w:val="clear" w:color="auto" w:fill="BDD6EE" w:themeFill="accent1" w:themeFillTint="66"/>
          </w:tcPr>
          <w:p w14:paraId="792481FB" w14:textId="77777777" w:rsidR="000D3E91" w:rsidRPr="000D3E91" w:rsidRDefault="000D3E91" w:rsidP="000702CD">
            <w:pPr>
              <w:pStyle w:val="Title"/>
              <w:rPr>
                <w:rFonts w:ascii="Times New Roman" w:hAnsi="Times New Roman" w:cs="Times New Roman"/>
                <w:b/>
                <w:bCs/>
                <w:sz w:val="20"/>
                <w:szCs w:val="20"/>
              </w:rPr>
            </w:pPr>
          </w:p>
        </w:tc>
        <w:tc>
          <w:tcPr>
            <w:tcW w:w="1440" w:type="dxa"/>
            <w:shd w:val="clear" w:color="auto" w:fill="BDD6EE" w:themeFill="accent1" w:themeFillTint="66"/>
          </w:tcPr>
          <w:p w14:paraId="089B725F" w14:textId="77777777" w:rsidR="000D3E91" w:rsidRPr="000D3E91" w:rsidRDefault="000D3E91" w:rsidP="000702CD">
            <w:pPr>
              <w:pStyle w:val="Title"/>
              <w:rPr>
                <w:rFonts w:ascii="Times New Roman" w:hAnsi="Times New Roman" w:cs="Times New Roman"/>
                <w:b/>
                <w:bCs/>
                <w:sz w:val="20"/>
                <w:szCs w:val="20"/>
              </w:rPr>
            </w:pPr>
          </w:p>
        </w:tc>
        <w:tc>
          <w:tcPr>
            <w:tcW w:w="1975" w:type="dxa"/>
            <w:shd w:val="clear" w:color="auto" w:fill="BDD6EE" w:themeFill="accent1" w:themeFillTint="66"/>
          </w:tcPr>
          <w:p w14:paraId="4E7F6779" w14:textId="77777777" w:rsidR="000D3E91" w:rsidRPr="000D3E91" w:rsidRDefault="000D3E91" w:rsidP="000702CD">
            <w:pPr>
              <w:pStyle w:val="Title"/>
              <w:rPr>
                <w:rFonts w:ascii="Times New Roman" w:hAnsi="Times New Roman" w:cs="Times New Roman"/>
                <w:b/>
                <w:bCs/>
                <w:sz w:val="20"/>
                <w:szCs w:val="20"/>
              </w:rPr>
            </w:pPr>
          </w:p>
        </w:tc>
      </w:tr>
    </w:tbl>
    <w:p w14:paraId="4F118F3A" w14:textId="5D3F3043" w:rsidR="00612B01" w:rsidRPr="00B40EAE" w:rsidRDefault="00612B01" w:rsidP="00612B01">
      <w:pPr>
        <w:pStyle w:val="Heading2"/>
        <w:jc w:val="both"/>
        <w:rPr>
          <w:rStyle w:val="Heading3Char"/>
          <w:color w:val="2E74B5" w:themeColor="accent1" w:themeShade="BF"/>
          <w:sz w:val="26"/>
          <w:szCs w:val="26"/>
        </w:rPr>
      </w:pPr>
    </w:p>
    <w:p w14:paraId="6FB079A3" w14:textId="77777777" w:rsidR="00612B01" w:rsidRDefault="00612B01" w:rsidP="00612B01">
      <w:pPr>
        <w:jc w:val="both"/>
        <w:rPr>
          <w:szCs w:val="24"/>
        </w:rPr>
      </w:pPr>
      <w:r>
        <w:rPr>
          <w:szCs w:val="24"/>
        </w:rPr>
        <w:t>Provide a list of staff for the activity specified above, rate of pay (hourly/salary) and percentage of time spent on project (Full-Time Equivalent) or hours per week.</w:t>
      </w:r>
    </w:p>
    <w:tbl>
      <w:tblPr>
        <w:tblStyle w:val="TableGrid"/>
        <w:tblW w:w="0" w:type="auto"/>
        <w:tblLook w:val="04A0" w:firstRow="1" w:lastRow="0" w:firstColumn="1" w:lastColumn="0" w:noHBand="0" w:noVBand="1"/>
      </w:tblPr>
      <w:tblGrid>
        <w:gridCol w:w="2294"/>
        <w:gridCol w:w="2291"/>
        <w:gridCol w:w="1670"/>
        <w:gridCol w:w="3095"/>
      </w:tblGrid>
      <w:tr w:rsidR="00612B01" w14:paraId="71B30253" w14:textId="77777777" w:rsidTr="00612B01">
        <w:tc>
          <w:tcPr>
            <w:tcW w:w="2337" w:type="dxa"/>
            <w:shd w:val="clear" w:color="auto" w:fill="BDD6EE" w:themeFill="accent1" w:themeFillTint="66"/>
          </w:tcPr>
          <w:p w14:paraId="603763B0" w14:textId="77777777" w:rsidR="00612B01" w:rsidRPr="005A35D6" w:rsidRDefault="00612B01" w:rsidP="00033F92">
            <w:pPr>
              <w:jc w:val="center"/>
              <w:rPr>
                <w:b/>
                <w:bCs/>
                <w:szCs w:val="24"/>
              </w:rPr>
            </w:pPr>
            <w:r w:rsidRPr="005A35D6">
              <w:rPr>
                <w:b/>
                <w:bCs/>
                <w:szCs w:val="24"/>
              </w:rPr>
              <w:t>Staff Name</w:t>
            </w:r>
          </w:p>
        </w:tc>
        <w:tc>
          <w:tcPr>
            <w:tcW w:w="2337" w:type="dxa"/>
            <w:shd w:val="clear" w:color="auto" w:fill="BDD6EE" w:themeFill="accent1" w:themeFillTint="66"/>
          </w:tcPr>
          <w:p w14:paraId="47F85258" w14:textId="77777777" w:rsidR="00612B01" w:rsidRPr="005A35D6" w:rsidRDefault="00612B01" w:rsidP="00033F92">
            <w:pPr>
              <w:jc w:val="center"/>
              <w:rPr>
                <w:b/>
                <w:bCs/>
                <w:szCs w:val="24"/>
              </w:rPr>
            </w:pPr>
            <w:r w:rsidRPr="005A35D6">
              <w:rPr>
                <w:b/>
                <w:bCs/>
                <w:szCs w:val="24"/>
              </w:rPr>
              <w:t>Job Title</w:t>
            </w:r>
          </w:p>
        </w:tc>
        <w:tc>
          <w:tcPr>
            <w:tcW w:w="1531" w:type="dxa"/>
            <w:shd w:val="clear" w:color="auto" w:fill="BDD6EE" w:themeFill="accent1" w:themeFillTint="66"/>
          </w:tcPr>
          <w:p w14:paraId="1C7BDA08" w14:textId="77777777" w:rsidR="00612B01" w:rsidRPr="005A35D6" w:rsidRDefault="00612B01" w:rsidP="00033F92">
            <w:pPr>
              <w:jc w:val="center"/>
              <w:rPr>
                <w:b/>
                <w:bCs/>
                <w:szCs w:val="24"/>
              </w:rPr>
            </w:pPr>
            <w:r w:rsidRPr="005A35D6">
              <w:rPr>
                <w:b/>
                <w:bCs/>
                <w:szCs w:val="24"/>
              </w:rPr>
              <w:t>Pay Rate (hourly/salary</w:t>
            </w:r>
          </w:p>
        </w:tc>
        <w:tc>
          <w:tcPr>
            <w:tcW w:w="3145" w:type="dxa"/>
            <w:shd w:val="clear" w:color="auto" w:fill="BDD6EE" w:themeFill="accent1" w:themeFillTint="66"/>
          </w:tcPr>
          <w:p w14:paraId="56681323" w14:textId="77777777" w:rsidR="00612B01" w:rsidRPr="005A35D6" w:rsidRDefault="00612B01" w:rsidP="00033F92">
            <w:pPr>
              <w:jc w:val="center"/>
              <w:rPr>
                <w:b/>
                <w:bCs/>
                <w:szCs w:val="24"/>
              </w:rPr>
            </w:pPr>
            <w:r w:rsidRPr="005A35D6">
              <w:rPr>
                <w:b/>
                <w:bCs/>
                <w:szCs w:val="24"/>
              </w:rPr>
              <w:t>Percentage of time spent or hours per week</w:t>
            </w:r>
          </w:p>
        </w:tc>
      </w:tr>
      <w:tr w:rsidR="00612B01" w14:paraId="3C9D3919" w14:textId="77777777" w:rsidTr="00033F92">
        <w:tc>
          <w:tcPr>
            <w:tcW w:w="2337" w:type="dxa"/>
          </w:tcPr>
          <w:p w14:paraId="7B6D1778" w14:textId="77777777" w:rsidR="00612B01" w:rsidRDefault="00612B01" w:rsidP="00033F92">
            <w:pPr>
              <w:rPr>
                <w:szCs w:val="24"/>
              </w:rPr>
            </w:pPr>
          </w:p>
        </w:tc>
        <w:tc>
          <w:tcPr>
            <w:tcW w:w="2337" w:type="dxa"/>
          </w:tcPr>
          <w:p w14:paraId="232A5766" w14:textId="77777777" w:rsidR="00612B01" w:rsidRDefault="00612B01" w:rsidP="00033F92">
            <w:pPr>
              <w:rPr>
                <w:szCs w:val="24"/>
              </w:rPr>
            </w:pPr>
          </w:p>
        </w:tc>
        <w:tc>
          <w:tcPr>
            <w:tcW w:w="1531" w:type="dxa"/>
          </w:tcPr>
          <w:p w14:paraId="2A67A0D3" w14:textId="77777777" w:rsidR="00612B01" w:rsidRDefault="00612B01" w:rsidP="00033F92">
            <w:pPr>
              <w:rPr>
                <w:szCs w:val="24"/>
              </w:rPr>
            </w:pPr>
          </w:p>
        </w:tc>
        <w:tc>
          <w:tcPr>
            <w:tcW w:w="3145" w:type="dxa"/>
          </w:tcPr>
          <w:p w14:paraId="64917E0A" w14:textId="77777777" w:rsidR="00612B01" w:rsidRDefault="00612B01" w:rsidP="00033F92">
            <w:pPr>
              <w:rPr>
                <w:szCs w:val="24"/>
              </w:rPr>
            </w:pPr>
          </w:p>
        </w:tc>
      </w:tr>
      <w:tr w:rsidR="00612B01" w14:paraId="2210BFEB" w14:textId="77777777" w:rsidTr="00033F92">
        <w:tc>
          <w:tcPr>
            <w:tcW w:w="2337" w:type="dxa"/>
          </w:tcPr>
          <w:p w14:paraId="76A44A65" w14:textId="77777777" w:rsidR="00612B01" w:rsidRDefault="00612B01" w:rsidP="00033F92">
            <w:pPr>
              <w:rPr>
                <w:szCs w:val="24"/>
              </w:rPr>
            </w:pPr>
          </w:p>
        </w:tc>
        <w:tc>
          <w:tcPr>
            <w:tcW w:w="2337" w:type="dxa"/>
          </w:tcPr>
          <w:p w14:paraId="17C70E7D" w14:textId="77777777" w:rsidR="00612B01" w:rsidRDefault="00612B01" w:rsidP="00033F92">
            <w:pPr>
              <w:rPr>
                <w:szCs w:val="24"/>
              </w:rPr>
            </w:pPr>
          </w:p>
        </w:tc>
        <w:tc>
          <w:tcPr>
            <w:tcW w:w="1531" w:type="dxa"/>
          </w:tcPr>
          <w:p w14:paraId="4A838662" w14:textId="77777777" w:rsidR="00612B01" w:rsidRDefault="00612B01" w:rsidP="00033F92">
            <w:pPr>
              <w:rPr>
                <w:szCs w:val="24"/>
              </w:rPr>
            </w:pPr>
          </w:p>
        </w:tc>
        <w:tc>
          <w:tcPr>
            <w:tcW w:w="3145" w:type="dxa"/>
          </w:tcPr>
          <w:p w14:paraId="32C7478D" w14:textId="77777777" w:rsidR="00612B01" w:rsidRDefault="00612B01" w:rsidP="00033F92">
            <w:pPr>
              <w:rPr>
                <w:szCs w:val="24"/>
              </w:rPr>
            </w:pPr>
          </w:p>
        </w:tc>
      </w:tr>
      <w:tr w:rsidR="00612B01" w14:paraId="24BC0D62" w14:textId="77777777" w:rsidTr="00033F92">
        <w:tc>
          <w:tcPr>
            <w:tcW w:w="2337" w:type="dxa"/>
          </w:tcPr>
          <w:p w14:paraId="779F7016" w14:textId="77777777" w:rsidR="00612B01" w:rsidRDefault="00612B01" w:rsidP="00033F92">
            <w:pPr>
              <w:rPr>
                <w:szCs w:val="24"/>
              </w:rPr>
            </w:pPr>
          </w:p>
        </w:tc>
        <w:tc>
          <w:tcPr>
            <w:tcW w:w="2337" w:type="dxa"/>
          </w:tcPr>
          <w:p w14:paraId="3A9BF467" w14:textId="77777777" w:rsidR="00612B01" w:rsidRDefault="00612B01" w:rsidP="00033F92">
            <w:pPr>
              <w:rPr>
                <w:szCs w:val="24"/>
              </w:rPr>
            </w:pPr>
          </w:p>
        </w:tc>
        <w:tc>
          <w:tcPr>
            <w:tcW w:w="1531" w:type="dxa"/>
          </w:tcPr>
          <w:p w14:paraId="0BFBE95D" w14:textId="77777777" w:rsidR="00612B01" w:rsidRDefault="00612B01" w:rsidP="00033F92">
            <w:pPr>
              <w:rPr>
                <w:szCs w:val="24"/>
              </w:rPr>
            </w:pPr>
          </w:p>
        </w:tc>
        <w:tc>
          <w:tcPr>
            <w:tcW w:w="3145" w:type="dxa"/>
          </w:tcPr>
          <w:p w14:paraId="5A34555F" w14:textId="77777777" w:rsidR="00612B01" w:rsidRDefault="00612B01" w:rsidP="00033F92">
            <w:pPr>
              <w:rPr>
                <w:szCs w:val="24"/>
              </w:rPr>
            </w:pPr>
          </w:p>
        </w:tc>
      </w:tr>
      <w:tr w:rsidR="00612B01" w14:paraId="07A2E1D3" w14:textId="77777777" w:rsidTr="00033F92">
        <w:tc>
          <w:tcPr>
            <w:tcW w:w="2337" w:type="dxa"/>
          </w:tcPr>
          <w:p w14:paraId="5D5A2358" w14:textId="77777777" w:rsidR="00612B01" w:rsidRDefault="00612B01" w:rsidP="00033F92">
            <w:pPr>
              <w:rPr>
                <w:szCs w:val="24"/>
              </w:rPr>
            </w:pPr>
          </w:p>
        </w:tc>
        <w:tc>
          <w:tcPr>
            <w:tcW w:w="2337" w:type="dxa"/>
          </w:tcPr>
          <w:p w14:paraId="660AD064" w14:textId="77777777" w:rsidR="00612B01" w:rsidRDefault="00612B01" w:rsidP="00033F92">
            <w:pPr>
              <w:rPr>
                <w:szCs w:val="24"/>
              </w:rPr>
            </w:pPr>
          </w:p>
        </w:tc>
        <w:tc>
          <w:tcPr>
            <w:tcW w:w="1531" w:type="dxa"/>
          </w:tcPr>
          <w:p w14:paraId="47E97BF9" w14:textId="77777777" w:rsidR="00612B01" w:rsidRDefault="00612B01" w:rsidP="00033F92">
            <w:pPr>
              <w:rPr>
                <w:szCs w:val="24"/>
              </w:rPr>
            </w:pPr>
          </w:p>
        </w:tc>
        <w:tc>
          <w:tcPr>
            <w:tcW w:w="3145" w:type="dxa"/>
          </w:tcPr>
          <w:p w14:paraId="6345CBA8" w14:textId="77777777" w:rsidR="00612B01" w:rsidRDefault="00612B01" w:rsidP="00033F92">
            <w:pPr>
              <w:rPr>
                <w:szCs w:val="24"/>
              </w:rPr>
            </w:pPr>
          </w:p>
        </w:tc>
      </w:tr>
    </w:tbl>
    <w:p w14:paraId="029FFF4B" w14:textId="77777777" w:rsidR="00612B01" w:rsidRPr="00612B01" w:rsidRDefault="00612B01" w:rsidP="00612B01"/>
    <w:p w14:paraId="2793B87B" w14:textId="16C2283A" w:rsidR="00C864A1" w:rsidRPr="000702CD" w:rsidRDefault="000D3E91" w:rsidP="000D3E91">
      <w:pPr>
        <w:rPr>
          <w:rFonts w:asciiTheme="minorHAnsi" w:eastAsiaTheme="majorEastAsia" w:hAnsiTheme="minorHAnsi" w:cstheme="minorHAnsi"/>
          <w:spacing w:val="-10"/>
          <w:kern w:val="28"/>
          <w:szCs w:val="24"/>
        </w:rPr>
      </w:pPr>
      <w:r>
        <w:rPr>
          <w:b/>
          <w:bCs/>
        </w:rPr>
        <w:t>Budget Narrative:</w:t>
      </w:r>
      <w:r>
        <w:t xml:space="preserve"> Please provide a description of the line-item budget request. Please explain the calculation of how you arrived at the project line-item cost.</w:t>
      </w:r>
      <w:r w:rsidR="00C864A1">
        <w:br w:type="page"/>
      </w:r>
    </w:p>
    <w:p w14:paraId="0157CD38" w14:textId="3878C488" w:rsidR="00C864A1" w:rsidRPr="00D42971" w:rsidRDefault="00C864A1" w:rsidP="00D42971">
      <w:pPr>
        <w:pStyle w:val="Heading1"/>
        <w:jc w:val="center"/>
        <w:rPr>
          <w:sz w:val="40"/>
          <w:szCs w:val="40"/>
        </w:rPr>
      </w:pPr>
      <w:bookmarkStart w:id="356" w:name="_Toc141285639"/>
      <w:r w:rsidRPr="00D42971">
        <w:rPr>
          <w:sz w:val="40"/>
          <w:szCs w:val="40"/>
        </w:rPr>
        <w:lastRenderedPageBreak/>
        <w:t xml:space="preserve">APPENDIX </w:t>
      </w:r>
      <w:r w:rsidR="009B4865" w:rsidRPr="00D42971">
        <w:rPr>
          <w:sz w:val="40"/>
          <w:szCs w:val="40"/>
        </w:rPr>
        <w:t>C</w:t>
      </w:r>
      <w:bookmarkEnd w:id="356"/>
    </w:p>
    <w:p w14:paraId="20689BB0" w14:textId="77777777" w:rsidR="00C864A1" w:rsidRPr="00D42971" w:rsidRDefault="00C864A1" w:rsidP="00C864A1">
      <w:pPr>
        <w:pStyle w:val="Title"/>
        <w:jc w:val="center"/>
        <w:rPr>
          <w:rFonts w:asciiTheme="minorHAnsi" w:eastAsia="Times New Roman" w:hAnsiTheme="minorHAnsi" w:cstheme="minorHAnsi"/>
          <w:sz w:val="36"/>
          <w:szCs w:val="36"/>
        </w:rPr>
      </w:pPr>
      <w:r w:rsidRPr="00D42971">
        <w:rPr>
          <w:rFonts w:asciiTheme="minorHAnsi" w:eastAsia="Times New Roman" w:hAnsiTheme="minorHAnsi" w:cstheme="minorHAnsi"/>
          <w:sz w:val="36"/>
          <w:szCs w:val="36"/>
        </w:rPr>
        <w:t>FEDERAL FUNDING ACCOUNTABILITY &amp; TRANSPARENCY ACT (FFATA)</w:t>
      </w:r>
    </w:p>
    <w:p w14:paraId="68296735" w14:textId="77777777" w:rsidR="00C864A1" w:rsidRDefault="00C864A1" w:rsidP="00C864A1">
      <w:pPr>
        <w:pStyle w:val="NoSpacing"/>
        <w:rPr>
          <w:rFonts w:ascii="Arial" w:hAnsi="Arial"/>
        </w:rPr>
      </w:pPr>
    </w:p>
    <w:p w14:paraId="17695168" w14:textId="77777777" w:rsidR="00C864A1" w:rsidRDefault="00C864A1" w:rsidP="00DF2FE3">
      <w:pPr>
        <w:pStyle w:val="NoSpacing"/>
        <w:spacing w:after="160" w:line="259" w:lineRule="auto"/>
        <w:jc w:val="both"/>
        <w:rPr>
          <w:szCs w:val="36"/>
        </w:rPr>
      </w:pPr>
      <w:r w:rsidRPr="00A029BB">
        <w:rPr>
          <w:szCs w:val="36"/>
        </w:rPr>
        <w:t>In accordance with 2 CFR Chapter 1, Part 170 REPORTING SUB-AWARD AND EXECUTIVE COMPENSATION INFORMATION, Prime Awardees awarded a federal grant are required to file a FFATA sub-award report by the end of the month following the month in which the prime awardee awards any sub-grant equal to or greater than $30,000.</w:t>
      </w:r>
    </w:p>
    <w:p w14:paraId="3E64C937" w14:textId="77777777" w:rsidR="00C864A1" w:rsidRPr="00CD3AFE" w:rsidRDefault="00C864A1" w:rsidP="00DF2FE3">
      <w:pPr>
        <w:pStyle w:val="NoSpacing"/>
        <w:spacing w:after="160" w:line="259" w:lineRule="auto"/>
        <w:jc w:val="both"/>
        <w:rPr>
          <w:szCs w:val="36"/>
        </w:rPr>
      </w:pPr>
      <w:r w:rsidRPr="00CD3AFE">
        <w:rPr>
          <w:rFonts w:ascii="MS Gothic" w:eastAsia="MS Gothic" w:hAnsi="MS Gothic" w:hint="eastAsia"/>
          <w:szCs w:val="36"/>
        </w:rPr>
        <w:t>☐</w:t>
      </w:r>
      <w:r w:rsidRPr="00CD3AFE">
        <w:rPr>
          <w:szCs w:val="36"/>
        </w:rPr>
        <w:t xml:space="preserve"> This award is less than $30,000</w:t>
      </w:r>
    </w:p>
    <w:p w14:paraId="3B8812EE" w14:textId="77777777" w:rsidR="00C864A1" w:rsidRDefault="00C864A1" w:rsidP="00DF2FE3">
      <w:pPr>
        <w:pStyle w:val="NoSpacing"/>
        <w:spacing w:after="160" w:line="259" w:lineRule="auto"/>
        <w:jc w:val="both"/>
        <w:rPr>
          <w:szCs w:val="36"/>
        </w:rPr>
      </w:pPr>
      <w:r w:rsidRPr="00CD3AFE">
        <w:rPr>
          <w:rFonts w:ascii="MS Gothic" w:eastAsia="MS Gothic" w:hAnsi="MS Gothic" w:hint="eastAsia"/>
          <w:szCs w:val="36"/>
        </w:rPr>
        <w:t>☐</w:t>
      </w:r>
      <w:r w:rsidRPr="00CD3AFE">
        <w:rPr>
          <w:szCs w:val="36"/>
        </w:rPr>
        <w:t xml:space="preserve"> This award is $30,000 or more</w:t>
      </w:r>
    </w:p>
    <w:p w14:paraId="6E4B0708" w14:textId="77777777" w:rsidR="00C864A1" w:rsidRPr="003C5A7A" w:rsidRDefault="00C864A1" w:rsidP="00DF2FE3">
      <w:pPr>
        <w:pStyle w:val="NoSpacing"/>
        <w:spacing w:after="160" w:line="259" w:lineRule="auto"/>
        <w:jc w:val="both"/>
        <w:rPr>
          <w:b/>
          <w:bCs/>
          <w:szCs w:val="36"/>
        </w:rPr>
      </w:pPr>
      <w:r w:rsidRPr="003C5A7A">
        <w:rPr>
          <w:b/>
          <w:bCs/>
          <w:szCs w:val="36"/>
        </w:rPr>
        <w:t>If award is $30,000 or more:</w:t>
      </w:r>
    </w:p>
    <w:p w14:paraId="4F599E30" w14:textId="77777777" w:rsidR="00C864A1" w:rsidRPr="00A029BB" w:rsidRDefault="00C864A1" w:rsidP="00DF2FE3">
      <w:pPr>
        <w:pStyle w:val="NoSpacing"/>
        <w:spacing w:after="160" w:line="259" w:lineRule="auto"/>
        <w:jc w:val="both"/>
        <w:rPr>
          <w:szCs w:val="36"/>
        </w:rPr>
      </w:pPr>
      <w:r w:rsidRPr="00A029BB">
        <w:rPr>
          <w:szCs w:val="36"/>
        </w:rPr>
        <w:t>The reporting requirements are as follows:</w:t>
      </w:r>
    </w:p>
    <w:p w14:paraId="3C168103" w14:textId="77777777" w:rsidR="00C864A1" w:rsidRPr="00A029BB" w:rsidRDefault="00C864A1" w:rsidP="001052B8">
      <w:pPr>
        <w:pStyle w:val="NoSpacing"/>
        <w:numPr>
          <w:ilvl w:val="0"/>
          <w:numId w:val="51"/>
        </w:numPr>
        <w:spacing w:after="160"/>
        <w:jc w:val="both"/>
        <w:rPr>
          <w:szCs w:val="36"/>
        </w:rPr>
      </w:pPr>
      <w:r w:rsidRPr="00A029BB">
        <w:rPr>
          <w:szCs w:val="36"/>
        </w:rPr>
        <w:t>This requirement is for both mandatory and discretionary grants awarded on or after October 1, 2010.</w:t>
      </w:r>
    </w:p>
    <w:p w14:paraId="4660274E" w14:textId="77777777" w:rsidR="00C864A1" w:rsidRPr="00A029BB" w:rsidRDefault="00C864A1" w:rsidP="001052B8">
      <w:pPr>
        <w:pStyle w:val="NoSpacing"/>
        <w:numPr>
          <w:ilvl w:val="0"/>
          <w:numId w:val="51"/>
        </w:numPr>
        <w:spacing w:after="160"/>
        <w:jc w:val="both"/>
        <w:rPr>
          <w:szCs w:val="36"/>
        </w:rPr>
      </w:pPr>
      <w:r w:rsidRPr="00A029BB">
        <w:rPr>
          <w:szCs w:val="36"/>
        </w:rPr>
        <w:t>All sub-award information must be reported by the prime awardee.</w:t>
      </w:r>
    </w:p>
    <w:p w14:paraId="71D0C5A8" w14:textId="3A20E09C" w:rsidR="00C864A1" w:rsidRPr="00A029BB" w:rsidRDefault="00C864A1" w:rsidP="001052B8">
      <w:pPr>
        <w:pStyle w:val="NoSpacing"/>
        <w:numPr>
          <w:ilvl w:val="0"/>
          <w:numId w:val="51"/>
        </w:numPr>
        <w:spacing w:after="160"/>
        <w:jc w:val="both"/>
        <w:rPr>
          <w:szCs w:val="36"/>
        </w:rPr>
      </w:pPr>
      <w:r w:rsidRPr="00A029BB">
        <w:rPr>
          <w:szCs w:val="36"/>
        </w:rPr>
        <w:t xml:space="preserve">For those new </w:t>
      </w:r>
      <w:r w:rsidR="006F360A">
        <w:rPr>
          <w:szCs w:val="36"/>
        </w:rPr>
        <w:t>f</w:t>
      </w:r>
      <w:r w:rsidRPr="00A029BB">
        <w:rPr>
          <w:szCs w:val="36"/>
        </w:rPr>
        <w:t>ederal grants as of October 1, 2010, if the initial award is equal to or over $30,000, reporting of sub-award and executive compensation data is required.</w:t>
      </w:r>
    </w:p>
    <w:p w14:paraId="713BB491" w14:textId="77777777" w:rsidR="00C864A1" w:rsidRPr="00A029BB" w:rsidRDefault="00C864A1" w:rsidP="001052B8">
      <w:pPr>
        <w:pStyle w:val="NoSpacing"/>
        <w:numPr>
          <w:ilvl w:val="0"/>
          <w:numId w:val="51"/>
        </w:numPr>
        <w:spacing w:after="160"/>
        <w:jc w:val="both"/>
        <w:rPr>
          <w:szCs w:val="36"/>
        </w:rPr>
      </w:pPr>
      <w:r w:rsidRPr="00A029BB">
        <w:rPr>
          <w:szCs w:val="36"/>
        </w:rPr>
        <w:t>If the initial award is below $30,000 but subsequent grant modifications result in a total award equal to or over $30,000, the award will be subject to the reporting requirements, as of the date the award exceeds $30,000.</w:t>
      </w:r>
    </w:p>
    <w:p w14:paraId="1A8B064E" w14:textId="77777777" w:rsidR="00C864A1" w:rsidRPr="00A029BB" w:rsidRDefault="00C864A1" w:rsidP="001052B8">
      <w:pPr>
        <w:pStyle w:val="NoSpacing"/>
        <w:numPr>
          <w:ilvl w:val="0"/>
          <w:numId w:val="51"/>
        </w:numPr>
        <w:spacing w:after="160"/>
        <w:jc w:val="both"/>
        <w:rPr>
          <w:szCs w:val="36"/>
        </w:rPr>
      </w:pPr>
      <w:r w:rsidRPr="00A029BB">
        <w:rPr>
          <w:szCs w:val="36"/>
        </w:rPr>
        <w:t>If the initial award equals or exceeds $30,000 but funding is subsequently de-obligated such that the total award amount falls below $30,000, the award continues to be subject to the reporting requirements of the Transparency Act and this Guidance.</w:t>
      </w:r>
    </w:p>
    <w:p w14:paraId="627D99E7" w14:textId="77777777" w:rsidR="00C864A1" w:rsidRPr="00B83551" w:rsidRDefault="00C864A1" w:rsidP="00DF2FE3">
      <w:pPr>
        <w:pStyle w:val="NoSpacing"/>
        <w:spacing w:after="160" w:line="259" w:lineRule="auto"/>
        <w:jc w:val="both"/>
      </w:pPr>
      <w:proofErr w:type="gramStart"/>
      <w:r w:rsidRPr="00B83551">
        <w:t>In order to</w:t>
      </w:r>
      <w:proofErr w:type="gramEnd"/>
      <w:r w:rsidRPr="00B83551">
        <w:t xml:space="preserve"> determine whether you are required to report executive compensation data, </w:t>
      </w:r>
      <w:r>
        <w:t xml:space="preserve">please </w:t>
      </w:r>
      <w:r w:rsidRPr="00B83551">
        <w:t>answer the following question(s)</w:t>
      </w:r>
    </w:p>
    <w:p w14:paraId="07861C45" w14:textId="23486C42" w:rsidR="00C864A1" w:rsidRDefault="00C864A1" w:rsidP="00DF2FE3">
      <w:pPr>
        <w:pStyle w:val="NoSpacing"/>
        <w:spacing w:after="160" w:line="259" w:lineRule="auto"/>
        <w:jc w:val="both"/>
      </w:pPr>
      <w:r w:rsidRPr="00B83551">
        <w:t xml:space="preserve">In your business or organization's preceding completed fiscal year, did your business or organization (the legal entity to which this specific SAM record, represented by a </w:t>
      </w:r>
      <w:r>
        <w:t>UEI</w:t>
      </w:r>
      <w:r w:rsidRPr="00B83551">
        <w:t xml:space="preserve"> number, belongs) </w:t>
      </w:r>
      <w:r w:rsidR="00A9725B" w:rsidRPr="00B83551">
        <w:t>receive.</w:t>
      </w:r>
      <w:r w:rsidRPr="00B83551">
        <w:t xml:space="preserve"> </w:t>
      </w:r>
    </w:p>
    <w:p w14:paraId="3EF74561" w14:textId="77777777" w:rsidR="00C864A1" w:rsidRDefault="00C864A1" w:rsidP="001052B8">
      <w:pPr>
        <w:pStyle w:val="NoSpacing"/>
        <w:numPr>
          <w:ilvl w:val="0"/>
          <w:numId w:val="52"/>
        </w:numPr>
        <w:spacing w:after="160"/>
        <w:jc w:val="both"/>
      </w:pPr>
      <w:r w:rsidRPr="00B83551">
        <w:t xml:space="preserve">80 percent or more of your annual gross revenues in U.S. federal contracts, subcontracts, loans, grants, subgrants, and/or cooperative agreements; and </w:t>
      </w:r>
    </w:p>
    <w:p w14:paraId="2F2D6A90" w14:textId="77777777" w:rsidR="00C864A1" w:rsidRDefault="00C864A1" w:rsidP="001052B8">
      <w:pPr>
        <w:pStyle w:val="NoSpacing"/>
        <w:numPr>
          <w:ilvl w:val="0"/>
          <w:numId w:val="52"/>
        </w:numPr>
        <w:spacing w:after="160"/>
        <w:jc w:val="both"/>
      </w:pPr>
      <w:r w:rsidRPr="00B83551">
        <w:t>$</w:t>
      </w:r>
      <w:r>
        <w:t>30</w:t>
      </w:r>
      <w:r w:rsidRPr="00B83551">
        <w:t>,000,000 or more in annual gross revenues from U.S. federal contracts, subcontracts, loans, grants, subgrants,</w:t>
      </w:r>
      <w:r>
        <w:t xml:space="preserve"> and/or cooperative agreements?</w:t>
      </w:r>
    </w:p>
    <w:p w14:paraId="7C5DE55C" w14:textId="77777777" w:rsidR="00C864A1" w:rsidRPr="00B83551" w:rsidRDefault="00C864A1" w:rsidP="00DF2FE3">
      <w:pPr>
        <w:pStyle w:val="NoSpacing"/>
        <w:spacing w:after="160" w:line="259" w:lineRule="auto"/>
        <w:jc w:val="both"/>
        <w:rPr>
          <w:sz w:val="18"/>
        </w:rPr>
      </w:pPr>
    </w:p>
    <w:p w14:paraId="3934EC77" w14:textId="77777777" w:rsidR="00C864A1" w:rsidRPr="0045306B" w:rsidRDefault="00C864A1" w:rsidP="00DF2FE3">
      <w:pPr>
        <w:pStyle w:val="NoSpacing"/>
        <w:spacing w:after="160" w:line="259" w:lineRule="auto"/>
        <w:jc w:val="both"/>
      </w:pPr>
      <w:r w:rsidRPr="00CD3AFE">
        <w:rPr>
          <w:rFonts w:ascii="Segoe UI Symbol" w:eastAsia="MS Gothic" w:hAnsi="Segoe UI Symbol" w:cs="Segoe UI Symbol"/>
        </w:rPr>
        <w:t>☐</w:t>
      </w:r>
      <w:r w:rsidRPr="00CD3AFE">
        <w:t xml:space="preserve"> Yes</w:t>
      </w:r>
      <w:r w:rsidRPr="00CD3AFE">
        <w:tab/>
      </w:r>
      <w:r w:rsidRPr="00CD3AFE">
        <w:tab/>
        <w:t xml:space="preserve">   </w:t>
      </w:r>
      <w:r w:rsidRPr="00CD3AFE">
        <w:rPr>
          <w:rFonts w:ascii="Segoe UI Symbol" w:eastAsia="MS Gothic" w:hAnsi="Segoe UI Symbol" w:cs="Segoe UI Symbol"/>
        </w:rPr>
        <w:t>☐</w:t>
      </w:r>
      <w:r w:rsidRPr="00CD3AFE">
        <w:t xml:space="preserve"> No</w:t>
      </w:r>
      <w:r w:rsidRPr="0045306B">
        <w:tab/>
      </w:r>
    </w:p>
    <w:p w14:paraId="0D9386A9" w14:textId="6DE7CD4C" w:rsidR="00F339B7" w:rsidRDefault="00F339B7" w:rsidP="00DF2FE3">
      <w:pPr>
        <w:spacing w:after="160" w:line="259" w:lineRule="auto"/>
        <w:jc w:val="both"/>
        <w:rPr>
          <w:rFonts w:asciiTheme="majorHAnsi" w:eastAsiaTheme="majorEastAsia" w:hAnsiTheme="majorHAnsi" w:cstheme="majorBidi"/>
          <w:spacing w:val="-10"/>
          <w:kern w:val="28"/>
          <w:sz w:val="40"/>
          <w:szCs w:val="40"/>
        </w:rPr>
      </w:pPr>
      <w:r>
        <w:rPr>
          <w:sz w:val="40"/>
          <w:szCs w:val="40"/>
        </w:rPr>
        <w:br w:type="page"/>
      </w:r>
    </w:p>
    <w:p w14:paraId="0E5FB721" w14:textId="5CA77059" w:rsidR="009B4865" w:rsidRPr="00D42971" w:rsidRDefault="00821226" w:rsidP="00D42971">
      <w:pPr>
        <w:pStyle w:val="Heading1"/>
        <w:jc w:val="center"/>
        <w:rPr>
          <w:sz w:val="40"/>
          <w:szCs w:val="40"/>
        </w:rPr>
      </w:pPr>
      <w:bookmarkStart w:id="357" w:name="_Toc141285640"/>
      <w:r w:rsidRPr="00D42971">
        <w:rPr>
          <w:sz w:val="40"/>
          <w:szCs w:val="40"/>
        </w:rPr>
        <w:lastRenderedPageBreak/>
        <w:t xml:space="preserve">APPENDIX </w:t>
      </w:r>
      <w:r w:rsidR="009B4865" w:rsidRPr="00D42971">
        <w:rPr>
          <w:sz w:val="40"/>
          <w:szCs w:val="40"/>
        </w:rPr>
        <w:t>D</w:t>
      </w:r>
      <w:bookmarkEnd w:id="357"/>
    </w:p>
    <w:p w14:paraId="71776860" w14:textId="77777777" w:rsidR="00821226" w:rsidRPr="00D42971" w:rsidRDefault="00821226" w:rsidP="00821226">
      <w:pPr>
        <w:pStyle w:val="Title"/>
        <w:jc w:val="center"/>
        <w:rPr>
          <w:rFonts w:asciiTheme="minorHAnsi" w:hAnsiTheme="minorHAnsi" w:cstheme="minorHAnsi"/>
          <w:sz w:val="36"/>
          <w:szCs w:val="36"/>
        </w:rPr>
      </w:pPr>
      <w:r w:rsidRPr="00D42971">
        <w:rPr>
          <w:rFonts w:asciiTheme="minorHAnsi" w:hAnsiTheme="minorHAnsi" w:cstheme="minorHAnsi"/>
          <w:sz w:val="36"/>
          <w:szCs w:val="36"/>
        </w:rPr>
        <w:t>2 CFR §200.112 CONFLICT OF INTEREST</w:t>
      </w:r>
    </w:p>
    <w:p w14:paraId="0CEC16DA" w14:textId="77777777" w:rsidR="00821226" w:rsidRPr="008845E1" w:rsidRDefault="00821226" w:rsidP="00821226">
      <w:pPr>
        <w:rPr>
          <w:rFonts w:ascii="Arial" w:hAnsi="Arial" w:cs="Arial"/>
          <w:szCs w:val="28"/>
        </w:rPr>
      </w:pPr>
    </w:p>
    <w:p w14:paraId="583552EE" w14:textId="6DB13988" w:rsidR="00821226" w:rsidRPr="00B84BD7" w:rsidRDefault="00821226" w:rsidP="007075E2">
      <w:pPr>
        <w:jc w:val="both"/>
        <w:rPr>
          <w:rFonts w:cs="Arial"/>
          <w:szCs w:val="24"/>
        </w:rPr>
      </w:pPr>
      <w:r w:rsidRPr="00B84BD7">
        <w:rPr>
          <w:rFonts w:cs="Arial"/>
          <w:szCs w:val="24"/>
        </w:rPr>
        <w:t xml:space="preserve">Federal, </w:t>
      </w:r>
      <w:r w:rsidR="007075E2">
        <w:rPr>
          <w:rFonts w:cs="Arial"/>
          <w:szCs w:val="24"/>
        </w:rPr>
        <w:t>s</w:t>
      </w:r>
      <w:r w:rsidR="007075E2" w:rsidRPr="00B84BD7">
        <w:rPr>
          <w:rFonts w:cs="Arial"/>
          <w:szCs w:val="24"/>
        </w:rPr>
        <w:t>tate,</w:t>
      </w:r>
      <w:r w:rsidRPr="00B84BD7">
        <w:rPr>
          <w:rFonts w:cs="Arial"/>
          <w:szCs w:val="24"/>
        </w:rPr>
        <w:t xml:space="preserve"> and </w:t>
      </w:r>
      <w:r w:rsidR="007075E2">
        <w:rPr>
          <w:rFonts w:cs="Arial"/>
          <w:szCs w:val="24"/>
        </w:rPr>
        <w:t>local</w:t>
      </w:r>
      <w:r w:rsidRPr="00B84BD7">
        <w:rPr>
          <w:rFonts w:cs="Arial"/>
          <w:szCs w:val="24"/>
        </w:rPr>
        <w:t xml:space="preserve"> law prohibits employees and public officials of </w:t>
      </w:r>
      <w:r>
        <w:rPr>
          <w:rFonts w:cs="Arial"/>
          <w:szCs w:val="24"/>
        </w:rPr>
        <w:t>West Valley City</w:t>
      </w:r>
      <w:r w:rsidRPr="00B84BD7">
        <w:rPr>
          <w:rFonts w:cs="Arial"/>
          <w:szCs w:val="24"/>
        </w:rPr>
        <w:t xml:space="preserve"> from participating on behalf of the City in any transaction in which they have a financial interest. </w:t>
      </w:r>
      <w:r>
        <w:rPr>
          <w:rFonts w:cs="Arial"/>
          <w:szCs w:val="24"/>
        </w:rPr>
        <w:t xml:space="preserve">The SUBRECIPIENT </w:t>
      </w:r>
      <w:r w:rsidRPr="00A43ED8">
        <w:rPr>
          <w:rFonts w:cs="Arial"/>
          <w:szCs w:val="24"/>
        </w:rPr>
        <w:t>must disclose in writing any potential conflict of interest</w:t>
      </w:r>
      <w:r>
        <w:rPr>
          <w:rFonts w:cs="Arial"/>
          <w:szCs w:val="24"/>
        </w:rPr>
        <w:t>.  Please answer the questions listed below.</w:t>
      </w:r>
    </w:p>
    <w:p w14:paraId="10BB54F9" w14:textId="77777777" w:rsidR="00821226" w:rsidRPr="00B84BD7" w:rsidRDefault="00821226" w:rsidP="007075E2">
      <w:pPr>
        <w:jc w:val="both"/>
        <w:rPr>
          <w:rFonts w:cs="Arial"/>
          <w:szCs w:val="24"/>
        </w:rPr>
      </w:pPr>
    </w:p>
    <w:p w14:paraId="7DB78622" w14:textId="6991A8A8" w:rsidR="00821226" w:rsidRPr="00B84BD7" w:rsidRDefault="00821226" w:rsidP="007075E2">
      <w:pPr>
        <w:jc w:val="both"/>
        <w:rPr>
          <w:rFonts w:cs="Arial"/>
          <w:szCs w:val="24"/>
        </w:rPr>
      </w:pPr>
      <w:r w:rsidRPr="00B84BD7">
        <w:rPr>
          <w:rFonts w:cs="Arial"/>
          <w:szCs w:val="24"/>
        </w:rPr>
        <w:t xml:space="preserve">Are there any members of the applicant’s staff or any members of the Applicant’s Board of Directors or Governing Body who currently is or has/have been within one year of the date of this questionnaire (a) A City Employee or (b) A Member of the City Council?   </w:t>
      </w:r>
      <w:r w:rsidRPr="00B84BD7">
        <w:rPr>
          <w:rFonts w:cs="Arial"/>
          <w:szCs w:val="24"/>
        </w:rPr>
        <w:fldChar w:fldCharType="begin">
          <w:ffData>
            <w:name w:val="Check53"/>
            <w:enabled/>
            <w:calcOnExit w:val="0"/>
            <w:checkBox>
              <w:sizeAuto/>
              <w:default w:val="0"/>
            </w:checkBox>
          </w:ffData>
        </w:fldChar>
      </w:r>
      <w:bookmarkStart w:id="358" w:name="Check53"/>
      <w:r w:rsidRPr="00B84BD7">
        <w:rPr>
          <w:rFonts w:cs="Arial"/>
          <w:szCs w:val="24"/>
        </w:rPr>
        <w:instrText xml:space="preserve"> FORMCHECKBOX </w:instrText>
      </w:r>
      <w:r w:rsidR="00AA632A">
        <w:rPr>
          <w:rFonts w:cs="Arial"/>
          <w:szCs w:val="24"/>
        </w:rPr>
      </w:r>
      <w:r w:rsidR="00AA632A">
        <w:rPr>
          <w:rFonts w:cs="Arial"/>
          <w:szCs w:val="24"/>
        </w:rPr>
        <w:fldChar w:fldCharType="separate"/>
      </w:r>
      <w:r w:rsidRPr="00B84BD7">
        <w:rPr>
          <w:rFonts w:cs="Arial"/>
          <w:szCs w:val="24"/>
        </w:rPr>
        <w:fldChar w:fldCharType="end"/>
      </w:r>
      <w:bookmarkEnd w:id="358"/>
      <w:r w:rsidRPr="00B84BD7">
        <w:rPr>
          <w:rFonts w:cs="Arial"/>
          <w:szCs w:val="24"/>
        </w:rPr>
        <w:t xml:space="preserve">  Yes   </w:t>
      </w:r>
      <w:r w:rsidRPr="00B84BD7">
        <w:rPr>
          <w:rFonts w:cs="Arial"/>
          <w:szCs w:val="24"/>
        </w:rPr>
        <w:fldChar w:fldCharType="begin">
          <w:ffData>
            <w:name w:val="Check54"/>
            <w:enabled/>
            <w:calcOnExit w:val="0"/>
            <w:checkBox>
              <w:sizeAuto/>
              <w:default w:val="0"/>
            </w:checkBox>
          </w:ffData>
        </w:fldChar>
      </w:r>
      <w:bookmarkStart w:id="359" w:name="Check54"/>
      <w:r w:rsidRPr="00B84BD7">
        <w:rPr>
          <w:rFonts w:cs="Arial"/>
          <w:szCs w:val="24"/>
        </w:rPr>
        <w:instrText xml:space="preserve"> FORMCHECKBOX </w:instrText>
      </w:r>
      <w:r w:rsidR="00AA632A">
        <w:rPr>
          <w:rFonts w:cs="Arial"/>
          <w:szCs w:val="24"/>
        </w:rPr>
      </w:r>
      <w:r w:rsidR="00AA632A">
        <w:rPr>
          <w:rFonts w:cs="Arial"/>
          <w:szCs w:val="24"/>
        </w:rPr>
        <w:fldChar w:fldCharType="separate"/>
      </w:r>
      <w:r w:rsidRPr="00B84BD7">
        <w:rPr>
          <w:rFonts w:cs="Arial"/>
          <w:szCs w:val="24"/>
        </w:rPr>
        <w:fldChar w:fldCharType="end"/>
      </w:r>
      <w:bookmarkEnd w:id="359"/>
      <w:r w:rsidRPr="00B84BD7">
        <w:rPr>
          <w:rFonts w:cs="Arial"/>
          <w:szCs w:val="24"/>
        </w:rPr>
        <w:t xml:space="preserve">  No   </w:t>
      </w:r>
    </w:p>
    <w:p w14:paraId="04A1B09B" w14:textId="77777777" w:rsidR="00821226" w:rsidRPr="0068374C" w:rsidRDefault="00821226" w:rsidP="007075E2">
      <w:pPr>
        <w:jc w:val="both"/>
        <w:rPr>
          <w:rFonts w:cs="Arial"/>
          <w:sz w:val="10"/>
          <w:szCs w:val="24"/>
        </w:rPr>
      </w:pPr>
    </w:p>
    <w:p w14:paraId="4A00CD4D" w14:textId="77777777" w:rsidR="00821226" w:rsidRPr="00B84BD7" w:rsidRDefault="00821226" w:rsidP="007075E2">
      <w:pPr>
        <w:jc w:val="both"/>
        <w:rPr>
          <w:rFonts w:cs="Arial"/>
          <w:szCs w:val="24"/>
        </w:rPr>
      </w:pPr>
      <w:r w:rsidRPr="00B84BD7">
        <w:rPr>
          <w:rFonts w:cs="Arial"/>
          <w:szCs w:val="24"/>
        </w:rPr>
        <w:t>If yes, please list the name(s) below:</w:t>
      </w:r>
    </w:p>
    <w:p w14:paraId="1BD0D625" w14:textId="77777777" w:rsidR="00821226" w:rsidRPr="00B84BD7" w:rsidRDefault="00821226" w:rsidP="00821226">
      <w:pPr>
        <w:rPr>
          <w:rFonts w:cs="Arial"/>
          <w:sz w:val="16"/>
          <w:szCs w:val="16"/>
        </w:rPr>
      </w:pPr>
      <w:r w:rsidRPr="00B84BD7">
        <w:rPr>
          <w:rFonts w:cs="Arial"/>
          <w:szCs w:val="24"/>
        </w:rPr>
        <w:t xml:space="preserve"> </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3082"/>
        <w:gridCol w:w="3082"/>
      </w:tblGrid>
      <w:tr w:rsidR="00821226" w:rsidRPr="009C6C0B" w14:paraId="12C564AC" w14:textId="77777777" w:rsidTr="00612B01">
        <w:trPr>
          <w:trHeight w:val="432"/>
          <w:jc w:val="center"/>
        </w:trPr>
        <w:tc>
          <w:tcPr>
            <w:tcW w:w="3082" w:type="dxa"/>
            <w:shd w:val="clear" w:color="auto" w:fill="BDD6EE" w:themeFill="accent1" w:themeFillTint="66"/>
            <w:vAlign w:val="center"/>
          </w:tcPr>
          <w:p w14:paraId="35B414BF" w14:textId="77777777" w:rsidR="00821226" w:rsidRPr="00612B01" w:rsidRDefault="00821226" w:rsidP="00956285">
            <w:pPr>
              <w:rPr>
                <w:rFonts w:cs="Arial"/>
                <w:szCs w:val="24"/>
              </w:rPr>
            </w:pPr>
            <w:r w:rsidRPr="00612B01">
              <w:rPr>
                <w:rFonts w:cs="Arial"/>
                <w:szCs w:val="24"/>
              </w:rPr>
              <w:t>NAME</w:t>
            </w:r>
          </w:p>
        </w:tc>
        <w:tc>
          <w:tcPr>
            <w:tcW w:w="3082" w:type="dxa"/>
            <w:shd w:val="clear" w:color="auto" w:fill="BDD6EE" w:themeFill="accent1" w:themeFillTint="66"/>
            <w:vAlign w:val="center"/>
          </w:tcPr>
          <w:p w14:paraId="588CABEB" w14:textId="77777777" w:rsidR="00821226" w:rsidRPr="00612B01" w:rsidRDefault="00821226" w:rsidP="00956285">
            <w:pPr>
              <w:rPr>
                <w:rFonts w:cs="Arial"/>
                <w:szCs w:val="24"/>
              </w:rPr>
            </w:pPr>
            <w:r w:rsidRPr="00612B01">
              <w:rPr>
                <w:rFonts w:cs="Arial"/>
                <w:szCs w:val="24"/>
              </w:rPr>
              <w:t>POSITION</w:t>
            </w:r>
          </w:p>
        </w:tc>
        <w:tc>
          <w:tcPr>
            <w:tcW w:w="3082" w:type="dxa"/>
            <w:shd w:val="clear" w:color="auto" w:fill="BDD6EE" w:themeFill="accent1" w:themeFillTint="66"/>
            <w:vAlign w:val="center"/>
          </w:tcPr>
          <w:p w14:paraId="27AC299E" w14:textId="77777777" w:rsidR="00821226" w:rsidRPr="00612B01" w:rsidRDefault="00821226" w:rsidP="00956285">
            <w:pPr>
              <w:rPr>
                <w:rFonts w:cs="Arial"/>
                <w:szCs w:val="24"/>
              </w:rPr>
            </w:pPr>
            <w:r w:rsidRPr="00612B01">
              <w:rPr>
                <w:rFonts w:cs="Arial"/>
                <w:szCs w:val="24"/>
              </w:rPr>
              <w:t>AFFILIATION WITH CITY</w:t>
            </w:r>
          </w:p>
        </w:tc>
      </w:tr>
      <w:tr w:rsidR="00821226" w:rsidRPr="009C6C0B" w14:paraId="22B93F3B" w14:textId="77777777" w:rsidTr="00956285">
        <w:trPr>
          <w:trHeight w:val="432"/>
          <w:jc w:val="center"/>
        </w:trPr>
        <w:tc>
          <w:tcPr>
            <w:tcW w:w="3082" w:type="dxa"/>
            <w:vAlign w:val="center"/>
          </w:tcPr>
          <w:p w14:paraId="39B3DEE5" w14:textId="77777777" w:rsidR="00821226" w:rsidRPr="00B84BD7" w:rsidRDefault="00821226" w:rsidP="00956285">
            <w:pPr>
              <w:rPr>
                <w:rFonts w:cs="Arial"/>
                <w:szCs w:val="24"/>
              </w:rPr>
            </w:pPr>
          </w:p>
        </w:tc>
        <w:tc>
          <w:tcPr>
            <w:tcW w:w="3082" w:type="dxa"/>
            <w:vAlign w:val="center"/>
          </w:tcPr>
          <w:p w14:paraId="447ACAD0" w14:textId="77777777" w:rsidR="00821226" w:rsidRPr="00B84BD7" w:rsidRDefault="00821226" w:rsidP="00956285">
            <w:pPr>
              <w:rPr>
                <w:rFonts w:cs="Arial"/>
                <w:szCs w:val="24"/>
              </w:rPr>
            </w:pPr>
          </w:p>
        </w:tc>
        <w:tc>
          <w:tcPr>
            <w:tcW w:w="3082" w:type="dxa"/>
            <w:vAlign w:val="center"/>
          </w:tcPr>
          <w:p w14:paraId="35C35C50" w14:textId="77777777" w:rsidR="00821226" w:rsidRPr="00B84BD7" w:rsidRDefault="00821226" w:rsidP="00956285">
            <w:pPr>
              <w:rPr>
                <w:rFonts w:cs="Arial"/>
                <w:szCs w:val="24"/>
              </w:rPr>
            </w:pPr>
          </w:p>
        </w:tc>
      </w:tr>
      <w:tr w:rsidR="00821226" w:rsidRPr="009C6C0B" w14:paraId="3715A535" w14:textId="77777777" w:rsidTr="00956285">
        <w:trPr>
          <w:trHeight w:val="432"/>
          <w:jc w:val="center"/>
        </w:trPr>
        <w:tc>
          <w:tcPr>
            <w:tcW w:w="3082" w:type="dxa"/>
            <w:vAlign w:val="center"/>
          </w:tcPr>
          <w:p w14:paraId="37BB8FED" w14:textId="77777777" w:rsidR="00821226" w:rsidRPr="00B84BD7" w:rsidRDefault="00821226" w:rsidP="00956285">
            <w:pPr>
              <w:rPr>
                <w:rFonts w:cs="Arial"/>
                <w:szCs w:val="24"/>
              </w:rPr>
            </w:pPr>
          </w:p>
        </w:tc>
        <w:tc>
          <w:tcPr>
            <w:tcW w:w="3082" w:type="dxa"/>
            <w:vAlign w:val="center"/>
          </w:tcPr>
          <w:p w14:paraId="318D5A9B" w14:textId="77777777" w:rsidR="00821226" w:rsidRPr="00B84BD7" w:rsidRDefault="00821226" w:rsidP="00956285">
            <w:pPr>
              <w:rPr>
                <w:rFonts w:cs="Arial"/>
                <w:szCs w:val="24"/>
              </w:rPr>
            </w:pPr>
          </w:p>
        </w:tc>
        <w:tc>
          <w:tcPr>
            <w:tcW w:w="3082" w:type="dxa"/>
            <w:vAlign w:val="center"/>
          </w:tcPr>
          <w:p w14:paraId="16D9A82E" w14:textId="77777777" w:rsidR="00821226" w:rsidRPr="00B84BD7" w:rsidRDefault="00821226" w:rsidP="00956285">
            <w:pPr>
              <w:rPr>
                <w:rFonts w:cs="Arial"/>
                <w:szCs w:val="24"/>
              </w:rPr>
            </w:pPr>
          </w:p>
        </w:tc>
      </w:tr>
      <w:tr w:rsidR="00821226" w:rsidRPr="009C6C0B" w14:paraId="2687C39C" w14:textId="77777777" w:rsidTr="00956285">
        <w:trPr>
          <w:trHeight w:val="432"/>
          <w:jc w:val="center"/>
        </w:trPr>
        <w:tc>
          <w:tcPr>
            <w:tcW w:w="3082" w:type="dxa"/>
            <w:vAlign w:val="center"/>
          </w:tcPr>
          <w:p w14:paraId="546FBA72" w14:textId="77777777" w:rsidR="00821226" w:rsidRPr="00B84BD7" w:rsidRDefault="00821226" w:rsidP="00956285">
            <w:pPr>
              <w:rPr>
                <w:rFonts w:cs="Arial"/>
                <w:szCs w:val="24"/>
              </w:rPr>
            </w:pPr>
          </w:p>
        </w:tc>
        <w:tc>
          <w:tcPr>
            <w:tcW w:w="3082" w:type="dxa"/>
            <w:vAlign w:val="center"/>
          </w:tcPr>
          <w:p w14:paraId="5D50793C" w14:textId="77777777" w:rsidR="00821226" w:rsidRPr="00B84BD7" w:rsidRDefault="00821226" w:rsidP="00956285">
            <w:pPr>
              <w:rPr>
                <w:rFonts w:cs="Arial"/>
                <w:szCs w:val="24"/>
              </w:rPr>
            </w:pPr>
          </w:p>
        </w:tc>
        <w:tc>
          <w:tcPr>
            <w:tcW w:w="3082" w:type="dxa"/>
            <w:vAlign w:val="center"/>
          </w:tcPr>
          <w:p w14:paraId="7347DA1F" w14:textId="77777777" w:rsidR="00821226" w:rsidRPr="00B84BD7" w:rsidRDefault="00821226" w:rsidP="00956285">
            <w:pPr>
              <w:rPr>
                <w:rFonts w:cs="Arial"/>
                <w:szCs w:val="24"/>
              </w:rPr>
            </w:pPr>
          </w:p>
        </w:tc>
      </w:tr>
      <w:tr w:rsidR="00821226" w:rsidRPr="009C6C0B" w14:paraId="3965C779" w14:textId="77777777" w:rsidTr="00956285">
        <w:trPr>
          <w:trHeight w:val="432"/>
          <w:jc w:val="center"/>
        </w:trPr>
        <w:tc>
          <w:tcPr>
            <w:tcW w:w="3082" w:type="dxa"/>
            <w:vAlign w:val="center"/>
          </w:tcPr>
          <w:p w14:paraId="41680453" w14:textId="77777777" w:rsidR="00821226" w:rsidRPr="00B84BD7" w:rsidRDefault="00821226" w:rsidP="00956285">
            <w:pPr>
              <w:rPr>
                <w:rFonts w:cs="Arial"/>
                <w:szCs w:val="24"/>
              </w:rPr>
            </w:pPr>
          </w:p>
        </w:tc>
        <w:tc>
          <w:tcPr>
            <w:tcW w:w="3082" w:type="dxa"/>
            <w:vAlign w:val="center"/>
          </w:tcPr>
          <w:p w14:paraId="4E7AB706" w14:textId="77777777" w:rsidR="00821226" w:rsidRPr="00B84BD7" w:rsidRDefault="00821226" w:rsidP="00956285">
            <w:pPr>
              <w:rPr>
                <w:rFonts w:cs="Arial"/>
                <w:szCs w:val="24"/>
              </w:rPr>
            </w:pPr>
          </w:p>
        </w:tc>
        <w:tc>
          <w:tcPr>
            <w:tcW w:w="3082" w:type="dxa"/>
            <w:vAlign w:val="center"/>
          </w:tcPr>
          <w:p w14:paraId="54CC36F9" w14:textId="77777777" w:rsidR="00821226" w:rsidRPr="00B84BD7" w:rsidRDefault="00821226" w:rsidP="00956285">
            <w:pPr>
              <w:rPr>
                <w:rFonts w:cs="Arial"/>
                <w:szCs w:val="24"/>
              </w:rPr>
            </w:pPr>
          </w:p>
        </w:tc>
      </w:tr>
      <w:tr w:rsidR="00821226" w:rsidRPr="009C6C0B" w14:paraId="769A27AF" w14:textId="77777777" w:rsidTr="00956285">
        <w:trPr>
          <w:trHeight w:val="432"/>
          <w:jc w:val="center"/>
        </w:trPr>
        <w:tc>
          <w:tcPr>
            <w:tcW w:w="3082" w:type="dxa"/>
            <w:vAlign w:val="center"/>
          </w:tcPr>
          <w:p w14:paraId="10A23EB5" w14:textId="77777777" w:rsidR="00821226" w:rsidRPr="00B84BD7" w:rsidRDefault="00821226" w:rsidP="00956285">
            <w:pPr>
              <w:rPr>
                <w:rFonts w:cs="Arial"/>
                <w:szCs w:val="24"/>
              </w:rPr>
            </w:pPr>
          </w:p>
        </w:tc>
        <w:tc>
          <w:tcPr>
            <w:tcW w:w="3082" w:type="dxa"/>
            <w:vAlign w:val="center"/>
          </w:tcPr>
          <w:p w14:paraId="3B4C5FC0" w14:textId="77777777" w:rsidR="00821226" w:rsidRPr="00B84BD7" w:rsidRDefault="00821226" w:rsidP="00956285">
            <w:pPr>
              <w:rPr>
                <w:rFonts w:cs="Arial"/>
                <w:szCs w:val="24"/>
              </w:rPr>
            </w:pPr>
          </w:p>
        </w:tc>
        <w:tc>
          <w:tcPr>
            <w:tcW w:w="3082" w:type="dxa"/>
            <w:vAlign w:val="center"/>
          </w:tcPr>
          <w:p w14:paraId="7C0212DA" w14:textId="77777777" w:rsidR="00821226" w:rsidRPr="00B84BD7" w:rsidRDefault="00821226" w:rsidP="00956285">
            <w:pPr>
              <w:rPr>
                <w:rFonts w:cs="Arial"/>
                <w:szCs w:val="24"/>
              </w:rPr>
            </w:pPr>
          </w:p>
        </w:tc>
      </w:tr>
    </w:tbl>
    <w:p w14:paraId="12F15365" w14:textId="77777777" w:rsidR="00821226" w:rsidRPr="00B84BD7" w:rsidRDefault="00821226" w:rsidP="00821226">
      <w:pPr>
        <w:rPr>
          <w:rFonts w:cs="Arial"/>
          <w:sz w:val="16"/>
          <w:szCs w:val="16"/>
        </w:rPr>
      </w:pPr>
    </w:p>
    <w:p w14:paraId="4F19160B" w14:textId="77777777" w:rsidR="00821226" w:rsidRPr="00B84BD7" w:rsidRDefault="00821226" w:rsidP="00821226">
      <w:pPr>
        <w:rPr>
          <w:rFonts w:cs="Arial"/>
          <w:sz w:val="16"/>
          <w:szCs w:val="16"/>
        </w:rPr>
      </w:pPr>
    </w:p>
    <w:p w14:paraId="106F815C" w14:textId="77777777" w:rsidR="00821226" w:rsidRPr="00B84BD7" w:rsidRDefault="00821226" w:rsidP="007075E2">
      <w:pPr>
        <w:jc w:val="both"/>
        <w:rPr>
          <w:rFonts w:cs="Arial"/>
          <w:szCs w:val="24"/>
        </w:rPr>
      </w:pPr>
      <w:r w:rsidRPr="00B84BD7">
        <w:rPr>
          <w:rFonts w:cs="Arial"/>
          <w:szCs w:val="24"/>
        </w:rPr>
        <w:t xml:space="preserve">Will the City funds, requested by the applicant be used to award a subcontract to any individual(s) or business affiliate(s) who is/are currently or has/have been within one year of the date of this questionnaire a </w:t>
      </w:r>
      <w:proofErr w:type="gramStart"/>
      <w:r w:rsidRPr="00B84BD7">
        <w:rPr>
          <w:rFonts w:cs="Arial"/>
          <w:szCs w:val="24"/>
        </w:rPr>
        <w:t>City</w:t>
      </w:r>
      <w:proofErr w:type="gramEnd"/>
      <w:r w:rsidRPr="00B84BD7">
        <w:rPr>
          <w:rFonts w:cs="Arial"/>
          <w:szCs w:val="24"/>
        </w:rPr>
        <w:t xml:space="preserve"> employee, consultant, or a member of the City Council?  </w:t>
      </w:r>
      <w:r w:rsidRPr="00B84BD7">
        <w:rPr>
          <w:rFonts w:cs="Arial"/>
          <w:szCs w:val="24"/>
        </w:rPr>
        <w:fldChar w:fldCharType="begin">
          <w:ffData>
            <w:name w:val="Check53"/>
            <w:enabled/>
            <w:calcOnExit w:val="0"/>
            <w:checkBox>
              <w:sizeAuto/>
              <w:default w:val="0"/>
            </w:checkBox>
          </w:ffData>
        </w:fldChar>
      </w:r>
      <w:r w:rsidRPr="00B84BD7">
        <w:rPr>
          <w:rFonts w:cs="Arial"/>
          <w:szCs w:val="24"/>
        </w:rPr>
        <w:instrText xml:space="preserve"> FORMCHECKBOX </w:instrText>
      </w:r>
      <w:r w:rsidR="00AA632A">
        <w:rPr>
          <w:rFonts w:cs="Arial"/>
          <w:szCs w:val="24"/>
        </w:rPr>
      </w:r>
      <w:r w:rsidR="00AA632A">
        <w:rPr>
          <w:rFonts w:cs="Arial"/>
          <w:szCs w:val="24"/>
        </w:rPr>
        <w:fldChar w:fldCharType="separate"/>
      </w:r>
      <w:r w:rsidRPr="00B84BD7">
        <w:rPr>
          <w:rFonts w:cs="Arial"/>
          <w:szCs w:val="24"/>
        </w:rPr>
        <w:fldChar w:fldCharType="end"/>
      </w:r>
      <w:r w:rsidRPr="00B84BD7">
        <w:rPr>
          <w:rFonts w:cs="Arial"/>
          <w:szCs w:val="24"/>
        </w:rPr>
        <w:t xml:space="preserve"> Yes  </w:t>
      </w:r>
      <w:r w:rsidRPr="00B84BD7">
        <w:rPr>
          <w:rFonts w:cs="Arial"/>
          <w:szCs w:val="24"/>
        </w:rPr>
        <w:fldChar w:fldCharType="begin">
          <w:ffData>
            <w:name w:val="Check54"/>
            <w:enabled/>
            <w:calcOnExit w:val="0"/>
            <w:checkBox>
              <w:sizeAuto/>
              <w:default w:val="0"/>
            </w:checkBox>
          </w:ffData>
        </w:fldChar>
      </w:r>
      <w:r w:rsidRPr="00B84BD7">
        <w:rPr>
          <w:rFonts w:cs="Arial"/>
          <w:szCs w:val="24"/>
        </w:rPr>
        <w:instrText xml:space="preserve"> FORMCHECKBOX </w:instrText>
      </w:r>
      <w:r w:rsidR="00AA632A">
        <w:rPr>
          <w:rFonts w:cs="Arial"/>
          <w:szCs w:val="24"/>
        </w:rPr>
      </w:r>
      <w:r w:rsidR="00AA632A">
        <w:rPr>
          <w:rFonts w:cs="Arial"/>
          <w:szCs w:val="24"/>
        </w:rPr>
        <w:fldChar w:fldCharType="separate"/>
      </w:r>
      <w:r w:rsidRPr="00B84BD7">
        <w:rPr>
          <w:rFonts w:cs="Arial"/>
          <w:szCs w:val="24"/>
        </w:rPr>
        <w:fldChar w:fldCharType="end"/>
      </w:r>
      <w:r w:rsidRPr="00B84BD7">
        <w:rPr>
          <w:rFonts w:cs="Arial"/>
          <w:szCs w:val="24"/>
        </w:rPr>
        <w:t xml:space="preserve"> No</w:t>
      </w:r>
    </w:p>
    <w:p w14:paraId="20C26657" w14:textId="77777777" w:rsidR="00821226" w:rsidRPr="00B84BD7" w:rsidRDefault="00821226" w:rsidP="007075E2">
      <w:pPr>
        <w:jc w:val="both"/>
        <w:rPr>
          <w:rFonts w:cs="Arial"/>
          <w:sz w:val="10"/>
          <w:szCs w:val="10"/>
        </w:rPr>
      </w:pPr>
    </w:p>
    <w:p w14:paraId="5CDCC8C2" w14:textId="77777777" w:rsidR="00821226" w:rsidRPr="00B84BD7" w:rsidRDefault="00821226" w:rsidP="007075E2">
      <w:pPr>
        <w:jc w:val="both"/>
        <w:rPr>
          <w:rFonts w:cs="Arial"/>
          <w:szCs w:val="24"/>
        </w:rPr>
      </w:pPr>
      <w:r w:rsidRPr="00B84BD7">
        <w:rPr>
          <w:rFonts w:cs="Arial"/>
          <w:szCs w:val="24"/>
        </w:rPr>
        <w:t>If yes, please list the name(s) below:</w:t>
      </w:r>
    </w:p>
    <w:p w14:paraId="1D0E9A50" w14:textId="77777777" w:rsidR="00821226" w:rsidRPr="00B84BD7" w:rsidRDefault="00821226" w:rsidP="00821226">
      <w:pPr>
        <w:rPr>
          <w:rFonts w:cs="Arial"/>
          <w:sz w:val="16"/>
          <w:szCs w:val="16"/>
        </w:rPr>
      </w:pPr>
      <w:r w:rsidRPr="00B84BD7">
        <w:rPr>
          <w:rFonts w:cs="Arial"/>
          <w:szCs w:val="24"/>
        </w:rPr>
        <w:t xml:space="preserve"> </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3082"/>
        <w:gridCol w:w="3082"/>
      </w:tblGrid>
      <w:tr w:rsidR="00821226" w:rsidRPr="009C6C0B" w14:paraId="13CB4959" w14:textId="77777777" w:rsidTr="00612B01">
        <w:trPr>
          <w:trHeight w:val="432"/>
          <w:jc w:val="center"/>
        </w:trPr>
        <w:tc>
          <w:tcPr>
            <w:tcW w:w="3082" w:type="dxa"/>
            <w:shd w:val="clear" w:color="auto" w:fill="BDD6EE" w:themeFill="accent1" w:themeFillTint="66"/>
            <w:vAlign w:val="center"/>
          </w:tcPr>
          <w:p w14:paraId="5442AEC0" w14:textId="77777777" w:rsidR="00821226" w:rsidRPr="00612B01" w:rsidRDefault="00821226" w:rsidP="00956285">
            <w:pPr>
              <w:rPr>
                <w:rFonts w:cs="Arial"/>
                <w:szCs w:val="24"/>
              </w:rPr>
            </w:pPr>
            <w:r w:rsidRPr="00612B01">
              <w:rPr>
                <w:rFonts w:cs="Arial"/>
                <w:szCs w:val="24"/>
              </w:rPr>
              <w:t>NAME</w:t>
            </w:r>
          </w:p>
        </w:tc>
        <w:tc>
          <w:tcPr>
            <w:tcW w:w="3082" w:type="dxa"/>
            <w:shd w:val="clear" w:color="auto" w:fill="BDD6EE" w:themeFill="accent1" w:themeFillTint="66"/>
            <w:vAlign w:val="center"/>
          </w:tcPr>
          <w:p w14:paraId="1D36E4BA" w14:textId="77777777" w:rsidR="00821226" w:rsidRPr="00612B01" w:rsidRDefault="00821226" w:rsidP="00956285">
            <w:pPr>
              <w:rPr>
                <w:rFonts w:cs="Arial"/>
                <w:szCs w:val="24"/>
              </w:rPr>
            </w:pPr>
            <w:r w:rsidRPr="00612B01">
              <w:rPr>
                <w:rFonts w:cs="Arial"/>
                <w:szCs w:val="24"/>
              </w:rPr>
              <w:t>POSITION</w:t>
            </w:r>
          </w:p>
        </w:tc>
        <w:tc>
          <w:tcPr>
            <w:tcW w:w="3082" w:type="dxa"/>
            <w:shd w:val="clear" w:color="auto" w:fill="BDD6EE" w:themeFill="accent1" w:themeFillTint="66"/>
            <w:vAlign w:val="center"/>
          </w:tcPr>
          <w:p w14:paraId="5DF17967" w14:textId="77777777" w:rsidR="00821226" w:rsidRPr="00612B01" w:rsidRDefault="00821226" w:rsidP="00956285">
            <w:pPr>
              <w:rPr>
                <w:rFonts w:cs="Arial"/>
                <w:szCs w:val="24"/>
              </w:rPr>
            </w:pPr>
            <w:r w:rsidRPr="00612B01">
              <w:rPr>
                <w:rFonts w:cs="Arial"/>
                <w:szCs w:val="24"/>
              </w:rPr>
              <w:t>AFFILIATION WITH CITY</w:t>
            </w:r>
          </w:p>
        </w:tc>
      </w:tr>
      <w:tr w:rsidR="00821226" w:rsidRPr="009C6C0B" w14:paraId="7D8E1322" w14:textId="77777777" w:rsidTr="00956285">
        <w:trPr>
          <w:trHeight w:val="432"/>
          <w:jc w:val="center"/>
        </w:trPr>
        <w:tc>
          <w:tcPr>
            <w:tcW w:w="3082" w:type="dxa"/>
            <w:vAlign w:val="center"/>
          </w:tcPr>
          <w:p w14:paraId="78C9A881" w14:textId="77777777" w:rsidR="00821226" w:rsidRPr="00B84BD7" w:rsidRDefault="00821226" w:rsidP="00956285">
            <w:pPr>
              <w:rPr>
                <w:rFonts w:cs="Arial"/>
                <w:szCs w:val="24"/>
              </w:rPr>
            </w:pPr>
          </w:p>
        </w:tc>
        <w:tc>
          <w:tcPr>
            <w:tcW w:w="3082" w:type="dxa"/>
            <w:vAlign w:val="center"/>
          </w:tcPr>
          <w:p w14:paraId="6B526083" w14:textId="77777777" w:rsidR="00821226" w:rsidRPr="00B84BD7" w:rsidRDefault="00821226" w:rsidP="00956285">
            <w:pPr>
              <w:rPr>
                <w:rFonts w:cs="Arial"/>
                <w:szCs w:val="24"/>
              </w:rPr>
            </w:pPr>
          </w:p>
        </w:tc>
        <w:tc>
          <w:tcPr>
            <w:tcW w:w="3082" w:type="dxa"/>
            <w:vAlign w:val="center"/>
          </w:tcPr>
          <w:p w14:paraId="524D60F9" w14:textId="77777777" w:rsidR="00821226" w:rsidRPr="00B84BD7" w:rsidRDefault="00821226" w:rsidP="00956285">
            <w:pPr>
              <w:rPr>
                <w:rFonts w:cs="Arial"/>
                <w:szCs w:val="24"/>
              </w:rPr>
            </w:pPr>
          </w:p>
        </w:tc>
      </w:tr>
      <w:tr w:rsidR="00821226" w:rsidRPr="009C6C0B" w14:paraId="65129049" w14:textId="77777777" w:rsidTr="00956285">
        <w:trPr>
          <w:trHeight w:val="432"/>
          <w:jc w:val="center"/>
        </w:trPr>
        <w:tc>
          <w:tcPr>
            <w:tcW w:w="3082" w:type="dxa"/>
            <w:vAlign w:val="center"/>
          </w:tcPr>
          <w:p w14:paraId="4E810805" w14:textId="77777777" w:rsidR="00821226" w:rsidRPr="00B84BD7" w:rsidRDefault="00821226" w:rsidP="00956285">
            <w:pPr>
              <w:rPr>
                <w:rFonts w:cs="Arial"/>
                <w:szCs w:val="24"/>
              </w:rPr>
            </w:pPr>
          </w:p>
        </w:tc>
        <w:tc>
          <w:tcPr>
            <w:tcW w:w="3082" w:type="dxa"/>
            <w:vAlign w:val="center"/>
          </w:tcPr>
          <w:p w14:paraId="471D8DA5" w14:textId="77777777" w:rsidR="00821226" w:rsidRPr="00B84BD7" w:rsidRDefault="00821226" w:rsidP="00956285">
            <w:pPr>
              <w:rPr>
                <w:rFonts w:cs="Arial"/>
                <w:szCs w:val="24"/>
              </w:rPr>
            </w:pPr>
          </w:p>
        </w:tc>
        <w:tc>
          <w:tcPr>
            <w:tcW w:w="3082" w:type="dxa"/>
            <w:vAlign w:val="center"/>
          </w:tcPr>
          <w:p w14:paraId="53CFC703" w14:textId="77777777" w:rsidR="00821226" w:rsidRPr="00B84BD7" w:rsidRDefault="00821226" w:rsidP="00956285">
            <w:pPr>
              <w:rPr>
                <w:rFonts w:cs="Arial"/>
                <w:szCs w:val="24"/>
              </w:rPr>
            </w:pPr>
          </w:p>
        </w:tc>
      </w:tr>
      <w:tr w:rsidR="00821226" w:rsidRPr="009C6C0B" w14:paraId="404D4A84" w14:textId="77777777" w:rsidTr="00956285">
        <w:trPr>
          <w:trHeight w:val="432"/>
          <w:jc w:val="center"/>
        </w:trPr>
        <w:tc>
          <w:tcPr>
            <w:tcW w:w="3082" w:type="dxa"/>
            <w:vAlign w:val="center"/>
          </w:tcPr>
          <w:p w14:paraId="14362454" w14:textId="77777777" w:rsidR="00821226" w:rsidRPr="00B84BD7" w:rsidRDefault="00821226" w:rsidP="00956285">
            <w:pPr>
              <w:rPr>
                <w:rFonts w:cs="Arial"/>
                <w:szCs w:val="24"/>
              </w:rPr>
            </w:pPr>
          </w:p>
        </w:tc>
        <w:tc>
          <w:tcPr>
            <w:tcW w:w="3082" w:type="dxa"/>
            <w:vAlign w:val="center"/>
          </w:tcPr>
          <w:p w14:paraId="7C1C5BE4" w14:textId="77777777" w:rsidR="00821226" w:rsidRPr="00B84BD7" w:rsidRDefault="00821226" w:rsidP="00956285">
            <w:pPr>
              <w:rPr>
                <w:rFonts w:cs="Arial"/>
                <w:szCs w:val="24"/>
              </w:rPr>
            </w:pPr>
          </w:p>
        </w:tc>
        <w:tc>
          <w:tcPr>
            <w:tcW w:w="3082" w:type="dxa"/>
            <w:vAlign w:val="center"/>
          </w:tcPr>
          <w:p w14:paraId="66FE2E90" w14:textId="77777777" w:rsidR="00821226" w:rsidRPr="00B84BD7" w:rsidRDefault="00821226" w:rsidP="00956285">
            <w:pPr>
              <w:rPr>
                <w:rFonts w:cs="Arial"/>
                <w:szCs w:val="24"/>
              </w:rPr>
            </w:pPr>
          </w:p>
        </w:tc>
      </w:tr>
      <w:tr w:rsidR="00821226" w:rsidRPr="009C6C0B" w14:paraId="2AEC2056" w14:textId="77777777" w:rsidTr="00956285">
        <w:trPr>
          <w:trHeight w:val="432"/>
          <w:jc w:val="center"/>
        </w:trPr>
        <w:tc>
          <w:tcPr>
            <w:tcW w:w="3082" w:type="dxa"/>
            <w:vAlign w:val="center"/>
          </w:tcPr>
          <w:p w14:paraId="70307B9F" w14:textId="77777777" w:rsidR="00821226" w:rsidRPr="00B84BD7" w:rsidRDefault="00821226" w:rsidP="00956285">
            <w:pPr>
              <w:rPr>
                <w:rFonts w:cs="Arial"/>
                <w:szCs w:val="24"/>
              </w:rPr>
            </w:pPr>
          </w:p>
        </w:tc>
        <w:tc>
          <w:tcPr>
            <w:tcW w:w="3082" w:type="dxa"/>
            <w:vAlign w:val="center"/>
          </w:tcPr>
          <w:p w14:paraId="0F038285" w14:textId="77777777" w:rsidR="00821226" w:rsidRPr="00B84BD7" w:rsidRDefault="00821226" w:rsidP="00956285">
            <w:pPr>
              <w:rPr>
                <w:rFonts w:cs="Arial"/>
                <w:szCs w:val="24"/>
              </w:rPr>
            </w:pPr>
          </w:p>
        </w:tc>
        <w:tc>
          <w:tcPr>
            <w:tcW w:w="3082" w:type="dxa"/>
            <w:vAlign w:val="center"/>
          </w:tcPr>
          <w:p w14:paraId="14B2D042" w14:textId="77777777" w:rsidR="00821226" w:rsidRPr="00B84BD7" w:rsidRDefault="00821226" w:rsidP="00956285">
            <w:pPr>
              <w:rPr>
                <w:rFonts w:cs="Arial"/>
                <w:szCs w:val="24"/>
              </w:rPr>
            </w:pPr>
          </w:p>
        </w:tc>
      </w:tr>
      <w:tr w:rsidR="00821226" w:rsidRPr="009C6C0B" w14:paraId="41D04459" w14:textId="77777777" w:rsidTr="00956285">
        <w:trPr>
          <w:trHeight w:val="432"/>
          <w:jc w:val="center"/>
        </w:trPr>
        <w:tc>
          <w:tcPr>
            <w:tcW w:w="3082" w:type="dxa"/>
            <w:vAlign w:val="center"/>
          </w:tcPr>
          <w:p w14:paraId="3FA14B19" w14:textId="77777777" w:rsidR="00821226" w:rsidRPr="00B84BD7" w:rsidRDefault="00821226" w:rsidP="00956285">
            <w:pPr>
              <w:rPr>
                <w:rFonts w:cs="Arial"/>
                <w:szCs w:val="24"/>
              </w:rPr>
            </w:pPr>
          </w:p>
        </w:tc>
        <w:tc>
          <w:tcPr>
            <w:tcW w:w="3082" w:type="dxa"/>
            <w:vAlign w:val="center"/>
          </w:tcPr>
          <w:p w14:paraId="29CADF57" w14:textId="77777777" w:rsidR="00821226" w:rsidRPr="00B84BD7" w:rsidRDefault="00821226" w:rsidP="00956285">
            <w:pPr>
              <w:rPr>
                <w:rFonts w:cs="Arial"/>
                <w:szCs w:val="24"/>
              </w:rPr>
            </w:pPr>
          </w:p>
        </w:tc>
        <w:tc>
          <w:tcPr>
            <w:tcW w:w="3082" w:type="dxa"/>
            <w:vAlign w:val="center"/>
          </w:tcPr>
          <w:p w14:paraId="66E6DD9A" w14:textId="77777777" w:rsidR="00821226" w:rsidRPr="00B84BD7" w:rsidRDefault="00821226" w:rsidP="00956285">
            <w:pPr>
              <w:rPr>
                <w:rFonts w:cs="Arial"/>
                <w:szCs w:val="24"/>
              </w:rPr>
            </w:pPr>
          </w:p>
        </w:tc>
      </w:tr>
    </w:tbl>
    <w:p w14:paraId="6DDAD748" w14:textId="77777777" w:rsidR="00821226" w:rsidRPr="00506914" w:rsidRDefault="00821226" w:rsidP="00821226">
      <w:pPr>
        <w:rPr>
          <w:sz w:val="16"/>
          <w:szCs w:val="16"/>
        </w:rPr>
      </w:pPr>
    </w:p>
    <w:p w14:paraId="7F81D3E6" w14:textId="77777777" w:rsidR="00821226" w:rsidRPr="009E78F0" w:rsidRDefault="00821226" w:rsidP="00821226">
      <w:pPr>
        <w:rPr>
          <w:noProof/>
          <w:sz w:val="16"/>
          <w:szCs w:val="16"/>
        </w:rPr>
      </w:pPr>
    </w:p>
    <w:p w14:paraId="390FF4EB" w14:textId="77777777" w:rsidR="00821226" w:rsidRPr="00B84BD7" w:rsidRDefault="00821226" w:rsidP="00821226">
      <w:pPr>
        <w:rPr>
          <w:rFonts w:cs="Arial"/>
          <w:szCs w:val="24"/>
        </w:rPr>
      </w:pPr>
    </w:p>
    <w:p w14:paraId="6571C2B4" w14:textId="77777777" w:rsidR="007075E2" w:rsidRDefault="007075E2">
      <w:pPr>
        <w:spacing w:after="160" w:line="259" w:lineRule="auto"/>
        <w:rPr>
          <w:rFonts w:cs="Arial"/>
          <w:szCs w:val="24"/>
        </w:rPr>
      </w:pPr>
      <w:r>
        <w:rPr>
          <w:rFonts w:cs="Arial"/>
          <w:szCs w:val="24"/>
        </w:rPr>
        <w:br w:type="page"/>
      </w:r>
    </w:p>
    <w:p w14:paraId="3433A76D" w14:textId="14002AAC" w:rsidR="00821226" w:rsidRPr="00B84BD7" w:rsidRDefault="00821226" w:rsidP="007075E2">
      <w:pPr>
        <w:jc w:val="both"/>
        <w:rPr>
          <w:rFonts w:cs="Arial"/>
          <w:szCs w:val="24"/>
        </w:rPr>
      </w:pPr>
      <w:r w:rsidRPr="00B84BD7">
        <w:rPr>
          <w:rFonts w:cs="Arial"/>
          <w:szCs w:val="24"/>
        </w:rPr>
        <w:lastRenderedPageBreak/>
        <w:t xml:space="preserve">Are there any members of the applicant’s staff or members of the applicant’s Board of Directors of other governing body who are business partners or family members of a </w:t>
      </w:r>
      <w:proofErr w:type="gramStart"/>
      <w:r w:rsidRPr="00B84BD7">
        <w:rPr>
          <w:rFonts w:cs="Arial"/>
          <w:szCs w:val="24"/>
        </w:rPr>
        <w:t>City</w:t>
      </w:r>
      <w:proofErr w:type="gramEnd"/>
      <w:r w:rsidRPr="00B84BD7">
        <w:rPr>
          <w:rFonts w:cs="Arial"/>
          <w:szCs w:val="24"/>
        </w:rPr>
        <w:t xml:space="preserve"> employee, consultant, or a member of the City Council?  </w:t>
      </w:r>
      <w:r w:rsidRPr="00B84BD7">
        <w:rPr>
          <w:rFonts w:cs="Arial"/>
          <w:szCs w:val="24"/>
        </w:rPr>
        <w:fldChar w:fldCharType="begin">
          <w:ffData>
            <w:name w:val="Check53"/>
            <w:enabled/>
            <w:calcOnExit w:val="0"/>
            <w:checkBox>
              <w:sizeAuto/>
              <w:default w:val="0"/>
            </w:checkBox>
          </w:ffData>
        </w:fldChar>
      </w:r>
      <w:r w:rsidRPr="00B84BD7">
        <w:rPr>
          <w:rFonts w:cs="Arial"/>
          <w:szCs w:val="24"/>
        </w:rPr>
        <w:instrText xml:space="preserve"> FORMCHECKBOX </w:instrText>
      </w:r>
      <w:r w:rsidR="00AA632A">
        <w:rPr>
          <w:rFonts w:cs="Arial"/>
          <w:szCs w:val="24"/>
        </w:rPr>
      </w:r>
      <w:r w:rsidR="00AA632A">
        <w:rPr>
          <w:rFonts w:cs="Arial"/>
          <w:szCs w:val="24"/>
        </w:rPr>
        <w:fldChar w:fldCharType="separate"/>
      </w:r>
      <w:r w:rsidRPr="00B84BD7">
        <w:rPr>
          <w:rFonts w:cs="Arial"/>
          <w:szCs w:val="24"/>
        </w:rPr>
        <w:fldChar w:fldCharType="end"/>
      </w:r>
      <w:r w:rsidRPr="00B84BD7">
        <w:rPr>
          <w:rFonts w:cs="Arial"/>
          <w:szCs w:val="24"/>
        </w:rPr>
        <w:t xml:space="preserve">  Yes     </w:t>
      </w:r>
      <w:r w:rsidRPr="00B84BD7">
        <w:rPr>
          <w:rFonts w:cs="Arial"/>
          <w:szCs w:val="24"/>
        </w:rPr>
        <w:fldChar w:fldCharType="begin">
          <w:ffData>
            <w:name w:val="Check54"/>
            <w:enabled/>
            <w:calcOnExit w:val="0"/>
            <w:checkBox>
              <w:sizeAuto/>
              <w:default w:val="0"/>
            </w:checkBox>
          </w:ffData>
        </w:fldChar>
      </w:r>
      <w:r w:rsidRPr="00B84BD7">
        <w:rPr>
          <w:rFonts w:cs="Arial"/>
          <w:szCs w:val="24"/>
        </w:rPr>
        <w:instrText xml:space="preserve"> FORMCHECKBOX </w:instrText>
      </w:r>
      <w:r w:rsidR="00AA632A">
        <w:rPr>
          <w:rFonts w:cs="Arial"/>
          <w:szCs w:val="24"/>
        </w:rPr>
      </w:r>
      <w:r w:rsidR="00AA632A">
        <w:rPr>
          <w:rFonts w:cs="Arial"/>
          <w:szCs w:val="24"/>
        </w:rPr>
        <w:fldChar w:fldCharType="separate"/>
      </w:r>
      <w:r w:rsidRPr="00B84BD7">
        <w:rPr>
          <w:rFonts w:cs="Arial"/>
          <w:szCs w:val="24"/>
        </w:rPr>
        <w:fldChar w:fldCharType="end"/>
      </w:r>
      <w:r w:rsidRPr="00B84BD7">
        <w:rPr>
          <w:rFonts w:cs="Arial"/>
          <w:szCs w:val="24"/>
        </w:rPr>
        <w:t xml:space="preserve">  No</w:t>
      </w:r>
    </w:p>
    <w:p w14:paraId="3CAAC216" w14:textId="77777777" w:rsidR="00821226" w:rsidRPr="00B84BD7" w:rsidRDefault="00821226" w:rsidP="00821226">
      <w:pPr>
        <w:rPr>
          <w:rFonts w:cs="Arial"/>
          <w:szCs w:val="24"/>
        </w:rPr>
      </w:pPr>
    </w:p>
    <w:p w14:paraId="7DE49663" w14:textId="77777777" w:rsidR="00821226" w:rsidRPr="00B84BD7" w:rsidRDefault="00821226" w:rsidP="00821226">
      <w:pPr>
        <w:rPr>
          <w:rFonts w:cs="Arial"/>
          <w:szCs w:val="24"/>
        </w:rPr>
      </w:pPr>
      <w:r w:rsidRPr="00B84BD7">
        <w:rPr>
          <w:rFonts w:cs="Arial"/>
          <w:szCs w:val="24"/>
        </w:rPr>
        <w:t>If yes, please list the name(s) below:</w:t>
      </w:r>
    </w:p>
    <w:p w14:paraId="456A5059" w14:textId="77777777" w:rsidR="00821226" w:rsidRPr="00B84BD7" w:rsidRDefault="00821226" w:rsidP="00821226">
      <w:pPr>
        <w:rPr>
          <w:rFonts w:cs="Arial"/>
          <w:szCs w:val="24"/>
        </w:rPr>
      </w:pPr>
      <w:r w:rsidRPr="00B84BD7">
        <w:rPr>
          <w:rFonts w:cs="Arial"/>
          <w:szCs w:val="24"/>
        </w:rPr>
        <w:t xml:space="preserve"> </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3082"/>
        <w:gridCol w:w="3082"/>
      </w:tblGrid>
      <w:tr w:rsidR="00821226" w:rsidRPr="009C6C0B" w14:paraId="64D56AFC" w14:textId="77777777" w:rsidTr="00612B01">
        <w:trPr>
          <w:trHeight w:val="432"/>
          <w:jc w:val="center"/>
        </w:trPr>
        <w:tc>
          <w:tcPr>
            <w:tcW w:w="3082" w:type="dxa"/>
            <w:shd w:val="clear" w:color="auto" w:fill="BDD6EE" w:themeFill="accent1" w:themeFillTint="66"/>
            <w:vAlign w:val="center"/>
          </w:tcPr>
          <w:p w14:paraId="1A992DE4" w14:textId="77777777" w:rsidR="00821226" w:rsidRPr="00612B01" w:rsidRDefault="00821226" w:rsidP="00956285">
            <w:pPr>
              <w:rPr>
                <w:rFonts w:cs="Arial"/>
                <w:szCs w:val="24"/>
              </w:rPr>
            </w:pPr>
            <w:r w:rsidRPr="00612B01">
              <w:rPr>
                <w:rFonts w:cs="Arial"/>
                <w:szCs w:val="24"/>
              </w:rPr>
              <w:t>NAME</w:t>
            </w:r>
          </w:p>
        </w:tc>
        <w:tc>
          <w:tcPr>
            <w:tcW w:w="3082" w:type="dxa"/>
            <w:shd w:val="clear" w:color="auto" w:fill="BDD6EE" w:themeFill="accent1" w:themeFillTint="66"/>
            <w:vAlign w:val="center"/>
          </w:tcPr>
          <w:p w14:paraId="01824937" w14:textId="77777777" w:rsidR="00821226" w:rsidRPr="00612B01" w:rsidRDefault="00821226" w:rsidP="00956285">
            <w:pPr>
              <w:rPr>
                <w:rFonts w:cs="Arial"/>
                <w:szCs w:val="24"/>
              </w:rPr>
            </w:pPr>
            <w:r w:rsidRPr="00612B01">
              <w:rPr>
                <w:rFonts w:cs="Arial"/>
                <w:szCs w:val="24"/>
              </w:rPr>
              <w:t>POSITION</w:t>
            </w:r>
          </w:p>
        </w:tc>
        <w:tc>
          <w:tcPr>
            <w:tcW w:w="3082" w:type="dxa"/>
            <w:shd w:val="clear" w:color="auto" w:fill="BDD6EE" w:themeFill="accent1" w:themeFillTint="66"/>
            <w:vAlign w:val="center"/>
          </w:tcPr>
          <w:p w14:paraId="7E3F7E18" w14:textId="77777777" w:rsidR="00821226" w:rsidRPr="00612B01" w:rsidRDefault="00821226" w:rsidP="00956285">
            <w:pPr>
              <w:rPr>
                <w:rFonts w:cs="Arial"/>
                <w:szCs w:val="24"/>
              </w:rPr>
            </w:pPr>
            <w:r w:rsidRPr="00612B01">
              <w:rPr>
                <w:rFonts w:cs="Arial"/>
                <w:szCs w:val="24"/>
              </w:rPr>
              <w:t>AFFILIATION WITH CITY</w:t>
            </w:r>
          </w:p>
        </w:tc>
      </w:tr>
      <w:tr w:rsidR="00821226" w:rsidRPr="009C6C0B" w14:paraId="66477301" w14:textId="77777777" w:rsidTr="00956285">
        <w:trPr>
          <w:trHeight w:val="432"/>
          <w:jc w:val="center"/>
        </w:trPr>
        <w:tc>
          <w:tcPr>
            <w:tcW w:w="3082" w:type="dxa"/>
            <w:vAlign w:val="center"/>
          </w:tcPr>
          <w:p w14:paraId="6A762C1F" w14:textId="77777777" w:rsidR="00821226" w:rsidRPr="00B84BD7" w:rsidRDefault="00821226" w:rsidP="00956285">
            <w:pPr>
              <w:rPr>
                <w:rFonts w:cs="Arial"/>
                <w:szCs w:val="24"/>
              </w:rPr>
            </w:pPr>
          </w:p>
        </w:tc>
        <w:tc>
          <w:tcPr>
            <w:tcW w:w="3082" w:type="dxa"/>
            <w:vAlign w:val="center"/>
          </w:tcPr>
          <w:p w14:paraId="528794A7" w14:textId="77777777" w:rsidR="00821226" w:rsidRPr="00B84BD7" w:rsidRDefault="00821226" w:rsidP="00956285">
            <w:pPr>
              <w:rPr>
                <w:rFonts w:cs="Arial"/>
                <w:szCs w:val="24"/>
              </w:rPr>
            </w:pPr>
          </w:p>
        </w:tc>
        <w:tc>
          <w:tcPr>
            <w:tcW w:w="3082" w:type="dxa"/>
            <w:vAlign w:val="center"/>
          </w:tcPr>
          <w:p w14:paraId="365E9A05" w14:textId="77777777" w:rsidR="00821226" w:rsidRPr="00B84BD7" w:rsidRDefault="00821226" w:rsidP="00956285">
            <w:pPr>
              <w:rPr>
                <w:rFonts w:cs="Arial"/>
                <w:szCs w:val="24"/>
              </w:rPr>
            </w:pPr>
          </w:p>
        </w:tc>
      </w:tr>
      <w:tr w:rsidR="00821226" w:rsidRPr="009C6C0B" w14:paraId="6E392274" w14:textId="77777777" w:rsidTr="00956285">
        <w:trPr>
          <w:trHeight w:val="432"/>
          <w:jc w:val="center"/>
        </w:trPr>
        <w:tc>
          <w:tcPr>
            <w:tcW w:w="3082" w:type="dxa"/>
            <w:vAlign w:val="center"/>
          </w:tcPr>
          <w:p w14:paraId="5E13C840" w14:textId="77777777" w:rsidR="00821226" w:rsidRPr="00B84BD7" w:rsidRDefault="00821226" w:rsidP="00956285">
            <w:pPr>
              <w:rPr>
                <w:rFonts w:cs="Arial"/>
                <w:szCs w:val="24"/>
              </w:rPr>
            </w:pPr>
          </w:p>
        </w:tc>
        <w:tc>
          <w:tcPr>
            <w:tcW w:w="3082" w:type="dxa"/>
            <w:vAlign w:val="center"/>
          </w:tcPr>
          <w:p w14:paraId="37F625C1" w14:textId="77777777" w:rsidR="00821226" w:rsidRPr="00B84BD7" w:rsidRDefault="00821226" w:rsidP="00956285">
            <w:pPr>
              <w:rPr>
                <w:rFonts w:cs="Arial"/>
                <w:szCs w:val="24"/>
              </w:rPr>
            </w:pPr>
          </w:p>
        </w:tc>
        <w:tc>
          <w:tcPr>
            <w:tcW w:w="3082" w:type="dxa"/>
            <w:vAlign w:val="center"/>
          </w:tcPr>
          <w:p w14:paraId="7913232B" w14:textId="77777777" w:rsidR="00821226" w:rsidRPr="00B84BD7" w:rsidRDefault="00821226" w:rsidP="00956285">
            <w:pPr>
              <w:rPr>
                <w:rFonts w:cs="Arial"/>
                <w:szCs w:val="24"/>
              </w:rPr>
            </w:pPr>
          </w:p>
        </w:tc>
      </w:tr>
    </w:tbl>
    <w:p w14:paraId="20EBA378" w14:textId="77777777" w:rsidR="00821226" w:rsidRPr="00B84BD7" w:rsidRDefault="00821226" w:rsidP="00821226">
      <w:pPr>
        <w:rPr>
          <w:rFonts w:cs="Arial"/>
          <w:szCs w:val="24"/>
        </w:rPr>
      </w:pPr>
    </w:p>
    <w:p w14:paraId="0AEAF8A8" w14:textId="4330F92F" w:rsidR="00821226" w:rsidRPr="00B84BD7" w:rsidRDefault="00821226" w:rsidP="007075E2">
      <w:pPr>
        <w:jc w:val="both"/>
        <w:rPr>
          <w:rFonts w:cs="Arial"/>
          <w:szCs w:val="24"/>
        </w:rPr>
      </w:pPr>
      <w:r w:rsidRPr="00B84BD7">
        <w:rPr>
          <w:rFonts w:cs="Arial"/>
          <w:szCs w:val="24"/>
        </w:rPr>
        <w:t xml:space="preserve">If you have answered “Yes” to any questions listed on this </w:t>
      </w:r>
      <w:r w:rsidR="007075E2" w:rsidRPr="00B84BD7">
        <w:rPr>
          <w:rFonts w:cs="Arial"/>
          <w:szCs w:val="24"/>
        </w:rPr>
        <w:t>Conflict-of-Interest</w:t>
      </w:r>
      <w:r w:rsidRPr="00B84BD7">
        <w:rPr>
          <w:rFonts w:cs="Arial"/>
          <w:szCs w:val="24"/>
        </w:rPr>
        <w:t xml:space="preserve"> Form, the Review Committee, along with Legal Counsel, will need to determine whether a real or apparent Conflict of Interest exists.</w:t>
      </w:r>
    </w:p>
    <w:p w14:paraId="7351F223" w14:textId="77777777" w:rsidR="00821226" w:rsidRPr="00B84BD7" w:rsidRDefault="00821226" w:rsidP="00821226">
      <w:pPr>
        <w:rPr>
          <w:rFonts w:cs="Arial"/>
          <w:szCs w:val="24"/>
        </w:rPr>
      </w:pPr>
    </w:p>
    <w:p w14:paraId="29C30FE5" w14:textId="77777777" w:rsidR="00821226" w:rsidRPr="00B84BD7" w:rsidRDefault="00821226" w:rsidP="00821226">
      <w:pPr>
        <w:rPr>
          <w:rFonts w:cs="Arial"/>
          <w:szCs w:val="24"/>
        </w:rPr>
      </w:pPr>
    </w:p>
    <w:p w14:paraId="3B457C50" w14:textId="77777777" w:rsidR="00821226" w:rsidRDefault="00821226" w:rsidP="00821226">
      <w:pPr>
        <w:rPr>
          <w:rFonts w:cs="Arial"/>
          <w:szCs w:val="24"/>
          <w:u w:val="single"/>
        </w:rPr>
      </w:pP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14:paraId="73BEE4C6" w14:textId="77777777" w:rsidR="00821226" w:rsidRPr="0068374C" w:rsidRDefault="00821226" w:rsidP="00821226">
      <w:pPr>
        <w:rPr>
          <w:rFonts w:cs="Arial"/>
          <w:szCs w:val="24"/>
        </w:rPr>
      </w:pPr>
      <w:r w:rsidRPr="0068374C">
        <w:rPr>
          <w:rFonts w:cs="Arial"/>
          <w:szCs w:val="24"/>
        </w:rPr>
        <w:t>Name of Agency</w:t>
      </w:r>
    </w:p>
    <w:p w14:paraId="7D5B665A" w14:textId="77777777" w:rsidR="00821226" w:rsidRDefault="00821226" w:rsidP="00821226">
      <w:pPr>
        <w:rPr>
          <w:rFonts w:cs="Arial"/>
          <w:szCs w:val="24"/>
        </w:rPr>
      </w:pPr>
    </w:p>
    <w:p w14:paraId="36729696" w14:textId="77777777" w:rsidR="00821226" w:rsidRPr="00B84BD7" w:rsidRDefault="00821226" w:rsidP="00821226">
      <w:pPr>
        <w:rPr>
          <w:rFonts w:cs="Arial"/>
          <w:szCs w:val="24"/>
        </w:rPr>
      </w:pPr>
    </w:p>
    <w:p w14:paraId="6507D720" w14:textId="77777777" w:rsidR="00821226" w:rsidRDefault="00821226" w:rsidP="00821226">
      <w:pPr>
        <w:rPr>
          <w:rFonts w:cs="Arial"/>
          <w:szCs w:val="24"/>
          <w:u w:val="single"/>
        </w:rPr>
      </w:pP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14:paraId="78D4D045" w14:textId="77777777" w:rsidR="00821226" w:rsidRPr="0068374C" w:rsidRDefault="00821226" w:rsidP="00821226">
      <w:pPr>
        <w:rPr>
          <w:rFonts w:cs="Arial"/>
          <w:szCs w:val="24"/>
        </w:rPr>
      </w:pPr>
      <w:r w:rsidRPr="0068374C">
        <w:rPr>
          <w:rFonts w:cs="Arial"/>
          <w:szCs w:val="24"/>
        </w:rPr>
        <w:t>Signature of Authorized Signing Official/Representative</w:t>
      </w:r>
    </w:p>
    <w:p w14:paraId="1746EB9E" w14:textId="77777777" w:rsidR="00821226" w:rsidRDefault="00821226" w:rsidP="00821226">
      <w:pPr>
        <w:rPr>
          <w:rFonts w:cs="Arial"/>
          <w:szCs w:val="24"/>
        </w:rPr>
      </w:pPr>
    </w:p>
    <w:p w14:paraId="16C9CC51" w14:textId="77777777" w:rsidR="00821226" w:rsidRPr="00B84BD7" w:rsidRDefault="00821226" w:rsidP="00821226">
      <w:pPr>
        <w:rPr>
          <w:rFonts w:cs="Arial"/>
          <w:szCs w:val="24"/>
        </w:rPr>
      </w:pPr>
    </w:p>
    <w:p w14:paraId="56AFF094" w14:textId="77777777" w:rsidR="00821226" w:rsidRDefault="00821226" w:rsidP="00821226">
      <w:pPr>
        <w:rPr>
          <w:rFonts w:cs="Arial"/>
          <w:szCs w:val="24"/>
          <w:u w:val="single"/>
        </w:rPr>
      </w:pP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14:paraId="36AD3D9A" w14:textId="77777777" w:rsidR="00821226" w:rsidRPr="0068374C" w:rsidRDefault="00821226" w:rsidP="00821226">
      <w:pPr>
        <w:rPr>
          <w:rFonts w:cs="Arial"/>
          <w:szCs w:val="24"/>
        </w:rPr>
      </w:pPr>
      <w:r w:rsidRPr="0068374C">
        <w:rPr>
          <w:rFonts w:cs="Arial"/>
          <w:szCs w:val="24"/>
        </w:rPr>
        <w:t>Print Name of Authorized Signing Official/Representative</w:t>
      </w:r>
    </w:p>
    <w:p w14:paraId="2F20FCA3" w14:textId="77777777" w:rsidR="00821226" w:rsidRDefault="00821226" w:rsidP="00821226">
      <w:pPr>
        <w:rPr>
          <w:rFonts w:cs="Arial"/>
          <w:szCs w:val="24"/>
        </w:rPr>
      </w:pPr>
      <w:r>
        <w:rPr>
          <w:rFonts w:cs="Arial"/>
          <w:szCs w:val="24"/>
        </w:rPr>
        <w:tab/>
      </w:r>
    </w:p>
    <w:p w14:paraId="1F88BBD4" w14:textId="77777777" w:rsidR="00821226" w:rsidRPr="00B84BD7" w:rsidRDefault="00821226" w:rsidP="00821226">
      <w:pPr>
        <w:rPr>
          <w:rFonts w:cs="Arial"/>
          <w:szCs w:val="24"/>
        </w:rPr>
      </w:pPr>
    </w:p>
    <w:p w14:paraId="5B9A79D9" w14:textId="77777777" w:rsidR="00821226" w:rsidRDefault="00821226" w:rsidP="00821226"/>
    <w:p w14:paraId="70BBBFBD" w14:textId="202509C0" w:rsidR="00692150" w:rsidRDefault="00692150">
      <w:pPr>
        <w:spacing w:after="160" w:line="259" w:lineRule="auto"/>
        <w:rPr>
          <w:rFonts w:asciiTheme="majorHAnsi" w:eastAsiaTheme="majorEastAsia" w:hAnsiTheme="majorHAnsi" w:cstheme="majorBidi"/>
          <w:spacing w:val="-10"/>
          <w:kern w:val="28"/>
          <w:sz w:val="40"/>
          <w:szCs w:val="40"/>
        </w:rPr>
      </w:pPr>
      <w:r>
        <w:rPr>
          <w:sz w:val="40"/>
          <w:szCs w:val="40"/>
        </w:rPr>
        <w:br w:type="page"/>
      </w:r>
    </w:p>
    <w:p w14:paraId="7BA498AE" w14:textId="77777777" w:rsidR="007316B8" w:rsidRDefault="007316B8" w:rsidP="007316B8">
      <w:pPr>
        <w:jc w:val="center"/>
        <w:rPr>
          <w:rFonts w:eastAsiaTheme="minorHAnsi"/>
          <w:noProof/>
          <w:sz w:val="22"/>
          <w:szCs w:val="22"/>
        </w:rPr>
      </w:pPr>
    </w:p>
    <w:p w14:paraId="2FF16333" w14:textId="5EB1CC3C" w:rsidR="00EC637E" w:rsidRDefault="00FF6A73" w:rsidP="007316B8">
      <w:pPr>
        <w:jc w:val="center"/>
        <w:rPr>
          <w:rFonts w:asciiTheme="majorHAnsi" w:hAnsiTheme="majorHAnsi" w:cstheme="majorHAnsi"/>
          <w:szCs w:val="24"/>
        </w:rPr>
      </w:pPr>
      <w:r>
        <w:rPr>
          <w:rFonts w:asciiTheme="majorHAnsi" w:hAnsiTheme="majorHAnsi" w:cstheme="majorHAnsi"/>
          <w:noProof/>
          <w:szCs w:val="24"/>
        </w:rPr>
        <w:drawing>
          <wp:inline distT="0" distB="0" distL="0" distR="0" wp14:anchorId="65F4FEB9" wp14:editId="32FD69DA">
            <wp:extent cx="5419725" cy="3477078"/>
            <wp:effectExtent l="0" t="0" r="0" b="9525"/>
            <wp:docPr id="438683577"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683577" name="Picture 3" descr="Logo&#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425883" cy="3481029"/>
                    </a:xfrm>
                    <a:prstGeom prst="rect">
                      <a:avLst/>
                    </a:prstGeom>
                  </pic:spPr>
                </pic:pic>
              </a:graphicData>
            </a:graphic>
          </wp:inline>
        </w:drawing>
      </w:r>
    </w:p>
    <w:p w14:paraId="43E1ABB0" w14:textId="43844AFD" w:rsidR="007316B8" w:rsidRDefault="007316B8" w:rsidP="007316B8">
      <w:pPr>
        <w:jc w:val="right"/>
        <w:rPr>
          <w:rFonts w:asciiTheme="majorHAnsi" w:hAnsiTheme="majorHAnsi" w:cstheme="majorHAnsi"/>
          <w:szCs w:val="24"/>
        </w:rPr>
      </w:pPr>
    </w:p>
    <w:p w14:paraId="453DB3C3" w14:textId="051D43FB" w:rsidR="007316B8" w:rsidRDefault="007316B8" w:rsidP="007316B8">
      <w:pPr>
        <w:jc w:val="center"/>
        <w:rPr>
          <w:rFonts w:asciiTheme="majorHAnsi" w:hAnsiTheme="majorHAnsi" w:cstheme="majorHAnsi"/>
          <w:szCs w:val="24"/>
        </w:rPr>
      </w:pPr>
    </w:p>
    <w:p w14:paraId="4EC5AD21" w14:textId="108FA6A1" w:rsidR="007316B8" w:rsidRDefault="007316B8" w:rsidP="007316B8">
      <w:pPr>
        <w:jc w:val="right"/>
        <w:rPr>
          <w:rFonts w:asciiTheme="majorHAnsi" w:hAnsiTheme="majorHAnsi" w:cstheme="majorHAnsi"/>
          <w:szCs w:val="24"/>
        </w:rPr>
      </w:pPr>
    </w:p>
    <w:p w14:paraId="71F82795" w14:textId="77777777" w:rsidR="007316B8" w:rsidRDefault="007316B8" w:rsidP="007316B8">
      <w:pPr>
        <w:jc w:val="right"/>
        <w:rPr>
          <w:rFonts w:asciiTheme="majorHAnsi" w:hAnsiTheme="majorHAnsi" w:cstheme="majorHAnsi"/>
          <w:szCs w:val="24"/>
        </w:rPr>
      </w:pPr>
    </w:p>
    <w:p w14:paraId="2E49CA2E" w14:textId="5FDE0E44" w:rsidR="007316B8" w:rsidRDefault="007316B8" w:rsidP="007316B8">
      <w:pPr>
        <w:jc w:val="right"/>
        <w:rPr>
          <w:rFonts w:asciiTheme="majorHAnsi" w:hAnsiTheme="majorHAnsi" w:cstheme="majorHAnsi"/>
          <w:szCs w:val="24"/>
        </w:rPr>
      </w:pPr>
    </w:p>
    <w:p w14:paraId="64D63273" w14:textId="0A6C94E2" w:rsidR="007316B8" w:rsidRPr="00EC637E" w:rsidRDefault="007316B8" w:rsidP="007316B8">
      <w:pPr>
        <w:jc w:val="center"/>
        <w:rPr>
          <w:rFonts w:asciiTheme="majorHAnsi" w:hAnsiTheme="majorHAnsi" w:cstheme="majorHAnsi"/>
          <w:szCs w:val="24"/>
        </w:rPr>
      </w:pPr>
      <w:r>
        <w:rPr>
          <w:rFonts w:asciiTheme="majorHAnsi" w:hAnsiTheme="majorHAnsi" w:cstheme="majorHAnsi"/>
          <w:noProof/>
          <w:szCs w:val="24"/>
        </w:rPr>
        <w:drawing>
          <wp:inline distT="0" distB="0" distL="0" distR="0" wp14:anchorId="029856C8" wp14:editId="4EEA1465">
            <wp:extent cx="2631882" cy="2631882"/>
            <wp:effectExtent l="0" t="0" r="0" b="0"/>
            <wp:docPr id="158" name="Picture 15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descr="Logo&#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641483" cy="2641483"/>
                    </a:xfrm>
                    <a:prstGeom prst="rect">
                      <a:avLst/>
                    </a:prstGeom>
                  </pic:spPr>
                </pic:pic>
              </a:graphicData>
            </a:graphic>
          </wp:inline>
        </w:drawing>
      </w:r>
    </w:p>
    <w:sectPr w:rsidR="007316B8" w:rsidRPr="00EC637E" w:rsidSect="008E6509">
      <w:footerReference w:type="default" r:id="rId21"/>
      <w:pgSz w:w="12240" w:h="15840" w:code="1"/>
      <w:pgMar w:top="1008" w:right="1440" w:bottom="1008" w:left="144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9B1D8" w14:textId="77777777" w:rsidR="006B4C6D" w:rsidRDefault="006B4C6D" w:rsidP="0077633D">
      <w:r>
        <w:separator/>
      </w:r>
    </w:p>
  </w:endnote>
  <w:endnote w:type="continuationSeparator" w:id="0">
    <w:p w14:paraId="0B8400AC" w14:textId="77777777" w:rsidR="006B4C6D" w:rsidRDefault="006B4C6D" w:rsidP="0077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986F" w14:textId="096481F9" w:rsidR="00701A2E" w:rsidRDefault="00701A2E" w:rsidP="00701A2E">
    <w:pPr>
      <w:rPr>
        <w:noProof/>
      </w:rPr>
    </w:pPr>
    <w:r>
      <w:rPr>
        <w:noProof/>
      </w:rPr>
      <mc:AlternateContent>
        <mc:Choice Requires="wps">
          <w:drawing>
            <wp:anchor distT="0" distB="0" distL="114300" distR="114300" simplePos="0" relativeHeight="251662336" behindDoc="0" locked="0" layoutInCell="1" allowOverlap="1" wp14:anchorId="6FDAE1D4" wp14:editId="630D2172">
              <wp:simplePos x="0" y="0"/>
              <wp:positionH relativeFrom="margin">
                <wp:align>center</wp:align>
              </wp:positionH>
              <wp:positionV relativeFrom="paragraph">
                <wp:posOffset>45415</wp:posOffset>
              </wp:positionV>
              <wp:extent cx="6309360" cy="45720"/>
              <wp:effectExtent l="38100" t="38100" r="53340" b="8763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45720"/>
                      </a:xfrm>
                      <a:prstGeom prst="flowChartProcess">
                        <a:avLst/>
                      </a:prstGeom>
                      <a:solidFill>
                        <a:srgbClr val="3C708D"/>
                      </a:solidFill>
                      <a:ln>
                        <a:noFill/>
                      </a:ln>
                      <a:effectLst>
                        <a:outerShdw blurRad="50800" dist="38100" dir="2700000" algn="tl" rotWithShape="0">
                          <a:prstClr val="black">
                            <a:alpha val="40000"/>
                          </a:prst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CB4B7" id="_x0000_t109" coordsize="21600,21600" o:spt="109" path="m,l,21600r21600,l21600,xe">
              <v:stroke joinstyle="miter"/>
              <v:path gradientshapeok="t" o:connecttype="rect"/>
            </v:shapetype>
            <v:shape id="AutoShape 1" o:spid="_x0000_s1026" type="#_x0000_t109" style="position:absolute;margin-left:0;margin-top:3.6pt;width:496.8pt;height:3.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" fillcolor="#3c708d" stroked="f">
              <v:shadow on="t" color="black" opacity="26214f" origin="-.5,-.5" offset=".74836mm,.74836mm"/>
              <w10:wrap anchorx="margin"/>
            </v:shape>
          </w:pict>
        </mc:Fallback>
      </mc:AlternateContent>
    </w:r>
  </w:p>
  <w:p w14:paraId="42CC63BE" w14:textId="4DBAA5EA" w:rsidR="00051C91" w:rsidRDefault="00AA632A" w:rsidP="00701A2E">
    <w:sdt>
      <w:sdtPr>
        <w:rPr>
          <w:noProof/>
          <w:sz w:val="22"/>
          <w:szCs w:val="22"/>
        </w:rPr>
        <w:alias w:val="Title"/>
        <w:tag w:val=""/>
        <w:id w:val="692814354"/>
        <w:placeholder>
          <w:docPart w:val="DBBB3A5DF7DA4E68BDBE92FF5FAD4E17"/>
        </w:placeholder>
        <w:dataBinding w:prefixMappings="xmlns:ns0='http://purl.org/dc/elements/1.1/' xmlns:ns1='http://schemas.openxmlformats.org/package/2006/metadata/core-properties' " w:xpath="/ns1:coreProperties[1]/ns0:title[1]" w:storeItemID="{6C3C8BC8-F283-45AE-878A-BAB7291924A1}"/>
        <w:text/>
      </w:sdtPr>
      <w:sdtEndPr/>
      <w:sdtContent>
        <w:r w:rsidR="0089342F" w:rsidRPr="00701A2E">
          <w:rPr>
            <w:noProof/>
            <w:sz w:val="22"/>
            <w:szCs w:val="22"/>
          </w:rPr>
          <w:t>CDBG Subrecipient Guide</w:t>
        </w:r>
      </w:sdtContent>
    </w:sdt>
    <w:r w:rsidR="0089342F" w:rsidRPr="00701A2E">
      <w:rPr>
        <w:noProof/>
        <w:sz w:val="22"/>
        <w:szCs w:val="22"/>
      </w:rPr>
      <w:t xml:space="preserve"> </w:t>
    </w:r>
    <w:r w:rsidR="00701A2E" w:rsidRPr="00701A2E">
      <w:rPr>
        <w:noProof/>
        <w:sz w:val="22"/>
        <w:szCs w:val="22"/>
      </w:rPr>
      <w:t xml:space="preserve">                      Updated: July 202</w:t>
    </w:r>
    <w:r w:rsidR="007E4791">
      <w:rPr>
        <w:noProof/>
        <w:sz w:val="22"/>
        <w:szCs w:val="22"/>
      </w:rPr>
      <w:t>3</w:t>
    </w:r>
    <w:r w:rsidR="00701A2E">
      <w:rPr>
        <w:noProof/>
      </w:rPr>
      <w:t xml:space="preserve"> </w:t>
    </w:r>
    <w:r w:rsidR="00B64D69" w:rsidRPr="00B64D69">
      <w:rPr>
        <w:noProof/>
      </w:rPr>
      <w:ptab w:relativeTo="margin" w:alignment="right" w:leader="none"/>
    </w:r>
    <w:r w:rsidR="00926055">
      <w:rPr>
        <w:noProof/>
      </w:rPr>
      <w:t xml:space="preserve">   </w:t>
    </w:r>
    <w:r w:rsidR="0089342F" w:rsidRPr="00B64D69">
      <w:rPr>
        <w:noProof/>
      </w:rPr>
      <w:fldChar w:fldCharType="begin"/>
    </w:r>
    <w:r w:rsidR="0089342F">
      <w:rPr>
        <w:noProof/>
      </w:rPr>
      <w:instrText xml:space="preserve"> PAGE   \* MERGEFORMAT </w:instrText>
    </w:r>
    <w:r w:rsidR="0089342F" w:rsidRPr="00B64D69">
      <w:rPr>
        <w:noProof/>
      </w:rPr>
      <w:fldChar w:fldCharType="separate"/>
    </w:r>
    <w:r w:rsidR="0089342F">
      <w:rPr>
        <w:noProof/>
      </w:rPr>
      <w:t>2</w:t>
    </w:r>
    <w:r w:rsidR="0089342F" w:rsidRPr="00B64D69">
      <w:rPr>
        <w:b/>
        <w:bCs/>
        <w:noProof/>
      </w:rPr>
      <w:fldChar w:fldCharType="end"/>
    </w:r>
    <w:r w:rsidR="0089342F" w:rsidRPr="00B64D69">
      <w:rPr>
        <w:b/>
        <w:bCs/>
        <w:noProof/>
      </w:rPr>
      <w:t xml:space="preserve"> </w:t>
    </w:r>
    <w:r w:rsidR="0089342F">
      <w:rPr>
        <w:noProof/>
      </w:rPr>
      <w:t>|</w:t>
    </w:r>
    <w:r w:rsidR="0089342F" w:rsidRPr="00B64D69">
      <w:rPr>
        <w:b/>
        <w:bCs/>
        <w:noProof/>
      </w:rPr>
      <w:t xml:space="preserve"> </w:t>
    </w:r>
    <w:r w:rsidR="0089342F" w:rsidRPr="00B64D69">
      <w:rPr>
        <w:noProof/>
        <w:color w:val="7F7F7F" w:themeColor="background1" w:themeShade="7F"/>
        <w:spacing w:val="60"/>
      </w:rPr>
      <w:t>Page</w:t>
    </w:r>
    <w:r w:rsidR="0089342F" w:rsidRPr="00B64D69">
      <w:rPr>
        <w:noProof/>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7DCF1" w14:textId="77777777" w:rsidR="006B4C6D" w:rsidRDefault="006B4C6D" w:rsidP="0077633D">
      <w:r>
        <w:separator/>
      </w:r>
    </w:p>
  </w:footnote>
  <w:footnote w:type="continuationSeparator" w:id="0">
    <w:p w14:paraId="70DC6927" w14:textId="77777777" w:rsidR="006B4C6D" w:rsidRDefault="006B4C6D" w:rsidP="00776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F8218B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F96D81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0"/>
    <w:name w:val="2"/>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1B4AED"/>
    <w:multiLevelType w:val="multilevel"/>
    <w:tmpl w:val="00000885"/>
    <w:lvl w:ilvl="0">
      <w:start w:val="1"/>
      <w:numFmt w:val="decimal"/>
      <w:lvlText w:val="%1."/>
      <w:lvlJc w:val="left"/>
      <w:pPr>
        <w:ind w:left="759" w:hanging="360"/>
      </w:pPr>
      <w:rPr>
        <w:rFonts w:ascii="Times New Roman" w:hAnsi="Times New Roman" w:cs="Times New Roman"/>
        <w:b w:val="0"/>
        <w:bCs w:val="0"/>
        <w:spacing w:val="-2"/>
        <w:w w:val="99"/>
        <w:sz w:val="24"/>
        <w:szCs w:val="24"/>
      </w:rPr>
    </w:lvl>
    <w:lvl w:ilvl="1">
      <w:numFmt w:val="bullet"/>
      <w:lvlText w:val="•"/>
      <w:lvlJc w:val="left"/>
      <w:pPr>
        <w:ind w:left="1697" w:hanging="360"/>
      </w:pPr>
    </w:lvl>
    <w:lvl w:ilvl="2">
      <w:numFmt w:val="bullet"/>
      <w:lvlText w:val="•"/>
      <w:lvlJc w:val="left"/>
      <w:pPr>
        <w:ind w:left="2635" w:hanging="360"/>
      </w:pPr>
    </w:lvl>
    <w:lvl w:ilvl="3">
      <w:numFmt w:val="bullet"/>
      <w:lvlText w:val="•"/>
      <w:lvlJc w:val="left"/>
      <w:pPr>
        <w:ind w:left="3573" w:hanging="360"/>
      </w:pPr>
    </w:lvl>
    <w:lvl w:ilvl="4">
      <w:numFmt w:val="bullet"/>
      <w:lvlText w:val="•"/>
      <w:lvlJc w:val="left"/>
      <w:pPr>
        <w:ind w:left="4511" w:hanging="360"/>
      </w:pPr>
    </w:lvl>
    <w:lvl w:ilvl="5">
      <w:numFmt w:val="bullet"/>
      <w:lvlText w:val="•"/>
      <w:lvlJc w:val="left"/>
      <w:pPr>
        <w:ind w:left="5449" w:hanging="360"/>
      </w:pPr>
    </w:lvl>
    <w:lvl w:ilvl="6">
      <w:numFmt w:val="bullet"/>
      <w:lvlText w:val="•"/>
      <w:lvlJc w:val="left"/>
      <w:pPr>
        <w:ind w:left="6387" w:hanging="360"/>
      </w:pPr>
    </w:lvl>
    <w:lvl w:ilvl="7">
      <w:numFmt w:val="bullet"/>
      <w:lvlText w:val="•"/>
      <w:lvlJc w:val="left"/>
      <w:pPr>
        <w:ind w:left="7325" w:hanging="360"/>
      </w:pPr>
    </w:lvl>
    <w:lvl w:ilvl="8">
      <w:numFmt w:val="bullet"/>
      <w:lvlText w:val="•"/>
      <w:lvlJc w:val="left"/>
      <w:pPr>
        <w:ind w:left="8263" w:hanging="360"/>
      </w:pPr>
    </w:lvl>
  </w:abstractNum>
  <w:abstractNum w:abstractNumId="4" w15:restartNumberingAfterBreak="0">
    <w:nsid w:val="020B0BE3"/>
    <w:multiLevelType w:val="hybridMultilevel"/>
    <w:tmpl w:val="537E5D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8016EF"/>
    <w:multiLevelType w:val="multilevel"/>
    <w:tmpl w:val="FB2A0ADA"/>
    <w:lvl w:ilvl="0">
      <w:start w:val="1"/>
      <w:numFmt w:val="bullet"/>
      <w:lvlText w:val=""/>
      <w:lvlJc w:val="left"/>
      <w:pPr>
        <w:ind w:left="820" w:hanging="360"/>
      </w:pPr>
      <w:rPr>
        <w:rFonts w:ascii="Wingdings" w:hAnsi="Wingdings" w:hint="default"/>
        <w:b w:val="0"/>
        <w:bCs w:val="0"/>
        <w:spacing w:val="-2"/>
        <w:w w:val="99"/>
        <w:sz w:val="24"/>
        <w:szCs w:val="24"/>
      </w:rPr>
    </w:lvl>
    <w:lvl w:ilvl="1">
      <w:numFmt w:val="bullet"/>
      <w:lvlText w:val="•"/>
      <w:lvlJc w:val="left"/>
      <w:pPr>
        <w:ind w:left="1758" w:hanging="360"/>
      </w:pPr>
    </w:lvl>
    <w:lvl w:ilvl="2">
      <w:numFmt w:val="bullet"/>
      <w:lvlText w:val="•"/>
      <w:lvlJc w:val="left"/>
      <w:pPr>
        <w:ind w:left="2696" w:hanging="360"/>
      </w:pPr>
    </w:lvl>
    <w:lvl w:ilvl="3">
      <w:numFmt w:val="bullet"/>
      <w:lvlText w:val="•"/>
      <w:lvlJc w:val="left"/>
      <w:pPr>
        <w:ind w:left="3634" w:hanging="360"/>
      </w:pPr>
    </w:lvl>
    <w:lvl w:ilvl="4">
      <w:numFmt w:val="bullet"/>
      <w:lvlText w:val="•"/>
      <w:lvlJc w:val="left"/>
      <w:pPr>
        <w:ind w:left="4572" w:hanging="360"/>
      </w:pPr>
    </w:lvl>
    <w:lvl w:ilvl="5">
      <w:numFmt w:val="bullet"/>
      <w:lvlText w:val="•"/>
      <w:lvlJc w:val="left"/>
      <w:pPr>
        <w:ind w:left="5510" w:hanging="360"/>
      </w:pPr>
    </w:lvl>
    <w:lvl w:ilvl="6">
      <w:numFmt w:val="bullet"/>
      <w:lvlText w:val="•"/>
      <w:lvlJc w:val="left"/>
      <w:pPr>
        <w:ind w:left="6448" w:hanging="360"/>
      </w:pPr>
    </w:lvl>
    <w:lvl w:ilvl="7">
      <w:numFmt w:val="bullet"/>
      <w:lvlText w:val="•"/>
      <w:lvlJc w:val="left"/>
      <w:pPr>
        <w:ind w:left="7386" w:hanging="360"/>
      </w:pPr>
    </w:lvl>
    <w:lvl w:ilvl="8">
      <w:numFmt w:val="bullet"/>
      <w:lvlText w:val="•"/>
      <w:lvlJc w:val="left"/>
      <w:pPr>
        <w:ind w:left="8324" w:hanging="360"/>
      </w:pPr>
    </w:lvl>
  </w:abstractNum>
  <w:abstractNum w:abstractNumId="6" w15:restartNumberingAfterBreak="0">
    <w:nsid w:val="089B44B5"/>
    <w:multiLevelType w:val="hybridMultilevel"/>
    <w:tmpl w:val="1D26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C5C13"/>
    <w:multiLevelType w:val="multilevel"/>
    <w:tmpl w:val="91EA4DEC"/>
    <w:lvl w:ilvl="0">
      <w:start w:val="1"/>
      <w:numFmt w:val="bullet"/>
      <w:lvlText w:val=""/>
      <w:lvlJc w:val="left"/>
      <w:pPr>
        <w:ind w:left="820" w:hanging="360"/>
      </w:pPr>
      <w:rPr>
        <w:rFonts w:ascii="Wingdings" w:hAnsi="Wingdings" w:hint="default"/>
        <w:b w:val="0"/>
        <w:bCs w:val="0"/>
        <w:spacing w:val="-2"/>
        <w:w w:val="99"/>
        <w:sz w:val="24"/>
        <w:szCs w:val="24"/>
      </w:rPr>
    </w:lvl>
    <w:lvl w:ilvl="1">
      <w:numFmt w:val="bullet"/>
      <w:lvlText w:val="•"/>
      <w:lvlJc w:val="left"/>
      <w:pPr>
        <w:ind w:left="1758" w:hanging="360"/>
      </w:pPr>
    </w:lvl>
    <w:lvl w:ilvl="2">
      <w:numFmt w:val="bullet"/>
      <w:lvlText w:val="•"/>
      <w:lvlJc w:val="left"/>
      <w:pPr>
        <w:ind w:left="2696" w:hanging="360"/>
      </w:pPr>
    </w:lvl>
    <w:lvl w:ilvl="3">
      <w:numFmt w:val="bullet"/>
      <w:lvlText w:val="•"/>
      <w:lvlJc w:val="left"/>
      <w:pPr>
        <w:ind w:left="3634" w:hanging="360"/>
      </w:pPr>
    </w:lvl>
    <w:lvl w:ilvl="4">
      <w:numFmt w:val="bullet"/>
      <w:lvlText w:val="•"/>
      <w:lvlJc w:val="left"/>
      <w:pPr>
        <w:ind w:left="4572" w:hanging="360"/>
      </w:pPr>
    </w:lvl>
    <w:lvl w:ilvl="5">
      <w:numFmt w:val="bullet"/>
      <w:lvlText w:val="•"/>
      <w:lvlJc w:val="left"/>
      <w:pPr>
        <w:ind w:left="5510" w:hanging="360"/>
      </w:pPr>
    </w:lvl>
    <w:lvl w:ilvl="6">
      <w:numFmt w:val="bullet"/>
      <w:lvlText w:val="•"/>
      <w:lvlJc w:val="left"/>
      <w:pPr>
        <w:ind w:left="6448" w:hanging="360"/>
      </w:pPr>
    </w:lvl>
    <w:lvl w:ilvl="7">
      <w:numFmt w:val="bullet"/>
      <w:lvlText w:val="•"/>
      <w:lvlJc w:val="left"/>
      <w:pPr>
        <w:ind w:left="7386" w:hanging="360"/>
      </w:pPr>
    </w:lvl>
    <w:lvl w:ilvl="8">
      <w:numFmt w:val="bullet"/>
      <w:lvlText w:val="•"/>
      <w:lvlJc w:val="left"/>
      <w:pPr>
        <w:ind w:left="8324" w:hanging="360"/>
      </w:pPr>
    </w:lvl>
  </w:abstractNum>
  <w:abstractNum w:abstractNumId="8" w15:restartNumberingAfterBreak="0">
    <w:nsid w:val="0AFF07F3"/>
    <w:multiLevelType w:val="multilevel"/>
    <w:tmpl w:val="C9D0AB40"/>
    <w:lvl w:ilvl="0">
      <w:start w:val="1"/>
      <w:numFmt w:val="bullet"/>
      <w:lvlText w:val=""/>
      <w:lvlJc w:val="left"/>
      <w:pPr>
        <w:ind w:left="820" w:hanging="360"/>
      </w:pPr>
      <w:rPr>
        <w:rFonts w:ascii="Wingdings" w:hAnsi="Wingdings" w:hint="default"/>
        <w:b w:val="0"/>
        <w:bCs w:val="0"/>
        <w:spacing w:val="-2"/>
        <w:w w:val="99"/>
        <w:sz w:val="24"/>
        <w:szCs w:val="24"/>
      </w:rPr>
    </w:lvl>
    <w:lvl w:ilvl="1">
      <w:numFmt w:val="bullet"/>
      <w:lvlText w:val="•"/>
      <w:lvlJc w:val="left"/>
      <w:pPr>
        <w:ind w:left="1758" w:hanging="360"/>
      </w:pPr>
    </w:lvl>
    <w:lvl w:ilvl="2">
      <w:numFmt w:val="bullet"/>
      <w:lvlText w:val="•"/>
      <w:lvlJc w:val="left"/>
      <w:pPr>
        <w:ind w:left="2696" w:hanging="360"/>
      </w:pPr>
    </w:lvl>
    <w:lvl w:ilvl="3">
      <w:numFmt w:val="bullet"/>
      <w:lvlText w:val="•"/>
      <w:lvlJc w:val="left"/>
      <w:pPr>
        <w:ind w:left="3634" w:hanging="360"/>
      </w:pPr>
    </w:lvl>
    <w:lvl w:ilvl="4">
      <w:numFmt w:val="bullet"/>
      <w:lvlText w:val="•"/>
      <w:lvlJc w:val="left"/>
      <w:pPr>
        <w:ind w:left="4572" w:hanging="360"/>
      </w:pPr>
    </w:lvl>
    <w:lvl w:ilvl="5">
      <w:numFmt w:val="bullet"/>
      <w:lvlText w:val="•"/>
      <w:lvlJc w:val="left"/>
      <w:pPr>
        <w:ind w:left="5510" w:hanging="360"/>
      </w:pPr>
    </w:lvl>
    <w:lvl w:ilvl="6">
      <w:numFmt w:val="bullet"/>
      <w:lvlText w:val="•"/>
      <w:lvlJc w:val="left"/>
      <w:pPr>
        <w:ind w:left="6448" w:hanging="360"/>
      </w:pPr>
    </w:lvl>
    <w:lvl w:ilvl="7">
      <w:numFmt w:val="bullet"/>
      <w:lvlText w:val="•"/>
      <w:lvlJc w:val="left"/>
      <w:pPr>
        <w:ind w:left="7386" w:hanging="360"/>
      </w:pPr>
    </w:lvl>
    <w:lvl w:ilvl="8">
      <w:numFmt w:val="bullet"/>
      <w:lvlText w:val="•"/>
      <w:lvlJc w:val="left"/>
      <w:pPr>
        <w:ind w:left="8324" w:hanging="360"/>
      </w:pPr>
    </w:lvl>
  </w:abstractNum>
  <w:abstractNum w:abstractNumId="9" w15:restartNumberingAfterBreak="0">
    <w:nsid w:val="0BDC39E0"/>
    <w:multiLevelType w:val="hybridMultilevel"/>
    <w:tmpl w:val="E9EC81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7270FC"/>
    <w:multiLevelType w:val="multilevel"/>
    <w:tmpl w:val="85F80104"/>
    <w:lvl w:ilvl="0">
      <w:start w:val="1"/>
      <w:numFmt w:val="bullet"/>
      <w:lvlText w:val=""/>
      <w:lvlJc w:val="left"/>
      <w:pPr>
        <w:ind w:left="820" w:hanging="360"/>
      </w:pPr>
      <w:rPr>
        <w:rFonts w:ascii="Wingdings" w:hAnsi="Wingdings" w:hint="default"/>
        <w:b w:val="0"/>
        <w:bCs w:val="0"/>
        <w:spacing w:val="-2"/>
        <w:w w:val="99"/>
        <w:sz w:val="24"/>
        <w:szCs w:val="24"/>
      </w:rPr>
    </w:lvl>
    <w:lvl w:ilvl="1">
      <w:numFmt w:val="bullet"/>
      <w:lvlText w:val="•"/>
      <w:lvlJc w:val="left"/>
      <w:pPr>
        <w:ind w:left="1758" w:hanging="360"/>
      </w:pPr>
    </w:lvl>
    <w:lvl w:ilvl="2">
      <w:numFmt w:val="bullet"/>
      <w:lvlText w:val="•"/>
      <w:lvlJc w:val="left"/>
      <w:pPr>
        <w:ind w:left="2696" w:hanging="360"/>
      </w:pPr>
    </w:lvl>
    <w:lvl w:ilvl="3">
      <w:numFmt w:val="bullet"/>
      <w:lvlText w:val="•"/>
      <w:lvlJc w:val="left"/>
      <w:pPr>
        <w:ind w:left="3634" w:hanging="360"/>
      </w:pPr>
    </w:lvl>
    <w:lvl w:ilvl="4">
      <w:numFmt w:val="bullet"/>
      <w:lvlText w:val="•"/>
      <w:lvlJc w:val="left"/>
      <w:pPr>
        <w:ind w:left="4572" w:hanging="360"/>
      </w:pPr>
    </w:lvl>
    <w:lvl w:ilvl="5">
      <w:numFmt w:val="bullet"/>
      <w:lvlText w:val="•"/>
      <w:lvlJc w:val="left"/>
      <w:pPr>
        <w:ind w:left="5510" w:hanging="360"/>
      </w:pPr>
    </w:lvl>
    <w:lvl w:ilvl="6">
      <w:numFmt w:val="bullet"/>
      <w:lvlText w:val="•"/>
      <w:lvlJc w:val="left"/>
      <w:pPr>
        <w:ind w:left="6448" w:hanging="360"/>
      </w:pPr>
    </w:lvl>
    <w:lvl w:ilvl="7">
      <w:numFmt w:val="bullet"/>
      <w:lvlText w:val="•"/>
      <w:lvlJc w:val="left"/>
      <w:pPr>
        <w:ind w:left="7386" w:hanging="360"/>
      </w:pPr>
    </w:lvl>
    <w:lvl w:ilvl="8">
      <w:numFmt w:val="bullet"/>
      <w:lvlText w:val="•"/>
      <w:lvlJc w:val="left"/>
      <w:pPr>
        <w:ind w:left="8324" w:hanging="360"/>
      </w:pPr>
    </w:lvl>
  </w:abstractNum>
  <w:abstractNum w:abstractNumId="11" w15:restartNumberingAfterBreak="0">
    <w:nsid w:val="0D8F5AF1"/>
    <w:multiLevelType w:val="hybridMultilevel"/>
    <w:tmpl w:val="360AA688"/>
    <w:lvl w:ilvl="0" w:tplc="48569AD0">
      <w:numFmt w:val="bullet"/>
      <w:lvlText w:val="□"/>
      <w:lvlJc w:val="left"/>
      <w:pPr>
        <w:ind w:left="332" w:hanging="239"/>
      </w:pPr>
      <w:rPr>
        <w:rFonts w:ascii="Verdana" w:eastAsia="Verdana" w:hAnsi="Verdana" w:cs="Verdana" w:hint="default"/>
        <w:b/>
        <w:bCs/>
        <w:i w:val="0"/>
        <w:iCs w:val="0"/>
        <w:color w:val="0F0F0F"/>
        <w:w w:val="87"/>
        <w:sz w:val="28"/>
        <w:szCs w:val="28"/>
        <w:lang w:val="en-US" w:eastAsia="en-US" w:bidi="ar-SA"/>
      </w:rPr>
    </w:lvl>
    <w:lvl w:ilvl="1" w:tplc="8DEC0C6E">
      <w:numFmt w:val="bullet"/>
      <w:lvlText w:val="•"/>
      <w:lvlJc w:val="left"/>
      <w:pPr>
        <w:ind w:left="826" w:hanging="239"/>
      </w:pPr>
      <w:rPr>
        <w:rFonts w:hint="default"/>
        <w:lang w:val="en-US" w:eastAsia="en-US" w:bidi="ar-SA"/>
      </w:rPr>
    </w:lvl>
    <w:lvl w:ilvl="2" w:tplc="1C44E49C">
      <w:numFmt w:val="bullet"/>
      <w:lvlText w:val="•"/>
      <w:lvlJc w:val="left"/>
      <w:pPr>
        <w:ind w:left="1313" w:hanging="239"/>
      </w:pPr>
      <w:rPr>
        <w:rFonts w:hint="default"/>
        <w:lang w:val="en-US" w:eastAsia="en-US" w:bidi="ar-SA"/>
      </w:rPr>
    </w:lvl>
    <w:lvl w:ilvl="3" w:tplc="D72C54AA">
      <w:numFmt w:val="bullet"/>
      <w:lvlText w:val="•"/>
      <w:lvlJc w:val="left"/>
      <w:pPr>
        <w:ind w:left="1799" w:hanging="239"/>
      </w:pPr>
      <w:rPr>
        <w:rFonts w:hint="default"/>
        <w:lang w:val="en-US" w:eastAsia="en-US" w:bidi="ar-SA"/>
      </w:rPr>
    </w:lvl>
    <w:lvl w:ilvl="4" w:tplc="945E6F1E">
      <w:numFmt w:val="bullet"/>
      <w:lvlText w:val="•"/>
      <w:lvlJc w:val="left"/>
      <w:pPr>
        <w:ind w:left="2286" w:hanging="239"/>
      </w:pPr>
      <w:rPr>
        <w:rFonts w:hint="default"/>
        <w:lang w:val="en-US" w:eastAsia="en-US" w:bidi="ar-SA"/>
      </w:rPr>
    </w:lvl>
    <w:lvl w:ilvl="5" w:tplc="2F0423B0">
      <w:numFmt w:val="bullet"/>
      <w:lvlText w:val="•"/>
      <w:lvlJc w:val="left"/>
      <w:pPr>
        <w:ind w:left="2772" w:hanging="239"/>
      </w:pPr>
      <w:rPr>
        <w:rFonts w:hint="default"/>
        <w:lang w:val="en-US" w:eastAsia="en-US" w:bidi="ar-SA"/>
      </w:rPr>
    </w:lvl>
    <w:lvl w:ilvl="6" w:tplc="7578E8CE">
      <w:numFmt w:val="bullet"/>
      <w:lvlText w:val="•"/>
      <w:lvlJc w:val="left"/>
      <w:pPr>
        <w:ind w:left="3259" w:hanging="239"/>
      </w:pPr>
      <w:rPr>
        <w:rFonts w:hint="default"/>
        <w:lang w:val="en-US" w:eastAsia="en-US" w:bidi="ar-SA"/>
      </w:rPr>
    </w:lvl>
    <w:lvl w:ilvl="7" w:tplc="B2D87CD8">
      <w:numFmt w:val="bullet"/>
      <w:lvlText w:val="•"/>
      <w:lvlJc w:val="left"/>
      <w:pPr>
        <w:ind w:left="3745" w:hanging="239"/>
      </w:pPr>
      <w:rPr>
        <w:rFonts w:hint="default"/>
        <w:lang w:val="en-US" w:eastAsia="en-US" w:bidi="ar-SA"/>
      </w:rPr>
    </w:lvl>
    <w:lvl w:ilvl="8" w:tplc="D3CA998A">
      <w:numFmt w:val="bullet"/>
      <w:lvlText w:val="•"/>
      <w:lvlJc w:val="left"/>
      <w:pPr>
        <w:ind w:left="4232" w:hanging="239"/>
      </w:pPr>
      <w:rPr>
        <w:rFonts w:hint="default"/>
        <w:lang w:val="en-US" w:eastAsia="en-US" w:bidi="ar-SA"/>
      </w:rPr>
    </w:lvl>
  </w:abstractNum>
  <w:abstractNum w:abstractNumId="12" w15:restartNumberingAfterBreak="0">
    <w:nsid w:val="190F1C54"/>
    <w:multiLevelType w:val="hybridMultilevel"/>
    <w:tmpl w:val="FA9E3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9B696B"/>
    <w:multiLevelType w:val="multilevel"/>
    <w:tmpl w:val="47CA9262"/>
    <w:lvl w:ilvl="0">
      <w:start w:val="1"/>
      <w:numFmt w:val="bullet"/>
      <w:lvlText w:val=""/>
      <w:lvlJc w:val="left"/>
      <w:pPr>
        <w:ind w:left="820" w:hanging="360"/>
      </w:pPr>
      <w:rPr>
        <w:rFonts w:ascii="Wingdings" w:hAnsi="Wingdings" w:hint="default"/>
        <w:b w:val="0"/>
        <w:bCs w:val="0"/>
        <w:spacing w:val="-2"/>
        <w:w w:val="99"/>
        <w:sz w:val="24"/>
        <w:szCs w:val="24"/>
      </w:rPr>
    </w:lvl>
    <w:lvl w:ilvl="1">
      <w:numFmt w:val="bullet"/>
      <w:lvlText w:val="•"/>
      <w:lvlJc w:val="left"/>
      <w:pPr>
        <w:ind w:left="1758" w:hanging="360"/>
      </w:pPr>
    </w:lvl>
    <w:lvl w:ilvl="2">
      <w:numFmt w:val="bullet"/>
      <w:lvlText w:val="•"/>
      <w:lvlJc w:val="left"/>
      <w:pPr>
        <w:ind w:left="2696" w:hanging="360"/>
      </w:pPr>
    </w:lvl>
    <w:lvl w:ilvl="3">
      <w:numFmt w:val="bullet"/>
      <w:lvlText w:val="•"/>
      <w:lvlJc w:val="left"/>
      <w:pPr>
        <w:ind w:left="3634" w:hanging="360"/>
      </w:pPr>
    </w:lvl>
    <w:lvl w:ilvl="4">
      <w:numFmt w:val="bullet"/>
      <w:lvlText w:val="•"/>
      <w:lvlJc w:val="left"/>
      <w:pPr>
        <w:ind w:left="4572" w:hanging="360"/>
      </w:pPr>
    </w:lvl>
    <w:lvl w:ilvl="5">
      <w:numFmt w:val="bullet"/>
      <w:lvlText w:val="•"/>
      <w:lvlJc w:val="left"/>
      <w:pPr>
        <w:ind w:left="5510" w:hanging="360"/>
      </w:pPr>
    </w:lvl>
    <w:lvl w:ilvl="6">
      <w:numFmt w:val="bullet"/>
      <w:lvlText w:val="•"/>
      <w:lvlJc w:val="left"/>
      <w:pPr>
        <w:ind w:left="6448" w:hanging="360"/>
      </w:pPr>
    </w:lvl>
    <w:lvl w:ilvl="7">
      <w:numFmt w:val="bullet"/>
      <w:lvlText w:val="•"/>
      <w:lvlJc w:val="left"/>
      <w:pPr>
        <w:ind w:left="7386" w:hanging="360"/>
      </w:pPr>
    </w:lvl>
    <w:lvl w:ilvl="8">
      <w:numFmt w:val="bullet"/>
      <w:lvlText w:val="•"/>
      <w:lvlJc w:val="left"/>
      <w:pPr>
        <w:ind w:left="8324" w:hanging="360"/>
      </w:pPr>
    </w:lvl>
  </w:abstractNum>
  <w:abstractNum w:abstractNumId="14" w15:restartNumberingAfterBreak="0">
    <w:nsid w:val="235C2C67"/>
    <w:multiLevelType w:val="hybridMultilevel"/>
    <w:tmpl w:val="6698622E"/>
    <w:lvl w:ilvl="0" w:tplc="EF3C74CE">
      <w:numFmt w:val="bullet"/>
      <w:lvlText w:val="□"/>
      <w:lvlJc w:val="left"/>
      <w:pPr>
        <w:ind w:left="971" w:hanging="251"/>
      </w:pPr>
      <w:rPr>
        <w:rFonts w:ascii="Verdana" w:eastAsia="Verdana" w:hAnsi="Verdana" w:cs="Verdana" w:hint="default"/>
        <w:b/>
        <w:bCs/>
        <w:i w:val="0"/>
        <w:iCs w:val="0"/>
        <w:color w:val="0E0E0E"/>
        <w:w w:val="87"/>
        <w:sz w:val="28"/>
        <w:szCs w:val="28"/>
        <w:lang w:val="en-US" w:eastAsia="en-US" w:bidi="ar-SA"/>
      </w:rPr>
    </w:lvl>
    <w:lvl w:ilvl="1" w:tplc="61045252">
      <w:numFmt w:val="bullet"/>
      <w:lvlText w:val="•"/>
      <w:lvlJc w:val="left"/>
      <w:pPr>
        <w:ind w:left="1328" w:hanging="251"/>
      </w:pPr>
      <w:rPr>
        <w:rFonts w:hint="default"/>
        <w:lang w:val="en-US" w:eastAsia="en-US" w:bidi="ar-SA"/>
      </w:rPr>
    </w:lvl>
    <w:lvl w:ilvl="2" w:tplc="7EA03C4C">
      <w:numFmt w:val="bullet"/>
      <w:lvlText w:val="•"/>
      <w:lvlJc w:val="left"/>
      <w:pPr>
        <w:ind w:left="1683" w:hanging="251"/>
      </w:pPr>
      <w:rPr>
        <w:rFonts w:hint="default"/>
        <w:lang w:val="en-US" w:eastAsia="en-US" w:bidi="ar-SA"/>
      </w:rPr>
    </w:lvl>
    <w:lvl w:ilvl="3" w:tplc="7E1EC6B2">
      <w:numFmt w:val="bullet"/>
      <w:lvlText w:val="•"/>
      <w:lvlJc w:val="left"/>
      <w:pPr>
        <w:ind w:left="2037" w:hanging="251"/>
      </w:pPr>
      <w:rPr>
        <w:rFonts w:hint="default"/>
        <w:lang w:val="en-US" w:eastAsia="en-US" w:bidi="ar-SA"/>
      </w:rPr>
    </w:lvl>
    <w:lvl w:ilvl="4" w:tplc="3C36721A">
      <w:numFmt w:val="bullet"/>
      <w:lvlText w:val="•"/>
      <w:lvlJc w:val="left"/>
      <w:pPr>
        <w:ind w:left="2392" w:hanging="251"/>
      </w:pPr>
      <w:rPr>
        <w:rFonts w:hint="default"/>
        <w:lang w:val="en-US" w:eastAsia="en-US" w:bidi="ar-SA"/>
      </w:rPr>
    </w:lvl>
    <w:lvl w:ilvl="5" w:tplc="E648E4B0">
      <w:numFmt w:val="bullet"/>
      <w:lvlText w:val="•"/>
      <w:lvlJc w:val="left"/>
      <w:pPr>
        <w:ind w:left="2746" w:hanging="251"/>
      </w:pPr>
      <w:rPr>
        <w:rFonts w:hint="default"/>
        <w:lang w:val="en-US" w:eastAsia="en-US" w:bidi="ar-SA"/>
      </w:rPr>
    </w:lvl>
    <w:lvl w:ilvl="6" w:tplc="D5048872">
      <w:numFmt w:val="bullet"/>
      <w:lvlText w:val="•"/>
      <w:lvlJc w:val="left"/>
      <w:pPr>
        <w:ind w:left="3101" w:hanging="251"/>
      </w:pPr>
      <w:rPr>
        <w:rFonts w:hint="default"/>
        <w:lang w:val="en-US" w:eastAsia="en-US" w:bidi="ar-SA"/>
      </w:rPr>
    </w:lvl>
    <w:lvl w:ilvl="7" w:tplc="0688DC5E">
      <w:numFmt w:val="bullet"/>
      <w:lvlText w:val="•"/>
      <w:lvlJc w:val="left"/>
      <w:pPr>
        <w:ind w:left="3455" w:hanging="251"/>
      </w:pPr>
      <w:rPr>
        <w:rFonts w:hint="default"/>
        <w:lang w:val="en-US" w:eastAsia="en-US" w:bidi="ar-SA"/>
      </w:rPr>
    </w:lvl>
    <w:lvl w:ilvl="8" w:tplc="9BC67322">
      <w:numFmt w:val="bullet"/>
      <w:lvlText w:val="•"/>
      <w:lvlJc w:val="left"/>
      <w:pPr>
        <w:ind w:left="3810" w:hanging="251"/>
      </w:pPr>
      <w:rPr>
        <w:rFonts w:hint="default"/>
        <w:lang w:val="en-US" w:eastAsia="en-US" w:bidi="ar-SA"/>
      </w:rPr>
    </w:lvl>
  </w:abstractNum>
  <w:abstractNum w:abstractNumId="15" w15:restartNumberingAfterBreak="0">
    <w:nsid w:val="26193C20"/>
    <w:multiLevelType w:val="hybridMultilevel"/>
    <w:tmpl w:val="9D4E5F72"/>
    <w:lvl w:ilvl="0" w:tplc="04FA3E38">
      <w:start w:val="1"/>
      <w:numFmt w:val="decimal"/>
      <w:lvlText w:val="%1."/>
      <w:lvlJc w:val="left"/>
      <w:pPr>
        <w:ind w:left="28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67C1C5F"/>
    <w:multiLevelType w:val="hybridMultilevel"/>
    <w:tmpl w:val="599AF0C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8E17555"/>
    <w:multiLevelType w:val="multilevel"/>
    <w:tmpl w:val="F14E011E"/>
    <w:lvl w:ilvl="0">
      <w:start w:val="1"/>
      <w:numFmt w:val="bullet"/>
      <w:lvlText w:val=""/>
      <w:lvlJc w:val="left"/>
      <w:pPr>
        <w:ind w:left="820" w:hanging="360"/>
      </w:pPr>
      <w:rPr>
        <w:rFonts w:ascii="Wingdings" w:hAnsi="Wingdings" w:hint="default"/>
        <w:b w:val="0"/>
        <w:bCs w:val="0"/>
        <w:spacing w:val="-2"/>
        <w:w w:val="99"/>
        <w:sz w:val="24"/>
        <w:szCs w:val="24"/>
      </w:rPr>
    </w:lvl>
    <w:lvl w:ilvl="1">
      <w:numFmt w:val="bullet"/>
      <w:lvlText w:val="•"/>
      <w:lvlJc w:val="left"/>
      <w:pPr>
        <w:ind w:left="1758" w:hanging="360"/>
      </w:pPr>
    </w:lvl>
    <w:lvl w:ilvl="2">
      <w:numFmt w:val="bullet"/>
      <w:lvlText w:val="•"/>
      <w:lvlJc w:val="left"/>
      <w:pPr>
        <w:ind w:left="2696" w:hanging="360"/>
      </w:pPr>
    </w:lvl>
    <w:lvl w:ilvl="3">
      <w:numFmt w:val="bullet"/>
      <w:lvlText w:val="•"/>
      <w:lvlJc w:val="left"/>
      <w:pPr>
        <w:ind w:left="3634" w:hanging="360"/>
      </w:pPr>
    </w:lvl>
    <w:lvl w:ilvl="4">
      <w:numFmt w:val="bullet"/>
      <w:lvlText w:val="•"/>
      <w:lvlJc w:val="left"/>
      <w:pPr>
        <w:ind w:left="4572" w:hanging="360"/>
      </w:pPr>
    </w:lvl>
    <w:lvl w:ilvl="5">
      <w:numFmt w:val="bullet"/>
      <w:lvlText w:val="•"/>
      <w:lvlJc w:val="left"/>
      <w:pPr>
        <w:ind w:left="5510" w:hanging="360"/>
      </w:pPr>
    </w:lvl>
    <w:lvl w:ilvl="6">
      <w:numFmt w:val="bullet"/>
      <w:lvlText w:val="•"/>
      <w:lvlJc w:val="left"/>
      <w:pPr>
        <w:ind w:left="6448" w:hanging="360"/>
      </w:pPr>
    </w:lvl>
    <w:lvl w:ilvl="7">
      <w:numFmt w:val="bullet"/>
      <w:lvlText w:val="•"/>
      <w:lvlJc w:val="left"/>
      <w:pPr>
        <w:ind w:left="7386" w:hanging="360"/>
      </w:pPr>
    </w:lvl>
    <w:lvl w:ilvl="8">
      <w:numFmt w:val="bullet"/>
      <w:lvlText w:val="•"/>
      <w:lvlJc w:val="left"/>
      <w:pPr>
        <w:ind w:left="8324" w:hanging="360"/>
      </w:pPr>
    </w:lvl>
  </w:abstractNum>
  <w:abstractNum w:abstractNumId="18" w15:restartNumberingAfterBreak="0">
    <w:nsid w:val="2A06701D"/>
    <w:multiLevelType w:val="hybridMultilevel"/>
    <w:tmpl w:val="D074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BE35B9"/>
    <w:multiLevelType w:val="hybridMultilevel"/>
    <w:tmpl w:val="F42E1F6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D7E7F72"/>
    <w:multiLevelType w:val="hybridMultilevel"/>
    <w:tmpl w:val="065E9F84"/>
    <w:lvl w:ilvl="0" w:tplc="189C804C">
      <w:numFmt w:val="bullet"/>
      <w:lvlText w:val="□"/>
      <w:lvlJc w:val="left"/>
      <w:pPr>
        <w:ind w:left="354" w:hanging="263"/>
      </w:pPr>
      <w:rPr>
        <w:rFonts w:ascii="Verdana" w:eastAsia="Verdana" w:hAnsi="Verdana" w:cs="Verdana" w:hint="default"/>
        <w:b/>
        <w:bCs/>
        <w:i w:val="0"/>
        <w:iCs w:val="0"/>
        <w:color w:val="0D0D0D"/>
        <w:w w:val="87"/>
        <w:sz w:val="31"/>
        <w:szCs w:val="31"/>
        <w:lang w:val="en-US" w:eastAsia="en-US" w:bidi="ar-SA"/>
      </w:rPr>
    </w:lvl>
    <w:lvl w:ilvl="1" w:tplc="65340E74">
      <w:numFmt w:val="bullet"/>
      <w:lvlText w:val="•"/>
      <w:lvlJc w:val="left"/>
      <w:pPr>
        <w:ind w:left="844" w:hanging="263"/>
      </w:pPr>
      <w:rPr>
        <w:rFonts w:hint="default"/>
        <w:lang w:val="en-US" w:eastAsia="en-US" w:bidi="ar-SA"/>
      </w:rPr>
    </w:lvl>
    <w:lvl w:ilvl="2" w:tplc="E7041EC0">
      <w:numFmt w:val="bullet"/>
      <w:lvlText w:val="•"/>
      <w:lvlJc w:val="left"/>
      <w:pPr>
        <w:ind w:left="1329" w:hanging="263"/>
      </w:pPr>
      <w:rPr>
        <w:rFonts w:hint="default"/>
        <w:lang w:val="en-US" w:eastAsia="en-US" w:bidi="ar-SA"/>
      </w:rPr>
    </w:lvl>
    <w:lvl w:ilvl="3" w:tplc="1F4CED40">
      <w:numFmt w:val="bullet"/>
      <w:lvlText w:val="•"/>
      <w:lvlJc w:val="left"/>
      <w:pPr>
        <w:ind w:left="1813" w:hanging="263"/>
      </w:pPr>
      <w:rPr>
        <w:rFonts w:hint="default"/>
        <w:lang w:val="en-US" w:eastAsia="en-US" w:bidi="ar-SA"/>
      </w:rPr>
    </w:lvl>
    <w:lvl w:ilvl="4" w:tplc="4920D9DC">
      <w:numFmt w:val="bullet"/>
      <w:lvlText w:val="•"/>
      <w:lvlJc w:val="left"/>
      <w:pPr>
        <w:ind w:left="2298" w:hanging="263"/>
      </w:pPr>
      <w:rPr>
        <w:rFonts w:hint="default"/>
        <w:lang w:val="en-US" w:eastAsia="en-US" w:bidi="ar-SA"/>
      </w:rPr>
    </w:lvl>
    <w:lvl w:ilvl="5" w:tplc="88102E68">
      <w:numFmt w:val="bullet"/>
      <w:lvlText w:val="•"/>
      <w:lvlJc w:val="left"/>
      <w:pPr>
        <w:ind w:left="2782" w:hanging="263"/>
      </w:pPr>
      <w:rPr>
        <w:rFonts w:hint="default"/>
        <w:lang w:val="en-US" w:eastAsia="en-US" w:bidi="ar-SA"/>
      </w:rPr>
    </w:lvl>
    <w:lvl w:ilvl="6" w:tplc="ACAA75A6">
      <w:numFmt w:val="bullet"/>
      <w:lvlText w:val="•"/>
      <w:lvlJc w:val="left"/>
      <w:pPr>
        <w:ind w:left="3267" w:hanging="263"/>
      </w:pPr>
      <w:rPr>
        <w:rFonts w:hint="default"/>
        <w:lang w:val="en-US" w:eastAsia="en-US" w:bidi="ar-SA"/>
      </w:rPr>
    </w:lvl>
    <w:lvl w:ilvl="7" w:tplc="E63AED24">
      <w:numFmt w:val="bullet"/>
      <w:lvlText w:val="•"/>
      <w:lvlJc w:val="left"/>
      <w:pPr>
        <w:ind w:left="3751" w:hanging="263"/>
      </w:pPr>
      <w:rPr>
        <w:rFonts w:hint="default"/>
        <w:lang w:val="en-US" w:eastAsia="en-US" w:bidi="ar-SA"/>
      </w:rPr>
    </w:lvl>
    <w:lvl w:ilvl="8" w:tplc="384E787E">
      <w:numFmt w:val="bullet"/>
      <w:lvlText w:val="•"/>
      <w:lvlJc w:val="left"/>
      <w:pPr>
        <w:ind w:left="4236" w:hanging="263"/>
      </w:pPr>
      <w:rPr>
        <w:rFonts w:hint="default"/>
        <w:lang w:val="en-US" w:eastAsia="en-US" w:bidi="ar-SA"/>
      </w:rPr>
    </w:lvl>
  </w:abstractNum>
  <w:abstractNum w:abstractNumId="21" w15:restartNumberingAfterBreak="0">
    <w:nsid w:val="30A564C4"/>
    <w:multiLevelType w:val="hybridMultilevel"/>
    <w:tmpl w:val="2B0E0BAE"/>
    <w:lvl w:ilvl="0" w:tplc="B1D0E6D0">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663787"/>
    <w:multiLevelType w:val="hybridMultilevel"/>
    <w:tmpl w:val="2B94193C"/>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2E11348"/>
    <w:multiLevelType w:val="hybridMultilevel"/>
    <w:tmpl w:val="EC980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BB072C"/>
    <w:multiLevelType w:val="hybridMultilevel"/>
    <w:tmpl w:val="9E88327E"/>
    <w:lvl w:ilvl="0" w:tplc="0409000B">
      <w:start w:val="1"/>
      <w:numFmt w:val="bullet"/>
      <w:lvlText w:val=""/>
      <w:lvlJc w:val="left"/>
      <w:pPr>
        <w:ind w:left="721" w:hanging="360"/>
      </w:pPr>
      <w:rPr>
        <w:rFonts w:ascii="Wingdings" w:hAnsi="Wingdings" w:hint="default"/>
      </w:rPr>
    </w:lvl>
    <w:lvl w:ilvl="1" w:tplc="FFFFFFFF" w:tentative="1">
      <w:start w:val="1"/>
      <w:numFmt w:val="bullet"/>
      <w:lvlText w:val="o"/>
      <w:lvlJc w:val="left"/>
      <w:pPr>
        <w:ind w:left="1441" w:hanging="360"/>
      </w:pPr>
      <w:rPr>
        <w:rFonts w:ascii="Courier New" w:hAnsi="Courier New" w:cs="Courier New" w:hint="default"/>
      </w:rPr>
    </w:lvl>
    <w:lvl w:ilvl="2" w:tplc="FFFFFFFF" w:tentative="1">
      <w:start w:val="1"/>
      <w:numFmt w:val="bullet"/>
      <w:lvlText w:val=""/>
      <w:lvlJc w:val="left"/>
      <w:pPr>
        <w:ind w:left="2161" w:hanging="360"/>
      </w:pPr>
      <w:rPr>
        <w:rFonts w:ascii="Wingdings" w:hAnsi="Wingdings" w:hint="default"/>
      </w:rPr>
    </w:lvl>
    <w:lvl w:ilvl="3" w:tplc="FFFFFFFF" w:tentative="1">
      <w:start w:val="1"/>
      <w:numFmt w:val="bullet"/>
      <w:lvlText w:val=""/>
      <w:lvlJc w:val="left"/>
      <w:pPr>
        <w:ind w:left="2881" w:hanging="360"/>
      </w:pPr>
      <w:rPr>
        <w:rFonts w:ascii="Symbol" w:hAnsi="Symbol" w:hint="default"/>
      </w:rPr>
    </w:lvl>
    <w:lvl w:ilvl="4" w:tplc="FFFFFFFF" w:tentative="1">
      <w:start w:val="1"/>
      <w:numFmt w:val="bullet"/>
      <w:lvlText w:val="o"/>
      <w:lvlJc w:val="left"/>
      <w:pPr>
        <w:ind w:left="3601" w:hanging="360"/>
      </w:pPr>
      <w:rPr>
        <w:rFonts w:ascii="Courier New" w:hAnsi="Courier New" w:cs="Courier New" w:hint="default"/>
      </w:rPr>
    </w:lvl>
    <w:lvl w:ilvl="5" w:tplc="FFFFFFFF" w:tentative="1">
      <w:start w:val="1"/>
      <w:numFmt w:val="bullet"/>
      <w:lvlText w:val=""/>
      <w:lvlJc w:val="left"/>
      <w:pPr>
        <w:ind w:left="4321" w:hanging="360"/>
      </w:pPr>
      <w:rPr>
        <w:rFonts w:ascii="Wingdings" w:hAnsi="Wingdings" w:hint="default"/>
      </w:rPr>
    </w:lvl>
    <w:lvl w:ilvl="6" w:tplc="FFFFFFFF" w:tentative="1">
      <w:start w:val="1"/>
      <w:numFmt w:val="bullet"/>
      <w:lvlText w:val=""/>
      <w:lvlJc w:val="left"/>
      <w:pPr>
        <w:ind w:left="5041" w:hanging="360"/>
      </w:pPr>
      <w:rPr>
        <w:rFonts w:ascii="Symbol" w:hAnsi="Symbol" w:hint="default"/>
      </w:rPr>
    </w:lvl>
    <w:lvl w:ilvl="7" w:tplc="FFFFFFFF" w:tentative="1">
      <w:start w:val="1"/>
      <w:numFmt w:val="bullet"/>
      <w:lvlText w:val="o"/>
      <w:lvlJc w:val="left"/>
      <w:pPr>
        <w:ind w:left="5761" w:hanging="360"/>
      </w:pPr>
      <w:rPr>
        <w:rFonts w:ascii="Courier New" w:hAnsi="Courier New" w:cs="Courier New" w:hint="default"/>
      </w:rPr>
    </w:lvl>
    <w:lvl w:ilvl="8" w:tplc="FFFFFFFF" w:tentative="1">
      <w:start w:val="1"/>
      <w:numFmt w:val="bullet"/>
      <w:lvlText w:val=""/>
      <w:lvlJc w:val="left"/>
      <w:pPr>
        <w:ind w:left="6481" w:hanging="360"/>
      </w:pPr>
      <w:rPr>
        <w:rFonts w:ascii="Wingdings" w:hAnsi="Wingdings" w:hint="default"/>
      </w:rPr>
    </w:lvl>
  </w:abstractNum>
  <w:abstractNum w:abstractNumId="25" w15:restartNumberingAfterBreak="0">
    <w:nsid w:val="35DE52D1"/>
    <w:multiLevelType w:val="hybridMultilevel"/>
    <w:tmpl w:val="F866EFDC"/>
    <w:lvl w:ilvl="0" w:tplc="D71864CC">
      <w:start w:val="5"/>
      <w:numFmt w:val="upperLetter"/>
      <w:lvlText w:val="%1."/>
      <w:lvlJc w:val="left"/>
      <w:pPr>
        <w:ind w:left="1080" w:hanging="360"/>
      </w:pPr>
      <w:rPr>
        <w:rFonts w:hint="default"/>
        <w:u w:val="none"/>
      </w:rPr>
    </w:lvl>
    <w:lvl w:ilvl="1" w:tplc="7850FD96">
      <w:start w:val="1"/>
      <w:numFmt w:val="decimal"/>
      <w:lvlText w:val="%2."/>
      <w:lvlJc w:val="left"/>
      <w:pPr>
        <w:ind w:left="1800" w:hanging="360"/>
      </w:pPr>
      <w:rPr>
        <w:rFonts w:hint="default"/>
        <w:u w:val="none"/>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8B375C6"/>
    <w:multiLevelType w:val="hybridMultilevel"/>
    <w:tmpl w:val="4F669358"/>
    <w:lvl w:ilvl="0" w:tplc="FFFFFFFF">
      <w:start w:val="1"/>
      <w:numFmt w:val="decimal"/>
      <w:lvlText w:val="%1."/>
      <w:lvlJc w:val="left"/>
      <w:pPr>
        <w:ind w:left="1440" w:hanging="360"/>
      </w:pPr>
      <w:rPr>
        <w:b/>
      </w:rPr>
    </w:lvl>
    <w:lvl w:ilvl="1" w:tplc="0409000B">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3BAA21EF"/>
    <w:multiLevelType w:val="hybridMultilevel"/>
    <w:tmpl w:val="B7A4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3769C9"/>
    <w:multiLevelType w:val="hybridMultilevel"/>
    <w:tmpl w:val="B002CA9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F6F5939"/>
    <w:multiLevelType w:val="multilevel"/>
    <w:tmpl w:val="0AF831C2"/>
    <w:lvl w:ilvl="0">
      <w:start w:val="1"/>
      <w:numFmt w:val="bullet"/>
      <w:lvlText w:val=""/>
      <w:lvlJc w:val="left"/>
      <w:pPr>
        <w:ind w:left="820" w:hanging="360"/>
      </w:pPr>
      <w:rPr>
        <w:rFonts w:ascii="Wingdings" w:hAnsi="Wingdings" w:hint="default"/>
        <w:b w:val="0"/>
        <w:bCs w:val="0"/>
        <w:spacing w:val="-2"/>
        <w:w w:val="99"/>
        <w:sz w:val="24"/>
        <w:szCs w:val="24"/>
      </w:rPr>
    </w:lvl>
    <w:lvl w:ilvl="1">
      <w:numFmt w:val="bullet"/>
      <w:lvlText w:val="•"/>
      <w:lvlJc w:val="left"/>
      <w:pPr>
        <w:ind w:left="1758" w:hanging="360"/>
      </w:pPr>
    </w:lvl>
    <w:lvl w:ilvl="2">
      <w:numFmt w:val="bullet"/>
      <w:lvlText w:val="•"/>
      <w:lvlJc w:val="left"/>
      <w:pPr>
        <w:ind w:left="2696" w:hanging="360"/>
      </w:pPr>
    </w:lvl>
    <w:lvl w:ilvl="3">
      <w:numFmt w:val="bullet"/>
      <w:lvlText w:val="•"/>
      <w:lvlJc w:val="left"/>
      <w:pPr>
        <w:ind w:left="3634" w:hanging="360"/>
      </w:pPr>
    </w:lvl>
    <w:lvl w:ilvl="4">
      <w:numFmt w:val="bullet"/>
      <w:lvlText w:val="•"/>
      <w:lvlJc w:val="left"/>
      <w:pPr>
        <w:ind w:left="4572" w:hanging="360"/>
      </w:pPr>
    </w:lvl>
    <w:lvl w:ilvl="5">
      <w:numFmt w:val="bullet"/>
      <w:lvlText w:val="•"/>
      <w:lvlJc w:val="left"/>
      <w:pPr>
        <w:ind w:left="5510" w:hanging="360"/>
      </w:pPr>
    </w:lvl>
    <w:lvl w:ilvl="6">
      <w:numFmt w:val="bullet"/>
      <w:lvlText w:val="•"/>
      <w:lvlJc w:val="left"/>
      <w:pPr>
        <w:ind w:left="6448" w:hanging="360"/>
      </w:pPr>
    </w:lvl>
    <w:lvl w:ilvl="7">
      <w:numFmt w:val="bullet"/>
      <w:lvlText w:val="•"/>
      <w:lvlJc w:val="left"/>
      <w:pPr>
        <w:ind w:left="7386" w:hanging="360"/>
      </w:pPr>
    </w:lvl>
    <w:lvl w:ilvl="8">
      <w:numFmt w:val="bullet"/>
      <w:lvlText w:val="•"/>
      <w:lvlJc w:val="left"/>
      <w:pPr>
        <w:ind w:left="8324" w:hanging="360"/>
      </w:pPr>
    </w:lvl>
  </w:abstractNum>
  <w:abstractNum w:abstractNumId="30" w15:restartNumberingAfterBreak="0">
    <w:nsid w:val="403C7ABC"/>
    <w:multiLevelType w:val="hybridMultilevel"/>
    <w:tmpl w:val="BC8AA380"/>
    <w:lvl w:ilvl="0" w:tplc="F66E9522">
      <w:numFmt w:val="bullet"/>
      <w:lvlText w:val="□"/>
      <w:lvlJc w:val="left"/>
      <w:pPr>
        <w:ind w:left="971" w:hanging="251"/>
      </w:pPr>
      <w:rPr>
        <w:rFonts w:ascii="Verdana" w:eastAsia="Verdana" w:hAnsi="Verdana" w:cs="Verdana" w:hint="default"/>
        <w:b/>
        <w:bCs/>
        <w:i w:val="0"/>
        <w:iCs w:val="0"/>
        <w:color w:val="0B0B0B"/>
        <w:w w:val="87"/>
        <w:sz w:val="28"/>
        <w:szCs w:val="28"/>
        <w:lang w:val="en-US" w:eastAsia="en-US" w:bidi="ar-SA"/>
      </w:rPr>
    </w:lvl>
    <w:lvl w:ilvl="1" w:tplc="D4EC1A6E">
      <w:numFmt w:val="bullet"/>
      <w:lvlText w:val="•"/>
      <w:lvlJc w:val="left"/>
      <w:pPr>
        <w:ind w:left="1328" w:hanging="251"/>
      </w:pPr>
      <w:rPr>
        <w:rFonts w:hint="default"/>
        <w:lang w:val="en-US" w:eastAsia="en-US" w:bidi="ar-SA"/>
      </w:rPr>
    </w:lvl>
    <w:lvl w:ilvl="2" w:tplc="333E4D54">
      <w:numFmt w:val="bullet"/>
      <w:lvlText w:val="•"/>
      <w:lvlJc w:val="left"/>
      <w:pPr>
        <w:ind w:left="1683" w:hanging="251"/>
      </w:pPr>
      <w:rPr>
        <w:rFonts w:hint="default"/>
        <w:lang w:val="en-US" w:eastAsia="en-US" w:bidi="ar-SA"/>
      </w:rPr>
    </w:lvl>
    <w:lvl w:ilvl="3" w:tplc="0D6A0E68">
      <w:numFmt w:val="bullet"/>
      <w:lvlText w:val="•"/>
      <w:lvlJc w:val="left"/>
      <w:pPr>
        <w:ind w:left="2037" w:hanging="251"/>
      </w:pPr>
      <w:rPr>
        <w:rFonts w:hint="default"/>
        <w:lang w:val="en-US" w:eastAsia="en-US" w:bidi="ar-SA"/>
      </w:rPr>
    </w:lvl>
    <w:lvl w:ilvl="4" w:tplc="0FC68F54">
      <w:numFmt w:val="bullet"/>
      <w:lvlText w:val="•"/>
      <w:lvlJc w:val="left"/>
      <w:pPr>
        <w:ind w:left="2392" w:hanging="251"/>
      </w:pPr>
      <w:rPr>
        <w:rFonts w:hint="default"/>
        <w:lang w:val="en-US" w:eastAsia="en-US" w:bidi="ar-SA"/>
      </w:rPr>
    </w:lvl>
    <w:lvl w:ilvl="5" w:tplc="FD5C596E">
      <w:numFmt w:val="bullet"/>
      <w:lvlText w:val="•"/>
      <w:lvlJc w:val="left"/>
      <w:pPr>
        <w:ind w:left="2746" w:hanging="251"/>
      </w:pPr>
      <w:rPr>
        <w:rFonts w:hint="default"/>
        <w:lang w:val="en-US" w:eastAsia="en-US" w:bidi="ar-SA"/>
      </w:rPr>
    </w:lvl>
    <w:lvl w:ilvl="6" w:tplc="696825E8">
      <w:numFmt w:val="bullet"/>
      <w:lvlText w:val="•"/>
      <w:lvlJc w:val="left"/>
      <w:pPr>
        <w:ind w:left="3101" w:hanging="251"/>
      </w:pPr>
      <w:rPr>
        <w:rFonts w:hint="default"/>
        <w:lang w:val="en-US" w:eastAsia="en-US" w:bidi="ar-SA"/>
      </w:rPr>
    </w:lvl>
    <w:lvl w:ilvl="7" w:tplc="BF12C0A0">
      <w:numFmt w:val="bullet"/>
      <w:lvlText w:val="•"/>
      <w:lvlJc w:val="left"/>
      <w:pPr>
        <w:ind w:left="3455" w:hanging="251"/>
      </w:pPr>
      <w:rPr>
        <w:rFonts w:hint="default"/>
        <w:lang w:val="en-US" w:eastAsia="en-US" w:bidi="ar-SA"/>
      </w:rPr>
    </w:lvl>
    <w:lvl w:ilvl="8" w:tplc="59465AAE">
      <w:numFmt w:val="bullet"/>
      <w:lvlText w:val="•"/>
      <w:lvlJc w:val="left"/>
      <w:pPr>
        <w:ind w:left="3810" w:hanging="251"/>
      </w:pPr>
      <w:rPr>
        <w:rFonts w:hint="default"/>
        <w:lang w:val="en-US" w:eastAsia="en-US" w:bidi="ar-SA"/>
      </w:rPr>
    </w:lvl>
  </w:abstractNum>
  <w:abstractNum w:abstractNumId="31" w15:restartNumberingAfterBreak="0">
    <w:nsid w:val="441D5EB1"/>
    <w:multiLevelType w:val="hybridMultilevel"/>
    <w:tmpl w:val="45E2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6C36E0"/>
    <w:multiLevelType w:val="multilevel"/>
    <w:tmpl w:val="6A5E3148"/>
    <w:lvl w:ilvl="0">
      <w:start w:val="1"/>
      <w:numFmt w:val="bullet"/>
      <w:lvlText w:val=""/>
      <w:lvlJc w:val="left"/>
      <w:pPr>
        <w:ind w:left="1080" w:hanging="360"/>
      </w:pPr>
      <w:rPr>
        <w:rFonts w:ascii="Wingdings" w:hAnsi="Wingdings" w:hint="default"/>
        <w:b w:val="0"/>
        <w:bCs w:val="0"/>
        <w:spacing w:val="-2"/>
        <w:w w:val="99"/>
        <w:sz w:val="24"/>
        <w:szCs w:val="24"/>
      </w:rPr>
    </w:lvl>
    <w:lvl w:ilvl="1">
      <w:numFmt w:val="bullet"/>
      <w:lvlText w:val="•"/>
      <w:lvlJc w:val="left"/>
      <w:pPr>
        <w:ind w:left="2018" w:hanging="360"/>
      </w:pPr>
    </w:lvl>
    <w:lvl w:ilvl="2">
      <w:numFmt w:val="bullet"/>
      <w:lvlText w:val="•"/>
      <w:lvlJc w:val="left"/>
      <w:pPr>
        <w:ind w:left="2956" w:hanging="360"/>
      </w:pPr>
    </w:lvl>
    <w:lvl w:ilvl="3">
      <w:numFmt w:val="bullet"/>
      <w:lvlText w:val="•"/>
      <w:lvlJc w:val="left"/>
      <w:pPr>
        <w:ind w:left="3894" w:hanging="360"/>
      </w:pPr>
    </w:lvl>
    <w:lvl w:ilvl="4">
      <w:numFmt w:val="bullet"/>
      <w:lvlText w:val="•"/>
      <w:lvlJc w:val="left"/>
      <w:pPr>
        <w:ind w:left="4832" w:hanging="360"/>
      </w:pPr>
    </w:lvl>
    <w:lvl w:ilvl="5">
      <w:numFmt w:val="bullet"/>
      <w:lvlText w:val="•"/>
      <w:lvlJc w:val="left"/>
      <w:pPr>
        <w:ind w:left="5770" w:hanging="360"/>
      </w:pPr>
    </w:lvl>
    <w:lvl w:ilvl="6">
      <w:numFmt w:val="bullet"/>
      <w:lvlText w:val="•"/>
      <w:lvlJc w:val="left"/>
      <w:pPr>
        <w:ind w:left="6708" w:hanging="360"/>
      </w:pPr>
    </w:lvl>
    <w:lvl w:ilvl="7">
      <w:numFmt w:val="bullet"/>
      <w:lvlText w:val="•"/>
      <w:lvlJc w:val="left"/>
      <w:pPr>
        <w:ind w:left="7646" w:hanging="360"/>
      </w:pPr>
    </w:lvl>
    <w:lvl w:ilvl="8">
      <w:numFmt w:val="bullet"/>
      <w:lvlText w:val="•"/>
      <w:lvlJc w:val="left"/>
      <w:pPr>
        <w:ind w:left="8584" w:hanging="360"/>
      </w:pPr>
    </w:lvl>
  </w:abstractNum>
  <w:abstractNum w:abstractNumId="33" w15:restartNumberingAfterBreak="0">
    <w:nsid w:val="45B91015"/>
    <w:multiLevelType w:val="hybridMultilevel"/>
    <w:tmpl w:val="573AD3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9F10A8"/>
    <w:multiLevelType w:val="multilevel"/>
    <w:tmpl w:val="B87C20F8"/>
    <w:lvl w:ilvl="0">
      <w:start w:val="1"/>
      <w:numFmt w:val="bullet"/>
      <w:lvlText w:val=""/>
      <w:lvlJc w:val="left"/>
      <w:pPr>
        <w:ind w:left="720" w:hanging="360"/>
      </w:pPr>
      <w:rPr>
        <w:rFonts w:ascii="Wingdings" w:hAnsi="Wingdings" w:hint="default"/>
        <w:b w:val="0"/>
        <w:bCs w:val="0"/>
        <w:spacing w:val="-2"/>
        <w:w w:val="99"/>
        <w:sz w:val="24"/>
        <w:szCs w:val="24"/>
      </w:rPr>
    </w:lvl>
    <w:lvl w:ilvl="1">
      <w:numFmt w:val="bullet"/>
      <w:lvlText w:val="•"/>
      <w:lvlJc w:val="left"/>
      <w:pPr>
        <w:ind w:left="1658" w:hanging="360"/>
      </w:pPr>
    </w:lvl>
    <w:lvl w:ilvl="2">
      <w:numFmt w:val="bullet"/>
      <w:lvlText w:val="•"/>
      <w:lvlJc w:val="left"/>
      <w:pPr>
        <w:ind w:left="2596" w:hanging="360"/>
      </w:pPr>
    </w:lvl>
    <w:lvl w:ilvl="3">
      <w:numFmt w:val="bullet"/>
      <w:lvlText w:val="•"/>
      <w:lvlJc w:val="left"/>
      <w:pPr>
        <w:ind w:left="3534" w:hanging="360"/>
      </w:pPr>
    </w:lvl>
    <w:lvl w:ilvl="4">
      <w:numFmt w:val="bullet"/>
      <w:lvlText w:val="•"/>
      <w:lvlJc w:val="left"/>
      <w:pPr>
        <w:ind w:left="4472" w:hanging="360"/>
      </w:pPr>
    </w:lvl>
    <w:lvl w:ilvl="5">
      <w:numFmt w:val="bullet"/>
      <w:lvlText w:val="•"/>
      <w:lvlJc w:val="left"/>
      <w:pPr>
        <w:ind w:left="5410" w:hanging="360"/>
      </w:pPr>
    </w:lvl>
    <w:lvl w:ilvl="6">
      <w:numFmt w:val="bullet"/>
      <w:lvlText w:val="•"/>
      <w:lvlJc w:val="left"/>
      <w:pPr>
        <w:ind w:left="6348" w:hanging="360"/>
      </w:pPr>
    </w:lvl>
    <w:lvl w:ilvl="7">
      <w:numFmt w:val="bullet"/>
      <w:lvlText w:val="•"/>
      <w:lvlJc w:val="left"/>
      <w:pPr>
        <w:ind w:left="7286" w:hanging="360"/>
      </w:pPr>
    </w:lvl>
    <w:lvl w:ilvl="8">
      <w:numFmt w:val="bullet"/>
      <w:lvlText w:val="•"/>
      <w:lvlJc w:val="left"/>
      <w:pPr>
        <w:ind w:left="8224" w:hanging="360"/>
      </w:pPr>
    </w:lvl>
  </w:abstractNum>
  <w:abstractNum w:abstractNumId="35" w15:restartNumberingAfterBreak="0">
    <w:nsid w:val="46B01A3D"/>
    <w:multiLevelType w:val="multilevel"/>
    <w:tmpl w:val="9AF63B6C"/>
    <w:lvl w:ilvl="0">
      <w:start w:val="1"/>
      <w:numFmt w:val="bullet"/>
      <w:lvlText w:val=""/>
      <w:lvlJc w:val="left"/>
      <w:pPr>
        <w:ind w:left="820" w:hanging="360"/>
      </w:pPr>
      <w:rPr>
        <w:rFonts w:ascii="Wingdings" w:hAnsi="Wingdings" w:hint="default"/>
        <w:b w:val="0"/>
        <w:bCs w:val="0"/>
        <w:spacing w:val="-2"/>
        <w:w w:val="99"/>
        <w:sz w:val="24"/>
        <w:szCs w:val="24"/>
      </w:rPr>
    </w:lvl>
    <w:lvl w:ilvl="1">
      <w:numFmt w:val="bullet"/>
      <w:lvlText w:val="•"/>
      <w:lvlJc w:val="left"/>
      <w:pPr>
        <w:ind w:left="1758" w:hanging="360"/>
      </w:pPr>
    </w:lvl>
    <w:lvl w:ilvl="2">
      <w:numFmt w:val="bullet"/>
      <w:lvlText w:val="•"/>
      <w:lvlJc w:val="left"/>
      <w:pPr>
        <w:ind w:left="2696" w:hanging="360"/>
      </w:pPr>
    </w:lvl>
    <w:lvl w:ilvl="3">
      <w:numFmt w:val="bullet"/>
      <w:lvlText w:val="•"/>
      <w:lvlJc w:val="left"/>
      <w:pPr>
        <w:ind w:left="3634" w:hanging="360"/>
      </w:pPr>
    </w:lvl>
    <w:lvl w:ilvl="4">
      <w:numFmt w:val="bullet"/>
      <w:lvlText w:val="•"/>
      <w:lvlJc w:val="left"/>
      <w:pPr>
        <w:ind w:left="4572" w:hanging="360"/>
      </w:pPr>
    </w:lvl>
    <w:lvl w:ilvl="5">
      <w:numFmt w:val="bullet"/>
      <w:lvlText w:val="•"/>
      <w:lvlJc w:val="left"/>
      <w:pPr>
        <w:ind w:left="5510" w:hanging="360"/>
      </w:pPr>
    </w:lvl>
    <w:lvl w:ilvl="6">
      <w:numFmt w:val="bullet"/>
      <w:lvlText w:val="•"/>
      <w:lvlJc w:val="left"/>
      <w:pPr>
        <w:ind w:left="6448" w:hanging="360"/>
      </w:pPr>
    </w:lvl>
    <w:lvl w:ilvl="7">
      <w:numFmt w:val="bullet"/>
      <w:lvlText w:val="•"/>
      <w:lvlJc w:val="left"/>
      <w:pPr>
        <w:ind w:left="7386" w:hanging="360"/>
      </w:pPr>
    </w:lvl>
    <w:lvl w:ilvl="8">
      <w:numFmt w:val="bullet"/>
      <w:lvlText w:val="•"/>
      <w:lvlJc w:val="left"/>
      <w:pPr>
        <w:ind w:left="8324" w:hanging="360"/>
      </w:pPr>
    </w:lvl>
  </w:abstractNum>
  <w:abstractNum w:abstractNumId="36" w15:restartNumberingAfterBreak="0">
    <w:nsid w:val="48954E23"/>
    <w:multiLevelType w:val="hybridMultilevel"/>
    <w:tmpl w:val="A97C6D38"/>
    <w:lvl w:ilvl="0" w:tplc="0409000B">
      <w:start w:val="1"/>
      <w:numFmt w:val="bullet"/>
      <w:lvlText w:val=""/>
      <w:lvlJc w:val="left"/>
      <w:pPr>
        <w:ind w:left="1181" w:hanging="360"/>
      </w:pPr>
      <w:rPr>
        <w:rFonts w:ascii="Wingdings" w:hAnsi="Wingdings" w:hint="default"/>
      </w:rPr>
    </w:lvl>
    <w:lvl w:ilvl="1" w:tplc="04090003">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37" w15:restartNumberingAfterBreak="0">
    <w:nsid w:val="49197B6F"/>
    <w:multiLevelType w:val="hybridMultilevel"/>
    <w:tmpl w:val="4E2C7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6459DE"/>
    <w:multiLevelType w:val="hybridMultilevel"/>
    <w:tmpl w:val="0F4C3EF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5A140DA"/>
    <w:multiLevelType w:val="hybridMultilevel"/>
    <w:tmpl w:val="46440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455755"/>
    <w:multiLevelType w:val="hybridMultilevel"/>
    <w:tmpl w:val="DF2AD9A6"/>
    <w:lvl w:ilvl="0" w:tplc="0409000B">
      <w:start w:val="1"/>
      <w:numFmt w:val="bullet"/>
      <w:lvlText w:val=""/>
      <w:lvlJc w:val="left"/>
      <w:pPr>
        <w:ind w:left="721" w:hanging="360"/>
      </w:pPr>
      <w:rPr>
        <w:rFonts w:ascii="Wingdings" w:hAnsi="Wingdings" w:hint="default"/>
      </w:rPr>
    </w:lvl>
    <w:lvl w:ilvl="1" w:tplc="FFFFFFFF" w:tentative="1">
      <w:start w:val="1"/>
      <w:numFmt w:val="bullet"/>
      <w:lvlText w:val="o"/>
      <w:lvlJc w:val="left"/>
      <w:pPr>
        <w:ind w:left="1441" w:hanging="360"/>
      </w:pPr>
      <w:rPr>
        <w:rFonts w:ascii="Courier New" w:hAnsi="Courier New" w:cs="Courier New" w:hint="default"/>
      </w:rPr>
    </w:lvl>
    <w:lvl w:ilvl="2" w:tplc="FFFFFFFF" w:tentative="1">
      <w:start w:val="1"/>
      <w:numFmt w:val="bullet"/>
      <w:lvlText w:val=""/>
      <w:lvlJc w:val="left"/>
      <w:pPr>
        <w:ind w:left="2161" w:hanging="360"/>
      </w:pPr>
      <w:rPr>
        <w:rFonts w:ascii="Wingdings" w:hAnsi="Wingdings" w:hint="default"/>
      </w:rPr>
    </w:lvl>
    <w:lvl w:ilvl="3" w:tplc="FFFFFFFF" w:tentative="1">
      <w:start w:val="1"/>
      <w:numFmt w:val="bullet"/>
      <w:lvlText w:val=""/>
      <w:lvlJc w:val="left"/>
      <w:pPr>
        <w:ind w:left="2881" w:hanging="360"/>
      </w:pPr>
      <w:rPr>
        <w:rFonts w:ascii="Symbol" w:hAnsi="Symbol" w:hint="default"/>
      </w:rPr>
    </w:lvl>
    <w:lvl w:ilvl="4" w:tplc="FFFFFFFF" w:tentative="1">
      <w:start w:val="1"/>
      <w:numFmt w:val="bullet"/>
      <w:lvlText w:val="o"/>
      <w:lvlJc w:val="left"/>
      <w:pPr>
        <w:ind w:left="3601" w:hanging="360"/>
      </w:pPr>
      <w:rPr>
        <w:rFonts w:ascii="Courier New" w:hAnsi="Courier New" w:cs="Courier New" w:hint="default"/>
      </w:rPr>
    </w:lvl>
    <w:lvl w:ilvl="5" w:tplc="FFFFFFFF" w:tentative="1">
      <w:start w:val="1"/>
      <w:numFmt w:val="bullet"/>
      <w:lvlText w:val=""/>
      <w:lvlJc w:val="left"/>
      <w:pPr>
        <w:ind w:left="4321" w:hanging="360"/>
      </w:pPr>
      <w:rPr>
        <w:rFonts w:ascii="Wingdings" w:hAnsi="Wingdings" w:hint="default"/>
      </w:rPr>
    </w:lvl>
    <w:lvl w:ilvl="6" w:tplc="FFFFFFFF" w:tentative="1">
      <w:start w:val="1"/>
      <w:numFmt w:val="bullet"/>
      <w:lvlText w:val=""/>
      <w:lvlJc w:val="left"/>
      <w:pPr>
        <w:ind w:left="5041" w:hanging="360"/>
      </w:pPr>
      <w:rPr>
        <w:rFonts w:ascii="Symbol" w:hAnsi="Symbol" w:hint="default"/>
      </w:rPr>
    </w:lvl>
    <w:lvl w:ilvl="7" w:tplc="FFFFFFFF" w:tentative="1">
      <w:start w:val="1"/>
      <w:numFmt w:val="bullet"/>
      <w:lvlText w:val="o"/>
      <w:lvlJc w:val="left"/>
      <w:pPr>
        <w:ind w:left="5761" w:hanging="360"/>
      </w:pPr>
      <w:rPr>
        <w:rFonts w:ascii="Courier New" w:hAnsi="Courier New" w:cs="Courier New" w:hint="default"/>
      </w:rPr>
    </w:lvl>
    <w:lvl w:ilvl="8" w:tplc="FFFFFFFF" w:tentative="1">
      <w:start w:val="1"/>
      <w:numFmt w:val="bullet"/>
      <w:lvlText w:val=""/>
      <w:lvlJc w:val="left"/>
      <w:pPr>
        <w:ind w:left="6481" w:hanging="360"/>
      </w:pPr>
      <w:rPr>
        <w:rFonts w:ascii="Wingdings" w:hAnsi="Wingdings" w:hint="default"/>
      </w:rPr>
    </w:lvl>
  </w:abstractNum>
  <w:abstractNum w:abstractNumId="41" w15:restartNumberingAfterBreak="0">
    <w:nsid w:val="5B773AF4"/>
    <w:multiLevelType w:val="hybridMultilevel"/>
    <w:tmpl w:val="E478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EB715D"/>
    <w:multiLevelType w:val="hybridMultilevel"/>
    <w:tmpl w:val="A7F29D6E"/>
    <w:lvl w:ilvl="0" w:tplc="0409000B">
      <w:start w:val="1"/>
      <w:numFmt w:val="bullet"/>
      <w:lvlText w:val=""/>
      <w:lvlJc w:val="left"/>
      <w:pPr>
        <w:ind w:left="763" w:hanging="360"/>
      </w:pPr>
      <w:rPr>
        <w:rFonts w:ascii="Wingdings" w:hAnsi="Wingding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 w15:restartNumberingAfterBreak="0">
    <w:nsid w:val="620A76B5"/>
    <w:multiLevelType w:val="multilevel"/>
    <w:tmpl w:val="16148654"/>
    <w:lvl w:ilvl="0">
      <w:start w:val="1"/>
      <w:numFmt w:val="bullet"/>
      <w:lvlText w:val=""/>
      <w:lvlJc w:val="left"/>
      <w:pPr>
        <w:ind w:left="820" w:hanging="360"/>
      </w:pPr>
      <w:rPr>
        <w:rFonts w:ascii="Wingdings" w:hAnsi="Wingdings" w:hint="default"/>
        <w:b w:val="0"/>
        <w:bCs w:val="0"/>
        <w:spacing w:val="-2"/>
        <w:w w:val="99"/>
        <w:sz w:val="24"/>
        <w:szCs w:val="24"/>
      </w:rPr>
    </w:lvl>
    <w:lvl w:ilvl="1">
      <w:numFmt w:val="bullet"/>
      <w:lvlText w:val="•"/>
      <w:lvlJc w:val="left"/>
      <w:pPr>
        <w:ind w:left="1758" w:hanging="360"/>
      </w:pPr>
    </w:lvl>
    <w:lvl w:ilvl="2">
      <w:numFmt w:val="bullet"/>
      <w:lvlText w:val="•"/>
      <w:lvlJc w:val="left"/>
      <w:pPr>
        <w:ind w:left="2696" w:hanging="360"/>
      </w:pPr>
    </w:lvl>
    <w:lvl w:ilvl="3">
      <w:numFmt w:val="bullet"/>
      <w:lvlText w:val="•"/>
      <w:lvlJc w:val="left"/>
      <w:pPr>
        <w:ind w:left="3634" w:hanging="360"/>
      </w:pPr>
    </w:lvl>
    <w:lvl w:ilvl="4">
      <w:numFmt w:val="bullet"/>
      <w:lvlText w:val="•"/>
      <w:lvlJc w:val="left"/>
      <w:pPr>
        <w:ind w:left="4572" w:hanging="360"/>
      </w:pPr>
    </w:lvl>
    <w:lvl w:ilvl="5">
      <w:numFmt w:val="bullet"/>
      <w:lvlText w:val="•"/>
      <w:lvlJc w:val="left"/>
      <w:pPr>
        <w:ind w:left="5510" w:hanging="360"/>
      </w:pPr>
    </w:lvl>
    <w:lvl w:ilvl="6">
      <w:numFmt w:val="bullet"/>
      <w:lvlText w:val="•"/>
      <w:lvlJc w:val="left"/>
      <w:pPr>
        <w:ind w:left="6448" w:hanging="360"/>
      </w:pPr>
    </w:lvl>
    <w:lvl w:ilvl="7">
      <w:numFmt w:val="bullet"/>
      <w:lvlText w:val="•"/>
      <w:lvlJc w:val="left"/>
      <w:pPr>
        <w:ind w:left="7386" w:hanging="360"/>
      </w:pPr>
    </w:lvl>
    <w:lvl w:ilvl="8">
      <w:numFmt w:val="bullet"/>
      <w:lvlText w:val="•"/>
      <w:lvlJc w:val="left"/>
      <w:pPr>
        <w:ind w:left="8324" w:hanging="360"/>
      </w:pPr>
    </w:lvl>
  </w:abstractNum>
  <w:abstractNum w:abstractNumId="44" w15:restartNumberingAfterBreak="0">
    <w:nsid w:val="62EE20B4"/>
    <w:multiLevelType w:val="multilevel"/>
    <w:tmpl w:val="705C14DC"/>
    <w:lvl w:ilvl="0">
      <w:start w:val="1"/>
      <w:numFmt w:val="bullet"/>
      <w:lvlText w:val=""/>
      <w:lvlJc w:val="left"/>
      <w:pPr>
        <w:ind w:left="720" w:hanging="360"/>
      </w:pPr>
      <w:rPr>
        <w:rFonts w:ascii="Wingdings" w:hAnsi="Wingdings" w:hint="default"/>
        <w:b w:val="0"/>
        <w:bCs w:val="0"/>
        <w:spacing w:val="-2"/>
        <w:w w:val="99"/>
        <w:sz w:val="24"/>
        <w:szCs w:val="24"/>
      </w:rPr>
    </w:lvl>
    <w:lvl w:ilvl="1">
      <w:numFmt w:val="bullet"/>
      <w:lvlText w:val="•"/>
      <w:lvlJc w:val="left"/>
      <w:pPr>
        <w:ind w:left="1658" w:hanging="360"/>
      </w:pPr>
    </w:lvl>
    <w:lvl w:ilvl="2">
      <w:numFmt w:val="bullet"/>
      <w:lvlText w:val="•"/>
      <w:lvlJc w:val="left"/>
      <w:pPr>
        <w:ind w:left="2596" w:hanging="360"/>
      </w:pPr>
    </w:lvl>
    <w:lvl w:ilvl="3">
      <w:numFmt w:val="bullet"/>
      <w:lvlText w:val="•"/>
      <w:lvlJc w:val="left"/>
      <w:pPr>
        <w:ind w:left="3534" w:hanging="360"/>
      </w:pPr>
    </w:lvl>
    <w:lvl w:ilvl="4">
      <w:numFmt w:val="bullet"/>
      <w:lvlText w:val="•"/>
      <w:lvlJc w:val="left"/>
      <w:pPr>
        <w:ind w:left="4472" w:hanging="360"/>
      </w:pPr>
    </w:lvl>
    <w:lvl w:ilvl="5">
      <w:numFmt w:val="bullet"/>
      <w:lvlText w:val="•"/>
      <w:lvlJc w:val="left"/>
      <w:pPr>
        <w:ind w:left="5410" w:hanging="360"/>
      </w:pPr>
    </w:lvl>
    <w:lvl w:ilvl="6">
      <w:numFmt w:val="bullet"/>
      <w:lvlText w:val="•"/>
      <w:lvlJc w:val="left"/>
      <w:pPr>
        <w:ind w:left="6348" w:hanging="360"/>
      </w:pPr>
    </w:lvl>
    <w:lvl w:ilvl="7">
      <w:numFmt w:val="bullet"/>
      <w:lvlText w:val="•"/>
      <w:lvlJc w:val="left"/>
      <w:pPr>
        <w:ind w:left="7286" w:hanging="360"/>
      </w:pPr>
    </w:lvl>
    <w:lvl w:ilvl="8">
      <w:numFmt w:val="bullet"/>
      <w:lvlText w:val="•"/>
      <w:lvlJc w:val="left"/>
      <w:pPr>
        <w:ind w:left="8224" w:hanging="360"/>
      </w:pPr>
    </w:lvl>
  </w:abstractNum>
  <w:abstractNum w:abstractNumId="45" w15:restartNumberingAfterBreak="0">
    <w:nsid w:val="6818321C"/>
    <w:multiLevelType w:val="hybridMultilevel"/>
    <w:tmpl w:val="0C7EA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E544D6"/>
    <w:multiLevelType w:val="multilevel"/>
    <w:tmpl w:val="BB6A488A"/>
    <w:lvl w:ilvl="0">
      <w:start w:val="1"/>
      <w:numFmt w:val="bullet"/>
      <w:lvlText w:val=""/>
      <w:lvlJc w:val="left"/>
      <w:pPr>
        <w:ind w:left="820" w:hanging="360"/>
      </w:pPr>
      <w:rPr>
        <w:rFonts w:ascii="Wingdings" w:hAnsi="Wingdings" w:hint="default"/>
        <w:b w:val="0"/>
        <w:bCs w:val="0"/>
        <w:spacing w:val="-2"/>
        <w:w w:val="99"/>
        <w:sz w:val="24"/>
        <w:szCs w:val="24"/>
      </w:rPr>
    </w:lvl>
    <w:lvl w:ilvl="1">
      <w:numFmt w:val="bullet"/>
      <w:lvlText w:val="•"/>
      <w:lvlJc w:val="left"/>
      <w:pPr>
        <w:ind w:left="1758" w:hanging="360"/>
      </w:pPr>
    </w:lvl>
    <w:lvl w:ilvl="2">
      <w:numFmt w:val="bullet"/>
      <w:lvlText w:val="•"/>
      <w:lvlJc w:val="left"/>
      <w:pPr>
        <w:ind w:left="2696" w:hanging="360"/>
      </w:pPr>
    </w:lvl>
    <w:lvl w:ilvl="3">
      <w:numFmt w:val="bullet"/>
      <w:lvlText w:val="•"/>
      <w:lvlJc w:val="left"/>
      <w:pPr>
        <w:ind w:left="3634" w:hanging="360"/>
      </w:pPr>
    </w:lvl>
    <w:lvl w:ilvl="4">
      <w:numFmt w:val="bullet"/>
      <w:lvlText w:val="•"/>
      <w:lvlJc w:val="left"/>
      <w:pPr>
        <w:ind w:left="4572" w:hanging="360"/>
      </w:pPr>
    </w:lvl>
    <w:lvl w:ilvl="5">
      <w:numFmt w:val="bullet"/>
      <w:lvlText w:val="•"/>
      <w:lvlJc w:val="left"/>
      <w:pPr>
        <w:ind w:left="5510" w:hanging="360"/>
      </w:pPr>
    </w:lvl>
    <w:lvl w:ilvl="6">
      <w:numFmt w:val="bullet"/>
      <w:lvlText w:val="•"/>
      <w:lvlJc w:val="left"/>
      <w:pPr>
        <w:ind w:left="6448" w:hanging="360"/>
      </w:pPr>
    </w:lvl>
    <w:lvl w:ilvl="7">
      <w:numFmt w:val="bullet"/>
      <w:lvlText w:val="•"/>
      <w:lvlJc w:val="left"/>
      <w:pPr>
        <w:ind w:left="7386" w:hanging="360"/>
      </w:pPr>
    </w:lvl>
    <w:lvl w:ilvl="8">
      <w:numFmt w:val="bullet"/>
      <w:lvlText w:val="•"/>
      <w:lvlJc w:val="left"/>
      <w:pPr>
        <w:ind w:left="8324" w:hanging="360"/>
      </w:pPr>
    </w:lvl>
  </w:abstractNum>
  <w:abstractNum w:abstractNumId="47" w15:restartNumberingAfterBreak="0">
    <w:nsid w:val="71E5264D"/>
    <w:multiLevelType w:val="multilevel"/>
    <w:tmpl w:val="B20858F8"/>
    <w:lvl w:ilvl="0">
      <w:start w:val="1"/>
      <w:numFmt w:val="bullet"/>
      <w:lvlText w:val=""/>
      <w:lvlJc w:val="left"/>
      <w:pPr>
        <w:ind w:left="820" w:hanging="360"/>
      </w:pPr>
      <w:rPr>
        <w:rFonts w:ascii="Wingdings" w:hAnsi="Wingdings" w:hint="default"/>
        <w:b w:val="0"/>
        <w:bCs w:val="0"/>
        <w:spacing w:val="-2"/>
        <w:w w:val="99"/>
        <w:sz w:val="24"/>
        <w:szCs w:val="24"/>
      </w:rPr>
    </w:lvl>
    <w:lvl w:ilvl="1">
      <w:numFmt w:val="bullet"/>
      <w:lvlText w:val="•"/>
      <w:lvlJc w:val="left"/>
      <w:pPr>
        <w:ind w:left="1758" w:hanging="360"/>
      </w:pPr>
    </w:lvl>
    <w:lvl w:ilvl="2">
      <w:numFmt w:val="bullet"/>
      <w:lvlText w:val="•"/>
      <w:lvlJc w:val="left"/>
      <w:pPr>
        <w:ind w:left="2696" w:hanging="360"/>
      </w:pPr>
    </w:lvl>
    <w:lvl w:ilvl="3">
      <w:numFmt w:val="bullet"/>
      <w:lvlText w:val="•"/>
      <w:lvlJc w:val="left"/>
      <w:pPr>
        <w:ind w:left="3634" w:hanging="360"/>
      </w:pPr>
    </w:lvl>
    <w:lvl w:ilvl="4">
      <w:numFmt w:val="bullet"/>
      <w:lvlText w:val="•"/>
      <w:lvlJc w:val="left"/>
      <w:pPr>
        <w:ind w:left="4572" w:hanging="360"/>
      </w:pPr>
    </w:lvl>
    <w:lvl w:ilvl="5">
      <w:numFmt w:val="bullet"/>
      <w:lvlText w:val="•"/>
      <w:lvlJc w:val="left"/>
      <w:pPr>
        <w:ind w:left="5510" w:hanging="360"/>
      </w:pPr>
    </w:lvl>
    <w:lvl w:ilvl="6">
      <w:numFmt w:val="bullet"/>
      <w:lvlText w:val="•"/>
      <w:lvlJc w:val="left"/>
      <w:pPr>
        <w:ind w:left="6448" w:hanging="360"/>
      </w:pPr>
    </w:lvl>
    <w:lvl w:ilvl="7">
      <w:numFmt w:val="bullet"/>
      <w:lvlText w:val="•"/>
      <w:lvlJc w:val="left"/>
      <w:pPr>
        <w:ind w:left="7386" w:hanging="360"/>
      </w:pPr>
    </w:lvl>
    <w:lvl w:ilvl="8">
      <w:numFmt w:val="bullet"/>
      <w:lvlText w:val="•"/>
      <w:lvlJc w:val="left"/>
      <w:pPr>
        <w:ind w:left="8324" w:hanging="360"/>
      </w:pPr>
    </w:lvl>
  </w:abstractNum>
  <w:abstractNum w:abstractNumId="48" w15:restartNumberingAfterBreak="0">
    <w:nsid w:val="758C5E35"/>
    <w:multiLevelType w:val="hybridMultilevel"/>
    <w:tmpl w:val="AAFC0B4C"/>
    <w:lvl w:ilvl="0" w:tplc="B852A4F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B4499E"/>
    <w:multiLevelType w:val="hybridMultilevel"/>
    <w:tmpl w:val="D2FC8EFA"/>
    <w:lvl w:ilvl="0" w:tplc="A2A6532E">
      <w:numFmt w:val="bullet"/>
      <w:lvlText w:val="□"/>
      <w:lvlJc w:val="left"/>
      <w:pPr>
        <w:ind w:left="335" w:hanging="239"/>
      </w:pPr>
      <w:rPr>
        <w:rFonts w:ascii="Verdana" w:eastAsia="Verdana" w:hAnsi="Verdana" w:cs="Verdana" w:hint="default"/>
        <w:b/>
        <w:bCs/>
        <w:i w:val="0"/>
        <w:iCs w:val="0"/>
        <w:color w:val="0F0F0F"/>
        <w:w w:val="87"/>
        <w:sz w:val="28"/>
        <w:szCs w:val="28"/>
        <w:lang w:val="en-US" w:eastAsia="en-US" w:bidi="ar-SA"/>
      </w:rPr>
    </w:lvl>
    <w:lvl w:ilvl="1" w:tplc="7CE611DE">
      <w:numFmt w:val="bullet"/>
      <w:lvlText w:val="•"/>
      <w:lvlJc w:val="left"/>
      <w:pPr>
        <w:ind w:left="826" w:hanging="239"/>
      </w:pPr>
      <w:rPr>
        <w:rFonts w:hint="default"/>
        <w:lang w:val="en-US" w:eastAsia="en-US" w:bidi="ar-SA"/>
      </w:rPr>
    </w:lvl>
    <w:lvl w:ilvl="2" w:tplc="DB9807B6">
      <w:numFmt w:val="bullet"/>
      <w:lvlText w:val="•"/>
      <w:lvlJc w:val="left"/>
      <w:pPr>
        <w:ind w:left="1313" w:hanging="239"/>
      </w:pPr>
      <w:rPr>
        <w:rFonts w:hint="default"/>
        <w:lang w:val="en-US" w:eastAsia="en-US" w:bidi="ar-SA"/>
      </w:rPr>
    </w:lvl>
    <w:lvl w:ilvl="3" w:tplc="37B8D938">
      <w:numFmt w:val="bullet"/>
      <w:lvlText w:val="•"/>
      <w:lvlJc w:val="left"/>
      <w:pPr>
        <w:ind w:left="1799" w:hanging="239"/>
      </w:pPr>
      <w:rPr>
        <w:rFonts w:hint="default"/>
        <w:lang w:val="en-US" w:eastAsia="en-US" w:bidi="ar-SA"/>
      </w:rPr>
    </w:lvl>
    <w:lvl w:ilvl="4" w:tplc="C812F8E2">
      <w:numFmt w:val="bullet"/>
      <w:lvlText w:val="•"/>
      <w:lvlJc w:val="left"/>
      <w:pPr>
        <w:ind w:left="2286" w:hanging="239"/>
      </w:pPr>
      <w:rPr>
        <w:rFonts w:hint="default"/>
        <w:lang w:val="en-US" w:eastAsia="en-US" w:bidi="ar-SA"/>
      </w:rPr>
    </w:lvl>
    <w:lvl w:ilvl="5" w:tplc="9206559A">
      <w:numFmt w:val="bullet"/>
      <w:lvlText w:val="•"/>
      <w:lvlJc w:val="left"/>
      <w:pPr>
        <w:ind w:left="2772" w:hanging="239"/>
      </w:pPr>
      <w:rPr>
        <w:rFonts w:hint="default"/>
        <w:lang w:val="en-US" w:eastAsia="en-US" w:bidi="ar-SA"/>
      </w:rPr>
    </w:lvl>
    <w:lvl w:ilvl="6" w:tplc="536EF3F8">
      <w:numFmt w:val="bullet"/>
      <w:lvlText w:val="•"/>
      <w:lvlJc w:val="left"/>
      <w:pPr>
        <w:ind w:left="3259" w:hanging="239"/>
      </w:pPr>
      <w:rPr>
        <w:rFonts w:hint="default"/>
        <w:lang w:val="en-US" w:eastAsia="en-US" w:bidi="ar-SA"/>
      </w:rPr>
    </w:lvl>
    <w:lvl w:ilvl="7" w:tplc="F10CF8D4">
      <w:numFmt w:val="bullet"/>
      <w:lvlText w:val="•"/>
      <w:lvlJc w:val="left"/>
      <w:pPr>
        <w:ind w:left="3745" w:hanging="239"/>
      </w:pPr>
      <w:rPr>
        <w:rFonts w:hint="default"/>
        <w:lang w:val="en-US" w:eastAsia="en-US" w:bidi="ar-SA"/>
      </w:rPr>
    </w:lvl>
    <w:lvl w:ilvl="8" w:tplc="9BF48B94">
      <w:numFmt w:val="bullet"/>
      <w:lvlText w:val="•"/>
      <w:lvlJc w:val="left"/>
      <w:pPr>
        <w:ind w:left="4232" w:hanging="239"/>
      </w:pPr>
      <w:rPr>
        <w:rFonts w:hint="default"/>
        <w:lang w:val="en-US" w:eastAsia="en-US" w:bidi="ar-SA"/>
      </w:rPr>
    </w:lvl>
  </w:abstractNum>
  <w:abstractNum w:abstractNumId="50" w15:restartNumberingAfterBreak="0">
    <w:nsid w:val="767E206B"/>
    <w:multiLevelType w:val="hybridMultilevel"/>
    <w:tmpl w:val="C20A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341B51"/>
    <w:multiLevelType w:val="hybridMultilevel"/>
    <w:tmpl w:val="73ACE9F4"/>
    <w:lvl w:ilvl="0" w:tplc="0409000B">
      <w:start w:val="1"/>
      <w:numFmt w:val="bullet"/>
      <w:lvlText w:val=""/>
      <w:lvlJc w:val="left"/>
      <w:pPr>
        <w:ind w:left="763" w:hanging="360"/>
      </w:pPr>
      <w:rPr>
        <w:rFonts w:ascii="Wingdings" w:hAnsi="Wingding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 w15:restartNumberingAfterBreak="0">
    <w:nsid w:val="7E764975"/>
    <w:multiLevelType w:val="hybridMultilevel"/>
    <w:tmpl w:val="4F8290B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00484268">
    <w:abstractNumId w:val="3"/>
  </w:num>
  <w:num w:numId="2" w16cid:durableId="1361852570">
    <w:abstractNumId w:val="39"/>
  </w:num>
  <w:num w:numId="3" w16cid:durableId="483013789">
    <w:abstractNumId w:val="2"/>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16cid:durableId="367419148">
    <w:abstractNumId w:val="1"/>
  </w:num>
  <w:num w:numId="5" w16cid:durableId="1618488744">
    <w:abstractNumId w:val="0"/>
  </w:num>
  <w:num w:numId="6" w16cid:durableId="1916746409">
    <w:abstractNumId w:val="48"/>
  </w:num>
  <w:num w:numId="7" w16cid:durableId="36666607">
    <w:abstractNumId w:val="15"/>
  </w:num>
  <w:num w:numId="8" w16cid:durableId="439494764">
    <w:abstractNumId w:val="25"/>
  </w:num>
  <w:num w:numId="9" w16cid:durableId="1135411801">
    <w:abstractNumId w:val="21"/>
  </w:num>
  <w:num w:numId="10" w16cid:durableId="498890891">
    <w:abstractNumId w:val="16"/>
  </w:num>
  <w:num w:numId="11" w16cid:durableId="708382868">
    <w:abstractNumId w:val="45"/>
  </w:num>
  <w:num w:numId="12" w16cid:durableId="978807197">
    <w:abstractNumId w:val="18"/>
  </w:num>
  <w:num w:numId="13" w16cid:durableId="752512632">
    <w:abstractNumId w:val="23"/>
  </w:num>
  <w:num w:numId="14" w16cid:durableId="1255746297">
    <w:abstractNumId w:val="27"/>
  </w:num>
  <w:num w:numId="15" w16cid:durableId="1336035334">
    <w:abstractNumId w:val="12"/>
  </w:num>
  <w:num w:numId="16" w16cid:durableId="1105347168">
    <w:abstractNumId w:val="6"/>
  </w:num>
  <w:num w:numId="17" w16cid:durableId="663630620">
    <w:abstractNumId w:val="50"/>
  </w:num>
  <w:num w:numId="18" w16cid:durableId="2050688234">
    <w:abstractNumId w:val="31"/>
  </w:num>
  <w:num w:numId="19" w16cid:durableId="1736471326">
    <w:abstractNumId w:val="9"/>
  </w:num>
  <w:num w:numId="20" w16cid:durableId="1460612083">
    <w:abstractNumId w:val="44"/>
  </w:num>
  <w:num w:numId="21" w16cid:durableId="1032224715">
    <w:abstractNumId w:val="34"/>
  </w:num>
  <w:num w:numId="22" w16cid:durableId="1872179382">
    <w:abstractNumId w:val="42"/>
  </w:num>
  <w:num w:numId="23" w16cid:durableId="584845620">
    <w:abstractNumId w:val="37"/>
  </w:num>
  <w:num w:numId="24" w16cid:durableId="1669551314">
    <w:abstractNumId w:val="32"/>
  </w:num>
  <w:num w:numId="25" w16cid:durableId="1112555992">
    <w:abstractNumId w:val="35"/>
  </w:num>
  <w:num w:numId="26" w16cid:durableId="213740121">
    <w:abstractNumId w:val="13"/>
  </w:num>
  <w:num w:numId="27" w16cid:durableId="1951164743">
    <w:abstractNumId w:val="26"/>
  </w:num>
  <w:num w:numId="28" w16cid:durableId="772673860">
    <w:abstractNumId w:val="29"/>
  </w:num>
  <w:num w:numId="29" w16cid:durableId="319163684">
    <w:abstractNumId w:val="33"/>
  </w:num>
  <w:num w:numId="30" w16cid:durableId="105470147">
    <w:abstractNumId w:val="5"/>
  </w:num>
  <w:num w:numId="31" w16cid:durableId="60829804">
    <w:abstractNumId w:val="7"/>
  </w:num>
  <w:num w:numId="32" w16cid:durableId="550193335">
    <w:abstractNumId w:val="8"/>
  </w:num>
  <w:num w:numId="33" w16cid:durableId="970132365">
    <w:abstractNumId w:val="10"/>
  </w:num>
  <w:num w:numId="34" w16cid:durableId="11493094">
    <w:abstractNumId w:val="47"/>
  </w:num>
  <w:num w:numId="35" w16cid:durableId="1598252634">
    <w:abstractNumId w:val="36"/>
  </w:num>
  <w:num w:numId="36" w16cid:durableId="1966277201">
    <w:abstractNumId w:val="38"/>
  </w:num>
  <w:num w:numId="37" w16cid:durableId="1569802151">
    <w:abstractNumId w:val="52"/>
  </w:num>
  <w:num w:numId="38" w16cid:durableId="891312386">
    <w:abstractNumId w:val="19"/>
  </w:num>
  <w:num w:numId="39" w16cid:durableId="1651133523">
    <w:abstractNumId w:val="24"/>
  </w:num>
  <w:num w:numId="40" w16cid:durableId="744374408">
    <w:abstractNumId w:val="40"/>
  </w:num>
  <w:num w:numId="41" w16cid:durableId="2005164510">
    <w:abstractNumId w:val="46"/>
  </w:num>
  <w:num w:numId="42" w16cid:durableId="210506885">
    <w:abstractNumId w:val="17"/>
  </w:num>
  <w:num w:numId="43" w16cid:durableId="1497307187">
    <w:abstractNumId w:val="43"/>
  </w:num>
  <w:num w:numId="44" w16cid:durableId="2029477134">
    <w:abstractNumId w:val="28"/>
  </w:num>
  <w:num w:numId="45" w16cid:durableId="1298148547">
    <w:abstractNumId w:val="4"/>
  </w:num>
  <w:num w:numId="46" w16cid:durableId="1590843123">
    <w:abstractNumId w:val="49"/>
  </w:num>
  <w:num w:numId="47" w16cid:durableId="1858958385">
    <w:abstractNumId w:val="14"/>
  </w:num>
  <w:num w:numId="48" w16cid:durableId="1166089326">
    <w:abstractNumId w:val="20"/>
  </w:num>
  <w:num w:numId="49" w16cid:durableId="1486625105">
    <w:abstractNumId w:val="30"/>
  </w:num>
  <w:num w:numId="50" w16cid:durableId="1894924579">
    <w:abstractNumId w:val="11"/>
  </w:num>
  <w:num w:numId="51" w16cid:durableId="20398508">
    <w:abstractNumId w:val="41"/>
  </w:num>
  <w:num w:numId="52" w16cid:durableId="483202060">
    <w:abstractNumId w:val="22"/>
  </w:num>
  <w:num w:numId="53" w16cid:durableId="1842038177">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33D"/>
    <w:rsid w:val="0000503D"/>
    <w:rsid w:val="00011EE8"/>
    <w:rsid w:val="000203CB"/>
    <w:rsid w:val="00031FA6"/>
    <w:rsid w:val="000425BD"/>
    <w:rsid w:val="00051C91"/>
    <w:rsid w:val="00052C26"/>
    <w:rsid w:val="00057634"/>
    <w:rsid w:val="000702CD"/>
    <w:rsid w:val="000720D4"/>
    <w:rsid w:val="000A06CD"/>
    <w:rsid w:val="000B649D"/>
    <w:rsid w:val="000C684D"/>
    <w:rsid w:val="000D3E91"/>
    <w:rsid w:val="000D717C"/>
    <w:rsid w:val="000E1AC6"/>
    <w:rsid w:val="001052B8"/>
    <w:rsid w:val="00120BC4"/>
    <w:rsid w:val="00121DCF"/>
    <w:rsid w:val="00121ECE"/>
    <w:rsid w:val="00122A3D"/>
    <w:rsid w:val="001343AA"/>
    <w:rsid w:val="0014389A"/>
    <w:rsid w:val="00145E9A"/>
    <w:rsid w:val="001503FF"/>
    <w:rsid w:val="00152706"/>
    <w:rsid w:val="0017416B"/>
    <w:rsid w:val="00174408"/>
    <w:rsid w:val="00174764"/>
    <w:rsid w:val="00176E14"/>
    <w:rsid w:val="001815E2"/>
    <w:rsid w:val="001A5662"/>
    <w:rsid w:val="001A566D"/>
    <w:rsid w:val="001A5BD6"/>
    <w:rsid w:val="001B7D13"/>
    <w:rsid w:val="001C3038"/>
    <w:rsid w:val="001C3142"/>
    <w:rsid w:val="001C4ED1"/>
    <w:rsid w:val="001C7E6B"/>
    <w:rsid w:val="001E7CDC"/>
    <w:rsid w:val="001F680A"/>
    <w:rsid w:val="001F775E"/>
    <w:rsid w:val="00217820"/>
    <w:rsid w:val="00227FA6"/>
    <w:rsid w:val="002547A4"/>
    <w:rsid w:val="00263DB4"/>
    <w:rsid w:val="0026736A"/>
    <w:rsid w:val="0027143B"/>
    <w:rsid w:val="00297868"/>
    <w:rsid w:val="002A7882"/>
    <w:rsid w:val="002B6446"/>
    <w:rsid w:val="002C1E5D"/>
    <w:rsid w:val="002E5C2A"/>
    <w:rsid w:val="002F2A6A"/>
    <w:rsid w:val="002F4799"/>
    <w:rsid w:val="00301D61"/>
    <w:rsid w:val="00317FB8"/>
    <w:rsid w:val="00326671"/>
    <w:rsid w:val="00341637"/>
    <w:rsid w:val="00357EEE"/>
    <w:rsid w:val="00365ECF"/>
    <w:rsid w:val="00372984"/>
    <w:rsid w:val="0037444E"/>
    <w:rsid w:val="00374CB5"/>
    <w:rsid w:val="00376B86"/>
    <w:rsid w:val="0038214E"/>
    <w:rsid w:val="00382A33"/>
    <w:rsid w:val="0039096A"/>
    <w:rsid w:val="003971B0"/>
    <w:rsid w:val="003A5F14"/>
    <w:rsid w:val="003A6C39"/>
    <w:rsid w:val="003B2A9C"/>
    <w:rsid w:val="003B2E2D"/>
    <w:rsid w:val="003B3497"/>
    <w:rsid w:val="003B62F3"/>
    <w:rsid w:val="003C1A81"/>
    <w:rsid w:val="003D4FBE"/>
    <w:rsid w:val="003F2F6A"/>
    <w:rsid w:val="003F321F"/>
    <w:rsid w:val="003F3D8B"/>
    <w:rsid w:val="003F7321"/>
    <w:rsid w:val="00400877"/>
    <w:rsid w:val="004027BC"/>
    <w:rsid w:val="00405D20"/>
    <w:rsid w:val="0041709C"/>
    <w:rsid w:val="00421182"/>
    <w:rsid w:val="00421945"/>
    <w:rsid w:val="004306BC"/>
    <w:rsid w:val="00433ED0"/>
    <w:rsid w:val="00444B55"/>
    <w:rsid w:val="00463DEF"/>
    <w:rsid w:val="0046431D"/>
    <w:rsid w:val="004721C8"/>
    <w:rsid w:val="00481A4F"/>
    <w:rsid w:val="00482C60"/>
    <w:rsid w:val="00484744"/>
    <w:rsid w:val="0049431E"/>
    <w:rsid w:val="004A075F"/>
    <w:rsid w:val="004A21E7"/>
    <w:rsid w:val="004B4CA2"/>
    <w:rsid w:val="004C24D0"/>
    <w:rsid w:val="004F33D5"/>
    <w:rsid w:val="005032D7"/>
    <w:rsid w:val="00506613"/>
    <w:rsid w:val="00516CDD"/>
    <w:rsid w:val="0052329E"/>
    <w:rsid w:val="00524B83"/>
    <w:rsid w:val="0053279F"/>
    <w:rsid w:val="00546C17"/>
    <w:rsid w:val="005561C2"/>
    <w:rsid w:val="0057410B"/>
    <w:rsid w:val="00595DF3"/>
    <w:rsid w:val="005A10F2"/>
    <w:rsid w:val="005A38F1"/>
    <w:rsid w:val="005B2C18"/>
    <w:rsid w:val="005B68B2"/>
    <w:rsid w:val="005C60CF"/>
    <w:rsid w:val="005C657F"/>
    <w:rsid w:val="005D5842"/>
    <w:rsid w:val="005D58E0"/>
    <w:rsid w:val="005D7F00"/>
    <w:rsid w:val="005E27B2"/>
    <w:rsid w:val="00600BAF"/>
    <w:rsid w:val="00601266"/>
    <w:rsid w:val="00601F17"/>
    <w:rsid w:val="00602880"/>
    <w:rsid w:val="00612B01"/>
    <w:rsid w:val="00616B30"/>
    <w:rsid w:val="006241AA"/>
    <w:rsid w:val="006310E3"/>
    <w:rsid w:val="0064182B"/>
    <w:rsid w:val="006637E3"/>
    <w:rsid w:val="00674001"/>
    <w:rsid w:val="00676D42"/>
    <w:rsid w:val="00681A3B"/>
    <w:rsid w:val="00685948"/>
    <w:rsid w:val="00692150"/>
    <w:rsid w:val="00695666"/>
    <w:rsid w:val="006965CE"/>
    <w:rsid w:val="006A7DDA"/>
    <w:rsid w:val="006B3C4E"/>
    <w:rsid w:val="006B4C6D"/>
    <w:rsid w:val="006C7CD3"/>
    <w:rsid w:val="006D1187"/>
    <w:rsid w:val="006F360A"/>
    <w:rsid w:val="006F4627"/>
    <w:rsid w:val="00701411"/>
    <w:rsid w:val="00701A2E"/>
    <w:rsid w:val="00705E6E"/>
    <w:rsid w:val="007075E2"/>
    <w:rsid w:val="00711682"/>
    <w:rsid w:val="0071435A"/>
    <w:rsid w:val="0072358B"/>
    <w:rsid w:val="0072400D"/>
    <w:rsid w:val="00725441"/>
    <w:rsid w:val="007316B8"/>
    <w:rsid w:val="00736A9E"/>
    <w:rsid w:val="0074558F"/>
    <w:rsid w:val="00745A4C"/>
    <w:rsid w:val="00753605"/>
    <w:rsid w:val="0077633D"/>
    <w:rsid w:val="00776EDB"/>
    <w:rsid w:val="00777EE4"/>
    <w:rsid w:val="0079141A"/>
    <w:rsid w:val="007A2F64"/>
    <w:rsid w:val="007A44C0"/>
    <w:rsid w:val="007A5E82"/>
    <w:rsid w:val="007A7714"/>
    <w:rsid w:val="007C3268"/>
    <w:rsid w:val="007C3A17"/>
    <w:rsid w:val="007C7842"/>
    <w:rsid w:val="007D3AF9"/>
    <w:rsid w:val="007D65C7"/>
    <w:rsid w:val="007E1307"/>
    <w:rsid w:val="007E4791"/>
    <w:rsid w:val="007F574C"/>
    <w:rsid w:val="007F5FD7"/>
    <w:rsid w:val="00821226"/>
    <w:rsid w:val="008223B7"/>
    <w:rsid w:val="00824738"/>
    <w:rsid w:val="00837978"/>
    <w:rsid w:val="00841BAA"/>
    <w:rsid w:val="0084785D"/>
    <w:rsid w:val="00857464"/>
    <w:rsid w:val="00861AED"/>
    <w:rsid w:val="00866543"/>
    <w:rsid w:val="00881CA0"/>
    <w:rsid w:val="0089342F"/>
    <w:rsid w:val="008947D1"/>
    <w:rsid w:val="00896E74"/>
    <w:rsid w:val="00897BF4"/>
    <w:rsid w:val="008A2ACD"/>
    <w:rsid w:val="008A69CE"/>
    <w:rsid w:val="008A7267"/>
    <w:rsid w:val="008B432F"/>
    <w:rsid w:val="008C1F7E"/>
    <w:rsid w:val="008C3E00"/>
    <w:rsid w:val="008D1DF5"/>
    <w:rsid w:val="008D5F7A"/>
    <w:rsid w:val="008E6509"/>
    <w:rsid w:val="008E676B"/>
    <w:rsid w:val="008E6DB1"/>
    <w:rsid w:val="008F192D"/>
    <w:rsid w:val="00907E76"/>
    <w:rsid w:val="00915FA0"/>
    <w:rsid w:val="00923BC6"/>
    <w:rsid w:val="00926055"/>
    <w:rsid w:val="0093716E"/>
    <w:rsid w:val="0094493C"/>
    <w:rsid w:val="009462D5"/>
    <w:rsid w:val="00951A1E"/>
    <w:rsid w:val="00957AA3"/>
    <w:rsid w:val="00964273"/>
    <w:rsid w:val="00970EF3"/>
    <w:rsid w:val="009919FF"/>
    <w:rsid w:val="00995FC1"/>
    <w:rsid w:val="009A7BD2"/>
    <w:rsid w:val="009B4865"/>
    <w:rsid w:val="009B6586"/>
    <w:rsid w:val="009B6B39"/>
    <w:rsid w:val="009C7498"/>
    <w:rsid w:val="009D0D0B"/>
    <w:rsid w:val="009D6DA3"/>
    <w:rsid w:val="009E1AD2"/>
    <w:rsid w:val="009F17AA"/>
    <w:rsid w:val="009F7E8A"/>
    <w:rsid w:val="00A13314"/>
    <w:rsid w:val="00A14CC6"/>
    <w:rsid w:val="00A205BB"/>
    <w:rsid w:val="00A2353B"/>
    <w:rsid w:val="00A2400D"/>
    <w:rsid w:val="00A265E3"/>
    <w:rsid w:val="00A26B6B"/>
    <w:rsid w:val="00A56CC6"/>
    <w:rsid w:val="00A63529"/>
    <w:rsid w:val="00A71948"/>
    <w:rsid w:val="00A71CBD"/>
    <w:rsid w:val="00A807BB"/>
    <w:rsid w:val="00A8465F"/>
    <w:rsid w:val="00A90929"/>
    <w:rsid w:val="00A909B5"/>
    <w:rsid w:val="00A924B5"/>
    <w:rsid w:val="00A9725B"/>
    <w:rsid w:val="00AA181C"/>
    <w:rsid w:val="00AA1C69"/>
    <w:rsid w:val="00AA632A"/>
    <w:rsid w:val="00AC1DF0"/>
    <w:rsid w:val="00AC3D07"/>
    <w:rsid w:val="00AD7C4E"/>
    <w:rsid w:val="00AE2419"/>
    <w:rsid w:val="00AF0372"/>
    <w:rsid w:val="00AF1168"/>
    <w:rsid w:val="00AF6250"/>
    <w:rsid w:val="00B056DB"/>
    <w:rsid w:val="00B15F76"/>
    <w:rsid w:val="00B275A5"/>
    <w:rsid w:val="00B3086C"/>
    <w:rsid w:val="00B31296"/>
    <w:rsid w:val="00B54255"/>
    <w:rsid w:val="00B54DB4"/>
    <w:rsid w:val="00B62776"/>
    <w:rsid w:val="00B64D69"/>
    <w:rsid w:val="00B7519E"/>
    <w:rsid w:val="00B80652"/>
    <w:rsid w:val="00B94DF4"/>
    <w:rsid w:val="00BA278D"/>
    <w:rsid w:val="00BB2358"/>
    <w:rsid w:val="00BB37EB"/>
    <w:rsid w:val="00BB3B29"/>
    <w:rsid w:val="00BB3F33"/>
    <w:rsid w:val="00BC1B49"/>
    <w:rsid w:val="00BC42C3"/>
    <w:rsid w:val="00BC4B7E"/>
    <w:rsid w:val="00BE242D"/>
    <w:rsid w:val="00C3454F"/>
    <w:rsid w:val="00C43929"/>
    <w:rsid w:val="00C54993"/>
    <w:rsid w:val="00C61895"/>
    <w:rsid w:val="00C73BD6"/>
    <w:rsid w:val="00C74D2E"/>
    <w:rsid w:val="00C8645A"/>
    <w:rsid w:val="00C864A1"/>
    <w:rsid w:val="00CB7732"/>
    <w:rsid w:val="00CC03EB"/>
    <w:rsid w:val="00CF67B4"/>
    <w:rsid w:val="00CF6CBE"/>
    <w:rsid w:val="00D04237"/>
    <w:rsid w:val="00D05497"/>
    <w:rsid w:val="00D14A88"/>
    <w:rsid w:val="00D269B2"/>
    <w:rsid w:val="00D37529"/>
    <w:rsid w:val="00D42971"/>
    <w:rsid w:val="00D5165D"/>
    <w:rsid w:val="00D708E3"/>
    <w:rsid w:val="00D83D14"/>
    <w:rsid w:val="00D9531D"/>
    <w:rsid w:val="00DA2A22"/>
    <w:rsid w:val="00DB451D"/>
    <w:rsid w:val="00DB6ED9"/>
    <w:rsid w:val="00DB77A6"/>
    <w:rsid w:val="00DD4084"/>
    <w:rsid w:val="00DE3EC4"/>
    <w:rsid w:val="00DF218E"/>
    <w:rsid w:val="00DF2FE3"/>
    <w:rsid w:val="00DF4971"/>
    <w:rsid w:val="00DF78C3"/>
    <w:rsid w:val="00E02246"/>
    <w:rsid w:val="00E10261"/>
    <w:rsid w:val="00E13B43"/>
    <w:rsid w:val="00E22B30"/>
    <w:rsid w:val="00E46F49"/>
    <w:rsid w:val="00E63A97"/>
    <w:rsid w:val="00E73DEB"/>
    <w:rsid w:val="00EA1414"/>
    <w:rsid w:val="00EA73BD"/>
    <w:rsid w:val="00EA7C8E"/>
    <w:rsid w:val="00EC02E4"/>
    <w:rsid w:val="00EC35B0"/>
    <w:rsid w:val="00EC637E"/>
    <w:rsid w:val="00EC7128"/>
    <w:rsid w:val="00EC73FC"/>
    <w:rsid w:val="00ED361E"/>
    <w:rsid w:val="00F018FD"/>
    <w:rsid w:val="00F05CE7"/>
    <w:rsid w:val="00F14971"/>
    <w:rsid w:val="00F14DAB"/>
    <w:rsid w:val="00F15801"/>
    <w:rsid w:val="00F23A98"/>
    <w:rsid w:val="00F240EB"/>
    <w:rsid w:val="00F277F8"/>
    <w:rsid w:val="00F339B7"/>
    <w:rsid w:val="00F33DF2"/>
    <w:rsid w:val="00F3583A"/>
    <w:rsid w:val="00F36785"/>
    <w:rsid w:val="00F52F19"/>
    <w:rsid w:val="00F74DF6"/>
    <w:rsid w:val="00F81D21"/>
    <w:rsid w:val="00F93D31"/>
    <w:rsid w:val="00FA7901"/>
    <w:rsid w:val="00FB1BC3"/>
    <w:rsid w:val="00FD6AD6"/>
    <w:rsid w:val="00FE1C17"/>
    <w:rsid w:val="00FF6A6F"/>
    <w:rsid w:val="00FF6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E71ADAC"/>
  <w15:chartTrackingRefBased/>
  <w15:docId w15:val="{5D65CB76-08F1-4142-B530-E90C51F6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7E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F149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465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76EDB"/>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A14CC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97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8465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76ED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14CC6"/>
    <w:rPr>
      <w:rFonts w:asciiTheme="majorHAnsi" w:eastAsiaTheme="majorEastAsia" w:hAnsiTheme="majorHAnsi" w:cstheme="majorBidi"/>
      <w:i/>
      <w:iCs/>
      <w:color w:val="2E74B5" w:themeColor="accent1" w:themeShade="BF"/>
      <w:sz w:val="24"/>
      <w:szCs w:val="20"/>
    </w:rPr>
  </w:style>
  <w:style w:type="paragraph" w:styleId="Header">
    <w:name w:val="header"/>
    <w:basedOn w:val="Normal"/>
    <w:link w:val="HeaderChar"/>
    <w:uiPriority w:val="99"/>
    <w:unhideWhenUsed/>
    <w:rsid w:val="0077633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7633D"/>
  </w:style>
  <w:style w:type="paragraph" w:styleId="Footer">
    <w:name w:val="footer"/>
    <w:basedOn w:val="Normal"/>
    <w:link w:val="FooterChar"/>
    <w:uiPriority w:val="99"/>
    <w:unhideWhenUsed/>
    <w:rsid w:val="0077633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7633D"/>
  </w:style>
  <w:style w:type="paragraph" w:styleId="BalloonText">
    <w:name w:val="Balloon Text"/>
    <w:basedOn w:val="Normal"/>
    <w:link w:val="BalloonTextChar"/>
    <w:uiPriority w:val="99"/>
    <w:unhideWhenUsed/>
    <w:rsid w:val="0077633D"/>
    <w:rPr>
      <w:rFonts w:ascii="Segoe UI" w:hAnsi="Segoe UI" w:cs="Segoe UI"/>
      <w:sz w:val="18"/>
      <w:szCs w:val="18"/>
    </w:rPr>
  </w:style>
  <w:style w:type="character" w:customStyle="1" w:styleId="BalloonTextChar">
    <w:name w:val="Balloon Text Char"/>
    <w:basedOn w:val="DefaultParagraphFont"/>
    <w:link w:val="BalloonText"/>
    <w:uiPriority w:val="99"/>
    <w:rsid w:val="0077633D"/>
    <w:rPr>
      <w:rFonts w:ascii="Segoe UI" w:hAnsi="Segoe UI" w:cs="Segoe UI"/>
      <w:sz w:val="18"/>
      <w:szCs w:val="18"/>
    </w:rPr>
  </w:style>
  <w:style w:type="paragraph" w:styleId="ListParagraph">
    <w:name w:val="List Paragraph"/>
    <w:basedOn w:val="Normal"/>
    <w:uiPriority w:val="34"/>
    <w:qFormat/>
    <w:rsid w:val="003B2A9C"/>
    <w:pPr>
      <w:ind w:left="720"/>
      <w:contextualSpacing/>
    </w:pPr>
  </w:style>
  <w:style w:type="paragraph" w:customStyle="1" w:styleId="Default">
    <w:name w:val="Default"/>
    <w:rsid w:val="007A44C0"/>
    <w:pPr>
      <w:autoSpaceDE w:val="0"/>
      <w:autoSpaceDN w:val="0"/>
      <w:adjustRightInd w:val="0"/>
      <w:spacing w:after="0" w:line="240" w:lineRule="auto"/>
    </w:pPr>
    <w:rPr>
      <w:rFonts w:ascii="Mongolian Baiti" w:hAnsi="Mongolian Baiti" w:cs="Mongolian Baiti"/>
      <w:color w:val="000000"/>
      <w:sz w:val="24"/>
      <w:szCs w:val="24"/>
    </w:rPr>
  </w:style>
  <w:style w:type="paragraph" w:styleId="TOCHeading">
    <w:name w:val="TOC Heading"/>
    <w:basedOn w:val="Heading1"/>
    <w:next w:val="Normal"/>
    <w:uiPriority w:val="39"/>
    <w:unhideWhenUsed/>
    <w:qFormat/>
    <w:rsid w:val="00F14971"/>
    <w:pPr>
      <w:spacing w:line="259" w:lineRule="auto"/>
      <w:outlineLvl w:val="9"/>
    </w:pPr>
  </w:style>
  <w:style w:type="character" w:styleId="PlaceholderText">
    <w:name w:val="Placeholder Text"/>
    <w:basedOn w:val="DefaultParagraphFont"/>
    <w:uiPriority w:val="99"/>
    <w:semiHidden/>
    <w:rsid w:val="00837978"/>
    <w:rPr>
      <w:color w:val="808080"/>
    </w:rPr>
  </w:style>
  <w:style w:type="paragraph" w:styleId="TOC1">
    <w:name w:val="toc 1"/>
    <w:basedOn w:val="Normal"/>
    <w:next w:val="Normal"/>
    <w:autoRedefine/>
    <w:uiPriority w:val="39"/>
    <w:unhideWhenUsed/>
    <w:rsid w:val="005D5842"/>
    <w:pPr>
      <w:spacing w:after="100"/>
    </w:pPr>
  </w:style>
  <w:style w:type="character" w:styleId="Hyperlink">
    <w:name w:val="Hyperlink"/>
    <w:basedOn w:val="DefaultParagraphFont"/>
    <w:uiPriority w:val="99"/>
    <w:unhideWhenUsed/>
    <w:rsid w:val="005D5842"/>
    <w:rPr>
      <w:color w:val="0563C1" w:themeColor="hyperlink"/>
      <w:u w:val="single"/>
    </w:rPr>
  </w:style>
  <w:style w:type="table" w:styleId="TableGrid">
    <w:name w:val="Table Grid"/>
    <w:basedOn w:val="TableNormal"/>
    <w:uiPriority w:val="39"/>
    <w:rsid w:val="005D5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745A4C"/>
    <w:pPr>
      <w:tabs>
        <w:tab w:val="right" w:leader="dot" w:pos="9350"/>
      </w:tabs>
      <w:spacing w:after="100"/>
      <w:ind w:left="288"/>
    </w:pPr>
  </w:style>
  <w:style w:type="paragraph" w:styleId="TOC3">
    <w:name w:val="toc 3"/>
    <w:basedOn w:val="Normal"/>
    <w:next w:val="Normal"/>
    <w:autoRedefine/>
    <w:uiPriority w:val="39"/>
    <w:unhideWhenUsed/>
    <w:rsid w:val="00745A4C"/>
    <w:pPr>
      <w:spacing w:after="100"/>
      <w:ind w:left="576"/>
    </w:pPr>
  </w:style>
  <w:style w:type="character" w:styleId="UnresolvedMention">
    <w:name w:val="Unresolved Mention"/>
    <w:basedOn w:val="DefaultParagraphFont"/>
    <w:uiPriority w:val="99"/>
    <w:semiHidden/>
    <w:unhideWhenUsed/>
    <w:rsid w:val="002E5C2A"/>
    <w:rPr>
      <w:color w:val="605E5C"/>
      <w:shd w:val="clear" w:color="auto" w:fill="E1DFDD"/>
    </w:rPr>
  </w:style>
  <w:style w:type="paragraph" w:styleId="BodyText">
    <w:name w:val="Body Text"/>
    <w:basedOn w:val="Normal"/>
    <w:link w:val="BodyTextChar"/>
    <w:uiPriority w:val="99"/>
    <w:unhideWhenUsed/>
    <w:rsid w:val="004F33D5"/>
    <w:pPr>
      <w:spacing w:after="120"/>
    </w:pPr>
  </w:style>
  <w:style w:type="character" w:customStyle="1" w:styleId="BodyTextChar">
    <w:name w:val="Body Text Char"/>
    <w:basedOn w:val="DefaultParagraphFont"/>
    <w:link w:val="BodyText"/>
    <w:uiPriority w:val="99"/>
    <w:rsid w:val="004F33D5"/>
    <w:rPr>
      <w:rFonts w:ascii="Times New Roman" w:eastAsia="Times New Roman" w:hAnsi="Times New Roman" w:cs="Times New Roman"/>
      <w:sz w:val="24"/>
      <w:szCs w:val="20"/>
    </w:rPr>
  </w:style>
  <w:style w:type="paragraph" w:customStyle="1" w:styleId="level1">
    <w:name w:val="_level1"/>
    <w:basedOn w:val="Normal"/>
    <w:rsid w:val="00444B55"/>
    <w:pPr>
      <w:widowControl w:val="0"/>
      <w:numPr>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720" w:hanging="360"/>
      <w:outlineLvl w:val="0"/>
    </w:pPr>
    <w:rPr>
      <w:szCs w:val="24"/>
    </w:rPr>
  </w:style>
  <w:style w:type="paragraph" w:customStyle="1" w:styleId="Style6">
    <w:name w:val="Style 6"/>
    <w:basedOn w:val="Heading1"/>
    <w:link w:val="Style6Char"/>
    <w:qFormat/>
    <w:rsid w:val="00BB37EB"/>
  </w:style>
  <w:style w:type="paragraph" w:customStyle="1" w:styleId="Style7">
    <w:name w:val="Style 7"/>
    <w:basedOn w:val="Heading2"/>
    <w:link w:val="Style7Char"/>
    <w:qFormat/>
    <w:rsid w:val="00BB37EB"/>
  </w:style>
  <w:style w:type="character" w:customStyle="1" w:styleId="Style6Char">
    <w:name w:val="Style 6 Char"/>
    <w:basedOn w:val="Heading1Char"/>
    <w:link w:val="Style6"/>
    <w:rsid w:val="00BB37EB"/>
    <w:rPr>
      <w:rFonts w:asciiTheme="majorHAnsi" w:eastAsiaTheme="majorEastAsia" w:hAnsiTheme="majorHAnsi" w:cstheme="majorBidi"/>
      <w:color w:val="2E74B5" w:themeColor="accent1" w:themeShade="BF"/>
      <w:sz w:val="32"/>
      <w:szCs w:val="32"/>
    </w:rPr>
  </w:style>
  <w:style w:type="paragraph" w:styleId="TOC4">
    <w:name w:val="toc 4"/>
    <w:basedOn w:val="Normal"/>
    <w:next w:val="Normal"/>
    <w:autoRedefine/>
    <w:uiPriority w:val="39"/>
    <w:unhideWhenUsed/>
    <w:rsid w:val="000B649D"/>
    <w:pPr>
      <w:spacing w:after="100" w:line="259" w:lineRule="auto"/>
      <w:ind w:left="660"/>
    </w:pPr>
    <w:rPr>
      <w:rFonts w:asciiTheme="minorHAnsi" w:eastAsiaTheme="minorEastAsia" w:hAnsiTheme="minorHAnsi" w:cstheme="minorBidi"/>
      <w:sz w:val="22"/>
      <w:szCs w:val="22"/>
    </w:rPr>
  </w:style>
  <w:style w:type="character" w:customStyle="1" w:styleId="Style7Char">
    <w:name w:val="Style 7 Char"/>
    <w:basedOn w:val="Heading2Char"/>
    <w:link w:val="Style7"/>
    <w:rsid w:val="00BB37EB"/>
    <w:rPr>
      <w:rFonts w:asciiTheme="majorHAnsi" w:eastAsiaTheme="majorEastAsia" w:hAnsiTheme="majorHAnsi" w:cstheme="majorBidi"/>
      <w:color w:val="2E74B5" w:themeColor="accent1" w:themeShade="BF"/>
      <w:sz w:val="26"/>
      <w:szCs w:val="26"/>
    </w:rPr>
  </w:style>
  <w:style w:type="paragraph" w:styleId="TOC5">
    <w:name w:val="toc 5"/>
    <w:basedOn w:val="Normal"/>
    <w:next w:val="Normal"/>
    <w:autoRedefine/>
    <w:uiPriority w:val="39"/>
    <w:unhideWhenUsed/>
    <w:rsid w:val="000B649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B649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B649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B649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B649D"/>
    <w:pPr>
      <w:spacing w:after="100" w:line="259" w:lineRule="auto"/>
      <w:ind w:left="1760"/>
    </w:pPr>
    <w:rPr>
      <w:rFonts w:asciiTheme="minorHAnsi" w:eastAsiaTheme="minorEastAsia" w:hAnsiTheme="minorHAnsi" w:cstheme="minorBidi"/>
      <w:sz w:val="22"/>
      <w:szCs w:val="22"/>
    </w:rPr>
  </w:style>
  <w:style w:type="paragraph" w:styleId="Title">
    <w:name w:val="Title"/>
    <w:basedOn w:val="Normal"/>
    <w:next w:val="Normal"/>
    <w:link w:val="TitleChar"/>
    <w:uiPriority w:val="10"/>
    <w:qFormat/>
    <w:rsid w:val="000B649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4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4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B649D"/>
    <w:rPr>
      <w:rFonts w:eastAsiaTheme="minorEastAsia"/>
      <w:color w:val="5A5A5A" w:themeColor="text1" w:themeTint="A5"/>
      <w:spacing w:val="15"/>
    </w:rPr>
  </w:style>
  <w:style w:type="paragraph" w:styleId="NoSpacing">
    <w:name w:val="No Spacing"/>
    <w:uiPriority w:val="1"/>
    <w:qFormat/>
    <w:rsid w:val="000B649D"/>
    <w:pPr>
      <w:spacing w:after="0" w:line="240" w:lineRule="auto"/>
    </w:pPr>
    <w:rPr>
      <w:rFonts w:ascii="Times New Roman" w:eastAsia="Times New Roman" w:hAnsi="Times New Roman" w:cs="Times New Roman"/>
      <w:sz w:val="24"/>
      <w:szCs w:val="20"/>
    </w:rPr>
  </w:style>
  <w:style w:type="paragraph" w:styleId="ListNumber">
    <w:name w:val="List Number"/>
    <w:basedOn w:val="Normal"/>
    <w:uiPriority w:val="99"/>
    <w:unhideWhenUsed/>
    <w:rsid w:val="00C3454F"/>
    <w:pPr>
      <w:numPr>
        <w:numId w:val="5"/>
      </w:numPr>
      <w:contextualSpacing/>
    </w:pPr>
  </w:style>
  <w:style w:type="paragraph" w:styleId="ListBullet">
    <w:name w:val="List Bullet"/>
    <w:basedOn w:val="Normal"/>
    <w:uiPriority w:val="99"/>
    <w:unhideWhenUsed/>
    <w:rsid w:val="00C3454F"/>
    <w:pPr>
      <w:numPr>
        <w:numId w:val="4"/>
      </w:numPr>
      <w:contextualSpacing/>
    </w:pPr>
  </w:style>
  <w:style w:type="paragraph" w:styleId="PlainText">
    <w:name w:val="Plain Text"/>
    <w:basedOn w:val="Normal"/>
    <w:link w:val="PlainTextChar"/>
    <w:semiHidden/>
    <w:rsid w:val="003F321F"/>
    <w:pPr>
      <w:spacing w:after="160" w:line="259" w:lineRule="auto"/>
    </w:pPr>
    <w:rPr>
      <w:rFonts w:ascii="Courier New" w:eastAsiaTheme="minorHAnsi" w:hAnsi="Courier New" w:cstheme="minorBidi"/>
      <w:sz w:val="22"/>
      <w:szCs w:val="22"/>
    </w:rPr>
  </w:style>
  <w:style w:type="character" w:customStyle="1" w:styleId="PlainTextChar">
    <w:name w:val="Plain Text Char"/>
    <w:basedOn w:val="DefaultParagraphFont"/>
    <w:link w:val="PlainText"/>
    <w:semiHidden/>
    <w:rsid w:val="003F321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4408">
      <w:bodyDiv w:val="1"/>
      <w:marLeft w:val="0"/>
      <w:marRight w:val="0"/>
      <w:marTop w:val="0"/>
      <w:marBottom w:val="0"/>
      <w:divBdr>
        <w:top w:val="none" w:sz="0" w:space="0" w:color="auto"/>
        <w:left w:val="none" w:sz="0" w:space="0" w:color="auto"/>
        <w:bottom w:val="none" w:sz="0" w:space="0" w:color="auto"/>
        <w:right w:val="none" w:sz="0" w:space="0" w:color="auto"/>
      </w:divBdr>
    </w:div>
    <w:div w:id="248586506">
      <w:bodyDiv w:val="1"/>
      <w:marLeft w:val="0"/>
      <w:marRight w:val="0"/>
      <w:marTop w:val="0"/>
      <w:marBottom w:val="0"/>
      <w:divBdr>
        <w:top w:val="none" w:sz="0" w:space="0" w:color="auto"/>
        <w:left w:val="none" w:sz="0" w:space="0" w:color="auto"/>
        <w:bottom w:val="none" w:sz="0" w:space="0" w:color="auto"/>
        <w:right w:val="none" w:sz="0" w:space="0" w:color="auto"/>
      </w:divBdr>
    </w:div>
    <w:div w:id="431433991">
      <w:bodyDiv w:val="1"/>
      <w:marLeft w:val="0"/>
      <w:marRight w:val="0"/>
      <w:marTop w:val="0"/>
      <w:marBottom w:val="0"/>
      <w:divBdr>
        <w:top w:val="none" w:sz="0" w:space="0" w:color="auto"/>
        <w:left w:val="none" w:sz="0" w:space="0" w:color="auto"/>
        <w:bottom w:val="none" w:sz="0" w:space="0" w:color="auto"/>
        <w:right w:val="none" w:sz="0" w:space="0" w:color="auto"/>
      </w:divBdr>
    </w:div>
    <w:div w:id="442111498">
      <w:bodyDiv w:val="1"/>
      <w:marLeft w:val="0"/>
      <w:marRight w:val="0"/>
      <w:marTop w:val="0"/>
      <w:marBottom w:val="0"/>
      <w:divBdr>
        <w:top w:val="none" w:sz="0" w:space="0" w:color="auto"/>
        <w:left w:val="none" w:sz="0" w:space="0" w:color="auto"/>
        <w:bottom w:val="none" w:sz="0" w:space="0" w:color="auto"/>
        <w:right w:val="none" w:sz="0" w:space="0" w:color="auto"/>
      </w:divBdr>
    </w:div>
    <w:div w:id="716666847">
      <w:bodyDiv w:val="1"/>
      <w:marLeft w:val="0"/>
      <w:marRight w:val="0"/>
      <w:marTop w:val="0"/>
      <w:marBottom w:val="0"/>
      <w:divBdr>
        <w:top w:val="none" w:sz="0" w:space="0" w:color="auto"/>
        <w:left w:val="none" w:sz="0" w:space="0" w:color="auto"/>
        <w:bottom w:val="none" w:sz="0" w:space="0" w:color="auto"/>
        <w:right w:val="none" w:sz="0" w:space="0" w:color="auto"/>
      </w:divBdr>
    </w:div>
    <w:div w:id="972101824">
      <w:bodyDiv w:val="1"/>
      <w:marLeft w:val="0"/>
      <w:marRight w:val="0"/>
      <w:marTop w:val="0"/>
      <w:marBottom w:val="0"/>
      <w:divBdr>
        <w:top w:val="none" w:sz="0" w:space="0" w:color="auto"/>
        <w:left w:val="none" w:sz="0" w:space="0" w:color="auto"/>
        <w:bottom w:val="none" w:sz="0" w:space="0" w:color="auto"/>
        <w:right w:val="none" w:sz="0" w:space="0" w:color="auto"/>
      </w:divBdr>
    </w:div>
    <w:div w:id="1089427718">
      <w:bodyDiv w:val="1"/>
      <w:marLeft w:val="0"/>
      <w:marRight w:val="0"/>
      <w:marTop w:val="0"/>
      <w:marBottom w:val="0"/>
      <w:divBdr>
        <w:top w:val="none" w:sz="0" w:space="0" w:color="auto"/>
        <w:left w:val="none" w:sz="0" w:space="0" w:color="auto"/>
        <w:bottom w:val="none" w:sz="0" w:space="0" w:color="auto"/>
        <w:right w:val="none" w:sz="0" w:space="0" w:color="auto"/>
      </w:divBdr>
    </w:div>
    <w:div w:id="1302345247">
      <w:bodyDiv w:val="1"/>
      <w:marLeft w:val="0"/>
      <w:marRight w:val="0"/>
      <w:marTop w:val="0"/>
      <w:marBottom w:val="0"/>
      <w:divBdr>
        <w:top w:val="none" w:sz="0" w:space="0" w:color="auto"/>
        <w:left w:val="none" w:sz="0" w:space="0" w:color="auto"/>
        <w:bottom w:val="none" w:sz="0" w:space="0" w:color="auto"/>
        <w:right w:val="none" w:sz="0" w:space="0" w:color="auto"/>
      </w:divBdr>
    </w:div>
    <w:div w:id="162234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archives.hud.gov/offices/cpd/library/cdbg-bull.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wvc-ut.gov/grants" TargetMode="External"/><Relationship Id="rId17" Type="http://schemas.openxmlformats.org/officeDocument/2006/relationships/hyperlink" Target="https://www.ecfr.gov/on/2017-01-03/title-2/section-200.33" TargetMode="External"/><Relationship Id="rId2" Type="http://schemas.openxmlformats.org/officeDocument/2006/relationships/numbering" Target="numbering.xml"/><Relationship Id="rId16" Type="http://schemas.openxmlformats.org/officeDocument/2006/relationships/hyperlink" Target="https://www.hudexchange.info/resource/2079/cpd-income-eligibility-calculator/"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yne.Morris@wvc-ut.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glossaryDocument" Target="glossary/document.xml"/><Relationship Id="rId10" Type="http://schemas.openxmlformats.org/officeDocument/2006/relationships/hyperlink" Target="mailto:Peggy.Daniel@wvc-ut.gov" TargetMode="External"/><Relationship Id="rId19" Type="http://schemas.openxmlformats.org/officeDocument/2006/relationships/image" Target="media/image6.jfif"/><Relationship Id="rId4" Type="http://schemas.openxmlformats.org/officeDocument/2006/relationships/settings" Target="settings.xml"/><Relationship Id="rId9" Type="http://schemas.openxmlformats.org/officeDocument/2006/relationships/image" Target="media/image2.jfif"/><Relationship Id="rId14" Type="http://schemas.openxmlformats.org/officeDocument/2006/relationships/image" Target="media/image4.jp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BB3A5DF7DA4E68BDBE92FF5FAD4E17"/>
        <w:category>
          <w:name w:val="General"/>
          <w:gallery w:val="placeholder"/>
        </w:category>
        <w:types>
          <w:type w:val="bbPlcHdr"/>
        </w:types>
        <w:behaviors>
          <w:behavior w:val="content"/>
        </w:behaviors>
        <w:guid w:val="{417F18D5-DED5-411D-9187-A0A52D83C0C6}"/>
      </w:docPartPr>
      <w:docPartBody>
        <w:p w:rsidR="00775F3E" w:rsidRDefault="00721565" w:rsidP="00721565">
          <w:pPr>
            <w:pStyle w:val="DBBB3A5DF7DA4E68BDBE92FF5FAD4E17"/>
          </w:pPr>
          <w:r w:rsidRPr="0025319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6CC"/>
    <w:rsid w:val="00012A39"/>
    <w:rsid w:val="00031370"/>
    <w:rsid w:val="00210D3C"/>
    <w:rsid w:val="002A4415"/>
    <w:rsid w:val="002E3F2C"/>
    <w:rsid w:val="00367E33"/>
    <w:rsid w:val="005142A3"/>
    <w:rsid w:val="00652161"/>
    <w:rsid w:val="00693E9C"/>
    <w:rsid w:val="006A6402"/>
    <w:rsid w:val="00721565"/>
    <w:rsid w:val="00775F3E"/>
    <w:rsid w:val="008D6206"/>
    <w:rsid w:val="008E3C83"/>
    <w:rsid w:val="00AB2512"/>
    <w:rsid w:val="00C416CC"/>
    <w:rsid w:val="00E5788F"/>
    <w:rsid w:val="00E67FCA"/>
    <w:rsid w:val="00EA4E16"/>
    <w:rsid w:val="00F05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1565"/>
    <w:rPr>
      <w:color w:val="808080"/>
    </w:rPr>
  </w:style>
  <w:style w:type="paragraph" w:customStyle="1" w:styleId="DBBB3A5DF7DA4E68BDBE92FF5FAD4E17">
    <w:name w:val="DBBB3A5DF7DA4E68BDBE92FF5FAD4E17"/>
    <w:rsid w:val="007215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63F98-DE5F-47DA-B5C4-0B2A466B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44</Pages>
  <Words>13575</Words>
  <Characters>77380</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CDBG Subrecipient Guide</vt:lpstr>
    </vt:vector>
  </TitlesOfParts>
  <Company/>
  <LinksUpToDate>false</LinksUpToDate>
  <CharactersWithSpaces>90774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CDBG Subrecipient Guide</dc:title>
  <dc:subject/>
  <dc:creator>Sharena Sweeny</dc:creator>
  <cp:keywords/>
  <dc:description/>
  <cp:lastModifiedBy>Peggy Daniel</cp:lastModifiedBy>
  <cp:revision>17</cp:revision>
  <cp:lastPrinted>2023-07-26T01:15:00Z</cp:lastPrinted>
  <dcterms:created xsi:type="dcterms:W3CDTF">2023-06-28T23:04:00Z</dcterms:created>
  <dcterms:modified xsi:type="dcterms:W3CDTF">2023-10-30T17:56:00Z</dcterms:modified>
</cp:coreProperties>
</file>