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03AD" w14:textId="344DB3E9" w:rsidR="0077633D" w:rsidRDefault="0077633D" w:rsidP="008F192D">
      <w:pPr>
        <w:widowControl w:val="0"/>
        <w:jc w:val="center"/>
      </w:pPr>
    </w:p>
    <w:p w14:paraId="5ECC00E7" w14:textId="00F36216" w:rsidR="007A44C0" w:rsidRDefault="00711682" w:rsidP="00711682">
      <w:pPr>
        <w:widowControl w:val="0"/>
        <w:jc w:val="center"/>
      </w:pPr>
      <w:r>
        <w:rPr>
          <w:noProof/>
          <w:sz w:val="22"/>
          <w:szCs w:val="22"/>
        </w:rPr>
        <w:drawing>
          <wp:inline distT="0" distB="0" distL="0" distR="0" wp14:anchorId="6A95F912" wp14:editId="16811A1B">
            <wp:extent cx="4438650" cy="1573919"/>
            <wp:effectExtent l="0" t="0" r="0" b="0"/>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4471727" cy="1585648"/>
                    </a:xfrm>
                    <a:prstGeom prst="rect">
                      <a:avLst/>
                    </a:prstGeom>
                  </pic:spPr>
                </pic:pic>
              </a:graphicData>
            </a:graphic>
          </wp:inline>
        </w:drawing>
      </w:r>
    </w:p>
    <w:p w14:paraId="140699FF" w14:textId="5C4E815C" w:rsidR="00711682" w:rsidRDefault="00711682" w:rsidP="00711682">
      <w:pPr>
        <w:widowControl w:val="0"/>
        <w:jc w:val="center"/>
      </w:pPr>
    </w:p>
    <w:p w14:paraId="4AC594D4" w14:textId="2626EC53" w:rsidR="00711682" w:rsidRDefault="00711682" w:rsidP="00711682">
      <w:pPr>
        <w:widowControl w:val="0"/>
        <w:jc w:val="center"/>
      </w:pPr>
    </w:p>
    <w:p w14:paraId="3E44E0AD" w14:textId="6EE8CDB2" w:rsidR="002B6446" w:rsidRDefault="002B6446" w:rsidP="00711682">
      <w:pPr>
        <w:widowControl w:val="0"/>
        <w:jc w:val="center"/>
      </w:pPr>
    </w:p>
    <w:p w14:paraId="74282052" w14:textId="426CD0F7" w:rsidR="002B6446" w:rsidRDefault="002B6446" w:rsidP="00711682">
      <w:pPr>
        <w:widowControl w:val="0"/>
        <w:jc w:val="center"/>
      </w:pPr>
    </w:p>
    <w:p w14:paraId="63997237" w14:textId="1D46E541" w:rsidR="002B6446" w:rsidRDefault="002B6446" w:rsidP="00711682">
      <w:pPr>
        <w:widowControl w:val="0"/>
        <w:jc w:val="center"/>
      </w:pPr>
    </w:p>
    <w:p w14:paraId="1F86178C" w14:textId="77777777" w:rsidR="002B6446" w:rsidRDefault="002B6446" w:rsidP="00711682">
      <w:pPr>
        <w:widowControl w:val="0"/>
        <w:jc w:val="center"/>
      </w:pPr>
    </w:p>
    <w:p w14:paraId="1A13D389" w14:textId="05A6DFA0" w:rsidR="00711682" w:rsidRDefault="00711682" w:rsidP="00711682">
      <w:pPr>
        <w:widowControl w:val="0"/>
        <w:jc w:val="center"/>
      </w:pPr>
    </w:p>
    <w:p w14:paraId="503897F0" w14:textId="028DA8FF" w:rsidR="002B6446" w:rsidRDefault="002B6446" w:rsidP="002B6446">
      <w:pPr>
        <w:jc w:val="center"/>
        <w:rPr>
          <w:sz w:val="60"/>
          <w:szCs w:val="60"/>
        </w:rPr>
      </w:pPr>
      <w:r>
        <w:rPr>
          <w:sz w:val="60"/>
          <w:szCs w:val="60"/>
        </w:rPr>
        <w:t>202</w:t>
      </w:r>
      <w:r w:rsidR="000A5339">
        <w:rPr>
          <w:sz w:val="60"/>
          <w:szCs w:val="60"/>
        </w:rPr>
        <w:t>3</w:t>
      </w:r>
      <w:r>
        <w:rPr>
          <w:sz w:val="60"/>
          <w:szCs w:val="60"/>
        </w:rPr>
        <w:t>-202</w:t>
      </w:r>
      <w:r w:rsidR="000A5339">
        <w:rPr>
          <w:sz w:val="60"/>
          <w:szCs w:val="60"/>
        </w:rPr>
        <w:t>4</w:t>
      </w:r>
    </w:p>
    <w:p w14:paraId="2629A18A" w14:textId="77777777" w:rsidR="002B6446" w:rsidRDefault="002B6446" w:rsidP="002B6446">
      <w:pPr>
        <w:jc w:val="center"/>
        <w:rPr>
          <w:sz w:val="60"/>
          <w:szCs w:val="60"/>
        </w:rPr>
      </w:pPr>
      <w:r>
        <w:rPr>
          <w:sz w:val="60"/>
          <w:szCs w:val="60"/>
        </w:rPr>
        <w:t>Subrecipient Guide</w:t>
      </w:r>
    </w:p>
    <w:p w14:paraId="62F5968E" w14:textId="6F92370C" w:rsidR="00520D47" w:rsidRDefault="00520D47" w:rsidP="002B6446">
      <w:pPr>
        <w:jc w:val="center"/>
        <w:rPr>
          <w:sz w:val="60"/>
          <w:szCs w:val="60"/>
        </w:rPr>
      </w:pPr>
      <w:r>
        <w:rPr>
          <w:sz w:val="60"/>
          <w:szCs w:val="60"/>
        </w:rPr>
        <w:t>Infrastructure and Public Facilities</w:t>
      </w:r>
    </w:p>
    <w:p w14:paraId="6DDDC115" w14:textId="6F45392A" w:rsidR="00711682" w:rsidRDefault="00711682" w:rsidP="00711682">
      <w:pPr>
        <w:widowControl w:val="0"/>
        <w:jc w:val="center"/>
      </w:pPr>
    </w:p>
    <w:p w14:paraId="4DAEE7E2" w14:textId="681AC4A8" w:rsidR="00711682" w:rsidRDefault="00711682" w:rsidP="00711682">
      <w:pPr>
        <w:widowControl w:val="0"/>
        <w:jc w:val="center"/>
      </w:pPr>
    </w:p>
    <w:p w14:paraId="65F74F2D" w14:textId="5BA54BA3" w:rsidR="002B6446" w:rsidRDefault="002B6446" w:rsidP="00711682">
      <w:pPr>
        <w:widowControl w:val="0"/>
        <w:jc w:val="center"/>
      </w:pPr>
    </w:p>
    <w:p w14:paraId="6F538155" w14:textId="719580E7" w:rsidR="002B6446" w:rsidRDefault="002B6446" w:rsidP="00711682">
      <w:pPr>
        <w:widowControl w:val="0"/>
        <w:jc w:val="center"/>
      </w:pPr>
    </w:p>
    <w:p w14:paraId="0F7F14D5" w14:textId="194EED0C" w:rsidR="002B6446" w:rsidRDefault="002B6446" w:rsidP="00711682">
      <w:pPr>
        <w:widowControl w:val="0"/>
        <w:jc w:val="center"/>
      </w:pPr>
    </w:p>
    <w:p w14:paraId="03E8ABA5" w14:textId="100D9AF5" w:rsidR="002B6446" w:rsidRDefault="002B6446" w:rsidP="00711682">
      <w:pPr>
        <w:widowControl w:val="0"/>
        <w:jc w:val="center"/>
      </w:pPr>
    </w:p>
    <w:p w14:paraId="551B8EEC" w14:textId="77777777" w:rsidR="002B6446" w:rsidRDefault="002B6446" w:rsidP="00EC35B0">
      <w:pPr>
        <w:widowControl w:val="0"/>
      </w:pPr>
    </w:p>
    <w:p w14:paraId="6E68AF5F" w14:textId="1EC375A2" w:rsidR="008F192D" w:rsidRDefault="00520D47" w:rsidP="002B6446">
      <w:pPr>
        <w:jc w:val="center"/>
        <w:rPr>
          <w:sz w:val="60"/>
          <w:szCs w:val="60"/>
        </w:rPr>
      </w:pPr>
      <w:r>
        <w:rPr>
          <w:noProof/>
        </w:rPr>
        <w:drawing>
          <wp:inline distT="0" distB="0" distL="0" distR="0" wp14:anchorId="185C7108" wp14:editId="30509727">
            <wp:extent cx="5943600" cy="2791746"/>
            <wp:effectExtent l="0" t="0" r="0" b="8890"/>
            <wp:docPr id="625465769"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65769" name="Picture 1" descr="A picture containing text, 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2791746"/>
                    </a:xfrm>
                    <a:prstGeom prst="rect">
                      <a:avLst/>
                    </a:prstGeom>
                  </pic:spPr>
                </pic:pic>
              </a:graphicData>
            </a:graphic>
          </wp:inline>
        </w:drawing>
      </w:r>
    </w:p>
    <w:p w14:paraId="1A35C89F" w14:textId="77777777" w:rsidR="00F15801" w:rsidRDefault="00F15801">
      <w:pPr>
        <w:spacing w:after="160" w:line="259" w:lineRule="auto"/>
        <w:rPr>
          <w:sz w:val="22"/>
          <w:szCs w:val="22"/>
        </w:rPr>
      </w:pPr>
      <w:r>
        <w:rPr>
          <w:sz w:val="22"/>
          <w:szCs w:val="22"/>
        </w:rPr>
        <w:br w:type="page"/>
      </w:r>
    </w:p>
    <w:p w14:paraId="67FB4B85" w14:textId="77777777" w:rsidR="00F15801" w:rsidRDefault="00F15801" w:rsidP="007A44C0">
      <w:pPr>
        <w:jc w:val="center"/>
        <w:rPr>
          <w:noProof/>
          <w:sz w:val="22"/>
          <w:szCs w:val="22"/>
        </w:rPr>
      </w:pPr>
    </w:p>
    <w:p w14:paraId="781E043D" w14:textId="77777777" w:rsidR="00F15801" w:rsidRDefault="00F15801" w:rsidP="007A44C0">
      <w:pPr>
        <w:jc w:val="center"/>
        <w:rPr>
          <w:noProof/>
          <w:sz w:val="22"/>
          <w:szCs w:val="22"/>
        </w:rPr>
      </w:pPr>
    </w:p>
    <w:p w14:paraId="2C2EC5B5" w14:textId="77777777" w:rsidR="00F15801" w:rsidRDefault="00F15801" w:rsidP="007A44C0">
      <w:pPr>
        <w:jc w:val="center"/>
        <w:rPr>
          <w:noProof/>
          <w:sz w:val="22"/>
          <w:szCs w:val="22"/>
        </w:rPr>
      </w:pPr>
    </w:p>
    <w:p w14:paraId="1AAEDC0F" w14:textId="77777777" w:rsidR="00F15801" w:rsidRDefault="00F15801" w:rsidP="007A44C0">
      <w:pPr>
        <w:jc w:val="center"/>
        <w:rPr>
          <w:noProof/>
          <w:sz w:val="22"/>
          <w:szCs w:val="22"/>
        </w:rPr>
      </w:pPr>
    </w:p>
    <w:p w14:paraId="17D2DEBE" w14:textId="2ED93CA3" w:rsidR="00A26B6B" w:rsidRDefault="00A26B6B" w:rsidP="007A44C0">
      <w:pPr>
        <w:jc w:val="center"/>
        <w:rPr>
          <w:sz w:val="22"/>
          <w:szCs w:val="22"/>
        </w:rPr>
      </w:pPr>
    </w:p>
    <w:p w14:paraId="7E208B53" w14:textId="061E5033" w:rsidR="00711682" w:rsidRPr="00711682" w:rsidRDefault="00B54DB4" w:rsidP="00711682">
      <w:pPr>
        <w:pStyle w:val="Heading1"/>
        <w:spacing w:line="259" w:lineRule="auto"/>
        <w:jc w:val="center"/>
        <w:rPr>
          <w:rFonts w:eastAsiaTheme="minorHAnsi"/>
          <w:caps/>
          <w:sz w:val="40"/>
          <w:szCs w:val="40"/>
        </w:rPr>
      </w:pPr>
      <w:bookmarkStart w:id="0" w:name="_Toc79674900"/>
      <w:bookmarkStart w:id="1" w:name="_Toc79674973"/>
      <w:bookmarkStart w:id="2" w:name="_Toc79675301"/>
      <w:bookmarkStart w:id="3" w:name="_Toc80005282"/>
      <w:bookmarkStart w:id="4" w:name="_Toc80005351"/>
      <w:bookmarkStart w:id="5" w:name="_Toc80005849"/>
      <w:bookmarkStart w:id="6" w:name="_Toc141335110"/>
      <w:r>
        <w:rPr>
          <w:rFonts w:eastAsiaTheme="minorHAnsi"/>
          <w:caps/>
          <w:sz w:val="40"/>
          <w:szCs w:val="40"/>
        </w:rPr>
        <w:t>C</w:t>
      </w:r>
      <w:r w:rsidR="00711682" w:rsidRPr="00711682">
        <w:rPr>
          <w:rFonts w:eastAsiaTheme="minorHAnsi"/>
          <w:caps/>
          <w:sz w:val="40"/>
          <w:szCs w:val="40"/>
        </w:rPr>
        <w:t>BDG Program Contact Information</w:t>
      </w:r>
      <w:bookmarkEnd w:id="0"/>
      <w:bookmarkEnd w:id="1"/>
      <w:bookmarkEnd w:id="2"/>
      <w:bookmarkEnd w:id="3"/>
      <w:bookmarkEnd w:id="4"/>
      <w:bookmarkEnd w:id="5"/>
      <w:bookmarkEnd w:id="6"/>
    </w:p>
    <w:p w14:paraId="418DFABE" w14:textId="77777777" w:rsidR="00711682" w:rsidRPr="002E5C2A" w:rsidRDefault="00711682" w:rsidP="00711682">
      <w:pPr>
        <w:spacing w:line="259" w:lineRule="auto"/>
        <w:rPr>
          <w:rFonts w:eastAsiaTheme="minorHAnsi"/>
        </w:rPr>
      </w:pPr>
    </w:p>
    <w:p w14:paraId="19DE5511" w14:textId="77777777" w:rsidR="00711682" w:rsidRDefault="00711682" w:rsidP="00711682">
      <w:pPr>
        <w:kinsoku w:val="0"/>
        <w:overflowPunct w:val="0"/>
        <w:autoSpaceDE w:val="0"/>
        <w:autoSpaceDN w:val="0"/>
        <w:adjustRightInd w:val="0"/>
        <w:spacing w:line="259" w:lineRule="auto"/>
        <w:ind w:left="473" w:right="473"/>
        <w:rPr>
          <w:rFonts w:eastAsiaTheme="minorHAnsi"/>
          <w:szCs w:val="24"/>
        </w:rPr>
      </w:pPr>
    </w:p>
    <w:p w14:paraId="7ED93425" w14:textId="43D079A9" w:rsidR="00711682" w:rsidRPr="00B54DB4" w:rsidRDefault="00711682" w:rsidP="00B54DB4">
      <w:pPr>
        <w:kinsoku w:val="0"/>
        <w:overflowPunct w:val="0"/>
        <w:autoSpaceDE w:val="0"/>
        <w:autoSpaceDN w:val="0"/>
        <w:adjustRightInd w:val="0"/>
        <w:spacing w:line="259" w:lineRule="auto"/>
        <w:ind w:right="473"/>
        <w:rPr>
          <w:rFonts w:eastAsiaTheme="minorHAnsi"/>
          <w:sz w:val="28"/>
          <w:szCs w:val="28"/>
        </w:rPr>
      </w:pPr>
      <w:r w:rsidRPr="00B54DB4">
        <w:rPr>
          <w:rFonts w:eastAsiaTheme="minorHAnsi"/>
          <w:sz w:val="28"/>
          <w:szCs w:val="28"/>
        </w:rPr>
        <w:t>Peggy Daniel, Grants Administrator</w:t>
      </w:r>
      <w:r w:rsidR="000A5339">
        <w:rPr>
          <w:rFonts w:eastAsiaTheme="minorHAnsi"/>
          <w:sz w:val="28"/>
          <w:szCs w:val="28"/>
        </w:rPr>
        <w:t xml:space="preserve"> (Primary)</w:t>
      </w:r>
    </w:p>
    <w:p w14:paraId="6DB26992" w14:textId="6E312686" w:rsidR="00711682" w:rsidRPr="00B54DB4" w:rsidRDefault="00700BE0" w:rsidP="00B54DB4">
      <w:pPr>
        <w:kinsoku w:val="0"/>
        <w:overflowPunct w:val="0"/>
        <w:autoSpaceDE w:val="0"/>
        <w:autoSpaceDN w:val="0"/>
        <w:adjustRightInd w:val="0"/>
        <w:spacing w:line="259" w:lineRule="auto"/>
        <w:ind w:right="473"/>
        <w:rPr>
          <w:rFonts w:eastAsiaTheme="minorHAnsi"/>
          <w:sz w:val="28"/>
          <w:szCs w:val="28"/>
        </w:rPr>
      </w:pPr>
      <w:hyperlink r:id="rId10" w:history="1">
        <w:r w:rsidR="000A5339" w:rsidRPr="00A0544A">
          <w:rPr>
            <w:rStyle w:val="Hyperlink"/>
            <w:rFonts w:eastAsiaTheme="minorHAnsi"/>
            <w:sz w:val="28"/>
            <w:szCs w:val="28"/>
          </w:rPr>
          <w:t>peggy.daniel@wvc-ut.gov</w:t>
        </w:r>
      </w:hyperlink>
    </w:p>
    <w:p w14:paraId="7089093C" w14:textId="77777777" w:rsidR="00711682" w:rsidRDefault="00711682" w:rsidP="00B54DB4">
      <w:pPr>
        <w:kinsoku w:val="0"/>
        <w:overflowPunct w:val="0"/>
        <w:autoSpaceDE w:val="0"/>
        <w:autoSpaceDN w:val="0"/>
        <w:adjustRightInd w:val="0"/>
        <w:spacing w:line="259" w:lineRule="auto"/>
        <w:ind w:right="473"/>
        <w:rPr>
          <w:rFonts w:eastAsiaTheme="minorHAnsi"/>
          <w:sz w:val="28"/>
          <w:szCs w:val="28"/>
        </w:rPr>
      </w:pPr>
      <w:r w:rsidRPr="00B54DB4">
        <w:rPr>
          <w:rFonts w:eastAsiaTheme="minorHAnsi"/>
          <w:sz w:val="28"/>
          <w:szCs w:val="28"/>
        </w:rPr>
        <w:t>801-963-3280</w:t>
      </w:r>
    </w:p>
    <w:p w14:paraId="7B619F20" w14:textId="77777777" w:rsidR="000A5339" w:rsidRDefault="000A5339" w:rsidP="00B54DB4">
      <w:pPr>
        <w:kinsoku w:val="0"/>
        <w:overflowPunct w:val="0"/>
        <w:autoSpaceDE w:val="0"/>
        <w:autoSpaceDN w:val="0"/>
        <w:adjustRightInd w:val="0"/>
        <w:spacing w:line="259" w:lineRule="auto"/>
        <w:ind w:right="473"/>
        <w:rPr>
          <w:rFonts w:eastAsiaTheme="minorHAnsi"/>
          <w:sz w:val="28"/>
          <w:szCs w:val="28"/>
        </w:rPr>
      </w:pPr>
    </w:p>
    <w:p w14:paraId="28412797" w14:textId="7D09037D" w:rsidR="000A5339" w:rsidRDefault="000A5339" w:rsidP="00B54DB4">
      <w:pPr>
        <w:kinsoku w:val="0"/>
        <w:overflowPunct w:val="0"/>
        <w:autoSpaceDE w:val="0"/>
        <w:autoSpaceDN w:val="0"/>
        <w:adjustRightInd w:val="0"/>
        <w:spacing w:line="259" w:lineRule="auto"/>
        <w:ind w:right="473"/>
        <w:rPr>
          <w:rFonts w:eastAsiaTheme="minorHAnsi"/>
          <w:sz w:val="28"/>
          <w:szCs w:val="28"/>
        </w:rPr>
      </w:pPr>
      <w:r>
        <w:rPr>
          <w:rFonts w:eastAsiaTheme="minorHAnsi"/>
          <w:sz w:val="28"/>
          <w:szCs w:val="28"/>
        </w:rPr>
        <w:t>Phil Keeve, Grant Coordinator (Secondary)</w:t>
      </w:r>
    </w:p>
    <w:p w14:paraId="3DB18C05" w14:textId="1E628311" w:rsidR="000A5339" w:rsidRDefault="00700BE0" w:rsidP="00B54DB4">
      <w:pPr>
        <w:kinsoku w:val="0"/>
        <w:overflowPunct w:val="0"/>
        <w:autoSpaceDE w:val="0"/>
        <w:autoSpaceDN w:val="0"/>
        <w:adjustRightInd w:val="0"/>
        <w:spacing w:line="259" w:lineRule="auto"/>
        <w:ind w:right="473"/>
        <w:rPr>
          <w:rFonts w:eastAsiaTheme="minorHAnsi"/>
          <w:sz w:val="28"/>
          <w:szCs w:val="28"/>
        </w:rPr>
      </w:pPr>
      <w:hyperlink r:id="rId11" w:history="1">
        <w:r w:rsidR="000A5339" w:rsidRPr="00A0544A">
          <w:rPr>
            <w:rStyle w:val="Hyperlink"/>
            <w:rFonts w:eastAsiaTheme="minorHAnsi"/>
            <w:sz w:val="28"/>
            <w:szCs w:val="28"/>
          </w:rPr>
          <w:t>philip.keeve@wvc-ut.gov</w:t>
        </w:r>
      </w:hyperlink>
    </w:p>
    <w:p w14:paraId="09249628" w14:textId="301EA07E" w:rsidR="000A5339" w:rsidRPr="00B54DB4" w:rsidRDefault="000A5339" w:rsidP="00B54DB4">
      <w:pPr>
        <w:kinsoku w:val="0"/>
        <w:overflowPunct w:val="0"/>
        <w:autoSpaceDE w:val="0"/>
        <w:autoSpaceDN w:val="0"/>
        <w:adjustRightInd w:val="0"/>
        <w:spacing w:line="259" w:lineRule="auto"/>
        <w:ind w:right="473"/>
        <w:rPr>
          <w:rFonts w:eastAsiaTheme="minorHAnsi"/>
          <w:sz w:val="28"/>
          <w:szCs w:val="28"/>
        </w:rPr>
      </w:pPr>
      <w:r>
        <w:rPr>
          <w:rFonts w:eastAsiaTheme="minorHAnsi"/>
          <w:sz w:val="28"/>
          <w:szCs w:val="28"/>
        </w:rPr>
        <w:t>801-963-3369</w:t>
      </w:r>
    </w:p>
    <w:p w14:paraId="54344519" w14:textId="77777777" w:rsidR="00711682" w:rsidRPr="00B54DB4" w:rsidRDefault="00711682" w:rsidP="00B54DB4">
      <w:pPr>
        <w:kinsoku w:val="0"/>
        <w:overflowPunct w:val="0"/>
        <w:autoSpaceDE w:val="0"/>
        <w:autoSpaceDN w:val="0"/>
        <w:adjustRightInd w:val="0"/>
        <w:spacing w:line="259" w:lineRule="auto"/>
        <w:ind w:right="473"/>
        <w:rPr>
          <w:rFonts w:eastAsiaTheme="minorHAnsi"/>
          <w:sz w:val="28"/>
          <w:szCs w:val="28"/>
        </w:rPr>
      </w:pPr>
    </w:p>
    <w:p w14:paraId="744BA51F" w14:textId="77777777" w:rsidR="00711682" w:rsidRPr="00B54DB4" w:rsidRDefault="00711682" w:rsidP="00B54DB4">
      <w:pPr>
        <w:kinsoku w:val="0"/>
        <w:overflowPunct w:val="0"/>
        <w:autoSpaceDE w:val="0"/>
        <w:autoSpaceDN w:val="0"/>
        <w:adjustRightInd w:val="0"/>
        <w:spacing w:line="259" w:lineRule="auto"/>
        <w:ind w:right="473"/>
        <w:rPr>
          <w:rFonts w:eastAsiaTheme="minorHAnsi"/>
          <w:sz w:val="28"/>
          <w:szCs w:val="28"/>
        </w:rPr>
      </w:pPr>
      <w:r w:rsidRPr="00B54DB4">
        <w:rPr>
          <w:rFonts w:eastAsiaTheme="minorHAnsi"/>
          <w:sz w:val="28"/>
          <w:szCs w:val="28"/>
        </w:rPr>
        <w:t>Layne Morris, Community Preservation Director</w:t>
      </w:r>
    </w:p>
    <w:p w14:paraId="150A9CB0" w14:textId="6046FC2F" w:rsidR="00711682" w:rsidRPr="00B54DB4" w:rsidRDefault="00700BE0" w:rsidP="00B54DB4">
      <w:pPr>
        <w:kinsoku w:val="0"/>
        <w:overflowPunct w:val="0"/>
        <w:autoSpaceDE w:val="0"/>
        <w:autoSpaceDN w:val="0"/>
        <w:adjustRightInd w:val="0"/>
        <w:spacing w:line="259" w:lineRule="auto"/>
        <w:ind w:right="2480"/>
        <w:rPr>
          <w:rFonts w:eastAsiaTheme="minorHAnsi"/>
          <w:sz w:val="28"/>
          <w:szCs w:val="28"/>
        </w:rPr>
      </w:pPr>
      <w:hyperlink r:id="rId12" w:history="1">
        <w:r w:rsidR="000A5339" w:rsidRPr="00A0544A">
          <w:rPr>
            <w:rStyle w:val="Hyperlink"/>
            <w:rFonts w:eastAsiaTheme="minorHAnsi"/>
            <w:sz w:val="28"/>
            <w:szCs w:val="28"/>
          </w:rPr>
          <w:t>layne.morris@wvc-ut.gov</w:t>
        </w:r>
      </w:hyperlink>
    </w:p>
    <w:p w14:paraId="5329BA51" w14:textId="77777777" w:rsidR="00711682" w:rsidRPr="00B54DB4" w:rsidRDefault="00711682" w:rsidP="00B54DB4">
      <w:pPr>
        <w:kinsoku w:val="0"/>
        <w:overflowPunct w:val="0"/>
        <w:autoSpaceDE w:val="0"/>
        <w:autoSpaceDN w:val="0"/>
        <w:adjustRightInd w:val="0"/>
        <w:spacing w:line="259" w:lineRule="auto"/>
        <w:ind w:right="2480"/>
        <w:rPr>
          <w:rFonts w:eastAsiaTheme="minorHAnsi"/>
          <w:sz w:val="28"/>
          <w:szCs w:val="28"/>
        </w:rPr>
      </w:pPr>
      <w:r w:rsidRPr="00B54DB4">
        <w:rPr>
          <w:rFonts w:eastAsiaTheme="minorHAnsi"/>
          <w:sz w:val="28"/>
          <w:szCs w:val="28"/>
        </w:rPr>
        <w:t>801-963-3329</w:t>
      </w:r>
    </w:p>
    <w:p w14:paraId="02DD9FFA" w14:textId="77777777" w:rsidR="00711682" w:rsidRDefault="00711682" w:rsidP="00711682">
      <w:pPr>
        <w:kinsoku w:val="0"/>
        <w:overflowPunct w:val="0"/>
        <w:autoSpaceDE w:val="0"/>
        <w:autoSpaceDN w:val="0"/>
        <w:adjustRightInd w:val="0"/>
        <w:spacing w:line="259" w:lineRule="auto"/>
        <w:ind w:left="473" w:right="2480"/>
        <w:jc w:val="both"/>
        <w:rPr>
          <w:rFonts w:eastAsiaTheme="minorHAnsi"/>
          <w:szCs w:val="24"/>
        </w:rPr>
      </w:pPr>
    </w:p>
    <w:p w14:paraId="20F41C24" w14:textId="77777777" w:rsidR="00711682" w:rsidRDefault="00711682" w:rsidP="00711682">
      <w:pPr>
        <w:jc w:val="center"/>
        <w:rPr>
          <w:sz w:val="32"/>
          <w:szCs w:val="32"/>
        </w:rPr>
      </w:pPr>
    </w:p>
    <w:p w14:paraId="4FE858EF" w14:textId="77777777" w:rsidR="00711682" w:rsidRPr="006A7DDA" w:rsidRDefault="00711682" w:rsidP="00711682">
      <w:pPr>
        <w:rPr>
          <w:sz w:val="28"/>
          <w:szCs w:val="28"/>
        </w:rPr>
      </w:pPr>
      <w:r w:rsidRPr="006A7DDA">
        <w:rPr>
          <w:sz w:val="28"/>
          <w:szCs w:val="28"/>
        </w:rPr>
        <w:t>West Valley City</w:t>
      </w:r>
    </w:p>
    <w:p w14:paraId="1FA8AA15" w14:textId="77777777" w:rsidR="00711682" w:rsidRPr="006A7DDA" w:rsidRDefault="00711682" w:rsidP="00711682">
      <w:pPr>
        <w:rPr>
          <w:sz w:val="28"/>
          <w:szCs w:val="28"/>
        </w:rPr>
      </w:pPr>
      <w:r w:rsidRPr="006A7DDA">
        <w:rPr>
          <w:sz w:val="28"/>
          <w:szCs w:val="28"/>
        </w:rPr>
        <w:t>Community Preservation Department</w:t>
      </w:r>
    </w:p>
    <w:p w14:paraId="2491B8A1" w14:textId="77777777" w:rsidR="00711682" w:rsidRPr="006A7DDA" w:rsidRDefault="00711682" w:rsidP="00711682">
      <w:pPr>
        <w:rPr>
          <w:sz w:val="28"/>
          <w:szCs w:val="28"/>
        </w:rPr>
      </w:pPr>
      <w:r w:rsidRPr="006A7DDA">
        <w:rPr>
          <w:sz w:val="28"/>
          <w:szCs w:val="28"/>
        </w:rPr>
        <w:t>Grants Division</w:t>
      </w:r>
    </w:p>
    <w:p w14:paraId="0564B988" w14:textId="77777777" w:rsidR="00711682" w:rsidRPr="006A7DDA" w:rsidRDefault="00711682" w:rsidP="00711682">
      <w:pPr>
        <w:rPr>
          <w:sz w:val="28"/>
          <w:szCs w:val="28"/>
        </w:rPr>
      </w:pPr>
      <w:r w:rsidRPr="006A7DDA">
        <w:rPr>
          <w:sz w:val="28"/>
          <w:szCs w:val="28"/>
        </w:rPr>
        <w:t>4522 West 3500 South</w:t>
      </w:r>
    </w:p>
    <w:p w14:paraId="042E3D00" w14:textId="77777777" w:rsidR="00711682" w:rsidRPr="006A7DDA" w:rsidRDefault="00711682" w:rsidP="00711682">
      <w:pPr>
        <w:rPr>
          <w:sz w:val="28"/>
          <w:szCs w:val="28"/>
        </w:rPr>
      </w:pPr>
      <w:r w:rsidRPr="006A7DDA">
        <w:rPr>
          <w:sz w:val="28"/>
          <w:szCs w:val="28"/>
        </w:rPr>
        <w:t>West Valley City, UT 84120</w:t>
      </w:r>
    </w:p>
    <w:p w14:paraId="7CE6CB04" w14:textId="77777777" w:rsidR="00711682" w:rsidRPr="006A7DDA" w:rsidRDefault="00711682" w:rsidP="00711682">
      <w:pPr>
        <w:rPr>
          <w:sz w:val="28"/>
          <w:szCs w:val="28"/>
        </w:rPr>
      </w:pPr>
      <w:r w:rsidRPr="006A7DDA">
        <w:rPr>
          <w:sz w:val="28"/>
          <w:szCs w:val="28"/>
        </w:rPr>
        <w:t>Phone: 801-963-3369</w:t>
      </w:r>
    </w:p>
    <w:p w14:paraId="3D074420" w14:textId="77777777" w:rsidR="00711682" w:rsidRPr="006A7DDA" w:rsidRDefault="00711682" w:rsidP="00711682">
      <w:pPr>
        <w:rPr>
          <w:sz w:val="28"/>
          <w:szCs w:val="28"/>
        </w:rPr>
      </w:pPr>
      <w:r w:rsidRPr="006A7DDA">
        <w:rPr>
          <w:sz w:val="28"/>
          <w:szCs w:val="28"/>
        </w:rPr>
        <w:t xml:space="preserve">Website: </w:t>
      </w:r>
      <w:hyperlink r:id="rId13" w:history="1">
        <w:r w:rsidRPr="006A7DDA">
          <w:rPr>
            <w:rStyle w:val="Hyperlink"/>
            <w:sz w:val="28"/>
            <w:szCs w:val="28"/>
          </w:rPr>
          <w:t>www.wvc-ut.gov/grants</w:t>
        </w:r>
      </w:hyperlink>
    </w:p>
    <w:p w14:paraId="5ACD5A36" w14:textId="77777777" w:rsidR="00711682" w:rsidRDefault="00711682" w:rsidP="00711682">
      <w:pPr>
        <w:jc w:val="center"/>
        <w:rPr>
          <w:sz w:val="32"/>
          <w:szCs w:val="32"/>
        </w:rPr>
      </w:pPr>
    </w:p>
    <w:p w14:paraId="27525F92" w14:textId="4DF8BEF3" w:rsidR="00F15801" w:rsidRDefault="00F15801" w:rsidP="00F15801">
      <w:pPr>
        <w:jc w:val="center"/>
        <w:rPr>
          <w:sz w:val="32"/>
          <w:szCs w:val="32"/>
        </w:rPr>
      </w:pPr>
    </w:p>
    <w:p w14:paraId="5AC252CF" w14:textId="632E75C8" w:rsidR="00B54DB4" w:rsidRDefault="00B54DB4" w:rsidP="00F15801">
      <w:pPr>
        <w:jc w:val="center"/>
        <w:rPr>
          <w:sz w:val="32"/>
          <w:szCs w:val="32"/>
        </w:rPr>
      </w:pPr>
    </w:p>
    <w:p w14:paraId="086959DE" w14:textId="77777777" w:rsidR="00B54DB4" w:rsidRDefault="00B54DB4" w:rsidP="00F15801">
      <w:pPr>
        <w:jc w:val="center"/>
        <w:rPr>
          <w:sz w:val="32"/>
          <w:szCs w:val="32"/>
        </w:rPr>
      </w:pPr>
    </w:p>
    <w:p w14:paraId="6CA8B4E5" w14:textId="4A3D3668" w:rsidR="00F15801" w:rsidRDefault="00B54DB4" w:rsidP="00B54DB4">
      <w:pPr>
        <w:spacing w:after="160" w:line="259" w:lineRule="auto"/>
        <w:jc w:val="center"/>
        <w:rPr>
          <w:sz w:val="22"/>
          <w:szCs w:val="22"/>
        </w:rPr>
      </w:pPr>
      <w:r>
        <w:rPr>
          <w:noProof/>
          <w:sz w:val="22"/>
          <w:szCs w:val="22"/>
        </w:rPr>
        <w:drawing>
          <wp:inline distT="0" distB="0" distL="0" distR="0" wp14:anchorId="295D0874" wp14:editId="7FE22C6A">
            <wp:extent cx="3590925" cy="1658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1750" cy="1663886"/>
                    </a:xfrm>
                    <a:prstGeom prst="rect">
                      <a:avLst/>
                    </a:prstGeom>
                  </pic:spPr>
                </pic:pic>
              </a:graphicData>
            </a:graphic>
          </wp:inline>
        </w:drawing>
      </w:r>
      <w:r w:rsidR="00F15801">
        <w:rPr>
          <w:sz w:val="22"/>
          <w:szCs w:val="22"/>
        </w:rPr>
        <w:br w:type="page"/>
      </w:r>
    </w:p>
    <w:p w14:paraId="1EB1F94A" w14:textId="6C3F733D" w:rsidR="00C3454F" w:rsidRDefault="00C3454F" w:rsidP="00711682">
      <w:pPr>
        <w:pStyle w:val="Heading1"/>
        <w:jc w:val="center"/>
        <w:rPr>
          <w:rFonts w:eastAsiaTheme="minorHAnsi"/>
        </w:rPr>
      </w:pPr>
      <w:bookmarkStart w:id="7" w:name="_Toc80005781"/>
      <w:bookmarkStart w:id="8" w:name="_Toc80005283"/>
      <w:bookmarkStart w:id="9" w:name="_Toc80005188"/>
      <w:bookmarkStart w:id="10" w:name="_Toc79675235"/>
      <w:bookmarkStart w:id="11" w:name="_Toc79674907"/>
      <w:bookmarkStart w:id="12" w:name="_Toc79674834"/>
      <w:bookmarkStart w:id="13" w:name="_Toc141335111"/>
      <w:r>
        <w:rPr>
          <w:rFonts w:eastAsiaTheme="minorHAnsi"/>
        </w:rPr>
        <w:lastRenderedPageBreak/>
        <w:t>TABLE OF CONTENTS</w:t>
      </w:r>
      <w:bookmarkEnd w:id="13"/>
    </w:p>
    <w:p w14:paraId="5934EE22" w14:textId="77777777" w:rsidR="00C3454F" w:rsidRPr="00C3454F" w:rsidRDefault="00C3454F" w:rsidP="00C3454F">
      <w:pPr>
        <w:rPr>
          <w:rFonts w:eastAsiaTheme="minorHAnsi"/>
        </w:rPr>
      </w:pPr>
    </w:p>
    <w:p w14:paraId="5D6D9D7F" w14:textId="023E0960" w:rsidR="00700BE0" w:rsidRDefault="00745A4C">
      <w:pPr>
        <w:pStyle w:val="TOC1"/>
        <w:tabs>
          <w:tab w:val="right" w:leader="dot" w:pos="9350"/>
        </w:tabs>
        <w:rPr>
          <w:rFonts w:asciiTheme="minorHAnsi" w:eastAsiaTheme="minorEastAsia" w:hAnsiTheme="minorHAnsi" w:cstheme="minorBidi"/>
          <w:noProof/>
          <w:kern w:val="2"/>
          <w:sz w:val="22"/>
          <w:szCs w:val="22"/>
          <w14:ligatures w14:val="standardContextual"/>
        </w:rPr>
      </w:pPr>
      <w:r>
        <w:rPr>
          <w:rFonts w:eastAsiaTheme="minorHAnsi"/>
        </w:rPr>
        <w:fldChar w:fldCharType="begin"/>
      </w:r>
      <w:r>
        <w:rPr>
          <w:rFonts w:eastAsiaTheme="minorHAnsi"/>
        </w:rPr>
        <w:instrText xml:space="preserve"> TOC \o "1-3" \h \z \u </w:instrText>
      </w:r>
      <w:r>
        <w:rPr>
          <w:rFonts w:eastAsiaTheme="minorHAnsi"/>
        </w:rPr>
        <w:fldChar w:fldCharType="separate"/>
      </w:r>
      <w:hyperlink w:anchor="_Toc141335110" w:history="1">
        <w:r w:rsidR="00700BE0" w:rsidRPr="00DF6784">
          <w:rPr>
            <w:rStyle w:val="Hyperlink"/>
            <w:rFonts w:eastAsiaTheme="minorHAnsi"/>
            <w:caps/>
            <w:noProof/>
          </w:rPr>
          <w:t>CBDG Program Contact Information</w:t>
        </w:r>
        <w:r w:rsidR="00700BE0">
          <w:rPr>
            <w:noProof/>
            <w:webHidden/>
          </w:rPr>
          <w:tab/>
        </w:r>
        <w:r w:rsidR="00700BE0">
          <w:rPr>
            <w:noProof/>
            <w:webHidden/>
          </w:rPr>
          <w:fldChar w:fldCharType="begin"/>
        </w:r>
        <w:r w:rsidR="00700BE0">
          <w:rPr>
            <w:noProof/>
            <w:webHidden/>
          </w:rPr>
          <w:instrText xml:space="preserve"> PAGEREF _Toc141335110 \h </w:instrText>
        </w:r>
        <w:r w:rsidR="00700BE0">
          <w:rPr>
            <w:noProof/>
            <w:webHidden/>
          </w:rPr>
        </w:r>
        <w:r w:rsidR="00700BE0">
          <w:rPr>
            <w:noProof/>
            <w:webHidden/>
          </w:rPr>
          <w:fldChar w:fldCharType="separate"/>
        </w:r>
        <w:r w:rsidR="00700BE0">
          <w:rPr>
            <w:noProof/>
            <w:webHidden/>
          </w:rPr>
          <w:t>2</w:t>
        </w:r>
        <w:r w:rsidR="00700BE0">
          <w:rPr>
            <w:noProof/>
            <w:webHidden/>
          </w:rPr>
          <w:fldChar w:fldCharType="end"/>
        </w:r>
      </w:hyperlink>
    </w:p>
    <w:p w14:paraId="513FE67B" w14:textId="564C691B"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11" w:history="1">
        <w:r w:rsidRPr="00DF6784">
          <w:rPr>
            <w:rStyle w:val="Hyperlink"/>
            <w:rFonts w:eastAsiaTheme="minorHAnsi"/>
            <w:noProof/>
          </w:rPr>
          <w:t>TABLE OF CONTENTS</w:t>
        </w:r>
        <w:r>
          <w:rPr>
            <w:noProof/>
            <w:webHidden/>
          </w:rPr>
          <w:tab/>
        </w:r>
        <w:r>
          <w:rPr>
            <w:noProof/>
            <w:webHidden/>
          </w:rPr>
          <w:fldChar w:fldCharType="begin"/>
        </w:r>
        <w:r>
          <w:rPr>
            <w:noProof/>
            <w:webHidden/>
          </w:rPr>
          <w:instrText xml:space="preserve"> PAGEREF _Toc141335111 \h </w:instrText>
        </w:r>
        <w:r>
          <w:rPr>
            <w:noProof/>
            <w:webHidden/>
          </w:rPr>
        </w:r>
        <w:r>
          <w:rPr>
            <w:noProof/>
            <w:webHidden/>
          </w:rPr>
          <w:fldChar w:fldCharType="separate"/>
        </w:r>
        <w:r>
          <w:rPr>
            <w:noProof/>
            <w:webHidden/>
          </w:rPr>
          <w:t>3</w:t>
        </w:r>
        <w:r>
          <w:rPr>
            <w:noProof/>
            <w:webHidden/>
          </w:rPr>
          <w:fldChar w:fldCharType="end"/>
        </w:r>
      </w:hyperlink>
    </w:p>
    <w:p w14:paraId="1B79D241" w14:textId="7AA34D39"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12" w:history="1">
        <w:r w:rsidRPr="00DF6784">
          <w:rPr>
            <w:rStyle w:val="Hyperlink"/>
            <w:noProof/>
          </w:rPr>
          <w:t>ACRONYMS</w:t>
        </w:r>
        <w:r>
          <w:rPr>
            <w:noProof/>
            <w:webHidden/>
          </w:rPr>
          <w:tab/>
        </w:r>
        <w:r>
          <w:rPr>
            <w:noProof/>
            <w:webHidden/>
          </w:rPr>
          <w:fldChar w:fldCharType="begin"/>
        </w:r>
        <w:r>
          <w:rPr>
            <w:noProof/>
            <w:webHidden/>
          </w:rPr>
          <w:instrText xml:space="preserve"> PAGEREF _Toc141335112 \h </w:instrText>
        </w:r>
        <w:r>
          <w:rPr>
            <w:noProof/>
            <w:webHidden/>
          </w:rPr>
        </w:r>
        <w:r>
          <w:rPr>
            <w:noProof/>
            <w:webHidden/>
          </w:rPr>
          <w:fldChar w:fldCharType="separate"/>
        </w:r>
        <w:r>
          <w:rPr>
            <w:noProof/>
            <w:webHidden/>
          </w:rPr>
          <w:t>6</w:t>
        </w:r>
        <w:r>
          <w:rPr>
            <w:noProof/>
            <w:webHidden/>
          </w:rPr>
          <w:fldChar w:fldCharType="end"/>
        </w:r>
      </w:hyperlink>
    </w:p>
    <w:p w14:paraId="2B83CBBA" w14:textId="28EE5E85"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13" w:history="1">
        <w:r w:rsidRPr="00DF6784">
          <w:rPr>
            <w:rStyle w:val="Hyperlink"/>
            <w:rFonts w:eastAsiaTheme="minorHAnsi"/>
            <w:noProof/>
          </w:rPr>
          <w:t>A MESSAGE TO CDBG SUBRECIPIENTS</w:t>
        </w:r>
        <w:r>
          <w:rPr>
            <w:noProof/>
            <w:webHidden/>
          </w:rPr>
          <w:tab/>
        </w:r>
        <w:r>
          <w:rPr>
            <w:noProof/>
            <w:webHidden/>
          </w:rPr>
          <w:fldChar w:fldCharType="begin"/>
        </w:r>
        <w:r>
          <w:rPr>
            <w:noProof/>
            <w:webHidden/>
          </w:rPr>
          <w:instrText xml:space="preserve"> PAGEREF _Toc141335113 \h </w:instrText>
        </w:r>
        <w:r>
          <w:rPr>
            <w:noProof/>
            <w:webHidden/>
          </w:rPr>
        </w:r>
        <w:r>
          <w:rPr>
            <w:noProof/>
            <w:webHidden/>
          </w:rPr>
          <w:fldChar w:fldCharType="separate"/>
        </w:r>
        <w:r>
          <w:rPr>
            <w:noProof/>
            <w:webHidden/>
          </w:rPr>
          <w:t>8</w:t>
        </w:r>
        <w:r>
          <w:rPr>
            <w:noProof/>
            <w:webHidden/>
          </w:rPr>
          <w:fldChar w:fldCharType="end"/>
        </w:r>
      </w:hyperlink>
    </w:p>
    <w:p w14:paraId="7A2B5650" w14:textId="452C5377"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14" w:history="1">
        <w:r w:rsidRPr="00DF6784">
          <w:rPr>
            <w:rStyle w:val="Hyperlink"/>
            <w:noProof/>
          </w:rPr>
          <w:t>SUBRECIPIENT RESPONSIBILITIES</w:t>
        </w:r>
        <w:r>
          <w:rPr>
            <w:noProof/>
            <w:webHidden/>
          </w:rPr>
          <w:tab/>
        </w:r>
        <w:r>
          <w:rPr>
            <w:noProof/>
            <w:webHidden/>
          </w:rPr>
          <w:fldChar w:fldCharType="begin"/>
        </w:r>
        <w:r>
          <w:rPr>
            <w:noProof/>
            <w:webHidden/>
          </w:rPr>
          <w:instrText xml:space="preserve"> PAGEREF _Toc141335114 \h </w:instrText>
        </w:r>
        <w:r>
          <w:rPr>
            <w:noProof/>
            <w:webHidden/>
          </w:rPr>
        </w:r>
        <w:r>
          <w:rPr>
            <w:noProof/>
            <w:webHidden/>
          </w:rPr>
          <w:fldChar w:fldCharType="separate"/>
        </w:r>
        <w:r>
          <w:rPr>
            <w:noProof/>
            <w:webHidden/>
          </w:rPr>
          <w:t>8</w:t>
        </w:r>
        <w:r>
          <w:rPr>
            <w:noProof/>
            <w:webHidden/>
          </w:rPr>
          <w:fldChar w:fldCharType="end"/>
        </w:r>
      </w:hyperlink>
    </w:p>
    <w:p w14:paraId="6B9B40A8" w14:textId="00FBDBE6"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15" w:history="1">
        <w:r w:rsidRPr="00DF6784">
          <w:rPr>
            <w:rStyle w:val="Hyperlink"/>
            <w:rFonts w:eastAsiaTheme="minorHAnsi"/>
            <w:noProof/>
          </w:rPr>
          <w:t>CDBG PROGRAM MANAGEMENT</w:t>
        </w:r>
        <w:r>
          <w:rPr>
            <w:noProof/>
            <w:webHidden/>
          </w:rPr>
          <w:tab/>
        </w:r>
        <w:r>
          <w:rPr>
            <w:noProof/>
            <w:webHidden/>
          </w:rPr>
          <w:fldChar w:fldCharType="begin"/>
        </w:r>
        <w:r>
          <w:rPr>
            <w:noProof/>
            <w:webHidden/>
          </w:rPr>
          <w:instrText xml:space="preserve"> PAGEREF _Toc141335115 \h </w:instrText>
        </w:r>
        <w:r>
          <w:rPr>
            <w:noProof/>
            <w:webHidden/>
          </w:rPr>
        </w:r>
        <w:r>
          <w:rPr>
            <w:noProof/>
            <w:webHidden/>
          </w:rPr>
          <w:fldChar w:fldCharType="separate"/>
        </w:r>
        <w:r>
          <w:rPr>
            <w:noProof/>
            <w:webHidden/>
          </w:rPr>
          <w:t>9</w:t>
        </w:r>
        <w:r>
          <w:rPr>
            <w:noProof/>
            <w:webHidden/>
          </w:rPr>
          <w:fldChar w:fldCharType="end"/>
        </w:r>
      </w:hyperlink>
    </w:p>
    <w:p w14:paraId="3E0C6824" w14:textId="00B7C3D0"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16" w:history="1">
        <w:r w:rsidRPr="00DF6784">
          <w:rPr>
            <w:rStyle w:val="Hyperlink"/>
            <w:rFonts w:eastAsiaTheme="minorHAnsi"/>
            <w:noProof/>
          </w:rPr>
          <w:t>CONSOLIDATED PLAN</w:t>
        </w:r>
        <w:r>
          <w:rPr>
            <w:noProof/>
            <w:webHidden/>
          </w:rPr>
          <w:tab/>
        </w:r>
        <w:r>
          <w:rPr>
            <w:noProof/>
            <w:webHidden/>
          </w:rPr>
          <w:fldChar w:fldCharType="begin"/>
        </w:r>
        <w:r>
          <w:rPr>
            <w:noProof/>
            <w:webHidden/>
          </w:rPr>
          <w:instrText xml:space="preserve"> PAGEREF _Toc141335116 \h </w:instrText>
        </w:r>
        <w:r>
          <w:rPr>
            <w:noProof/>
            <w:webHidden/>
          </w:rPr>
        </w:r>
        <w:r>
          <w:rPr>
            <w:noProof/>
            <w:webHidden/>
          </w:rPr>
          <w:fldChar w:fldCharType="separate"/>
        </w:r>
        <w:r>
          <w:rPr>
            <w:noProof/>
            <w:webHidden/>
          </w:rPr>
          <w:t>10</w:t>
        </w:r>
        <w:r>
          <w:rPr>
            <w:noProof/>
            <w:webHidden/>
          </w:rPr>
          <w:fldChar w:fldCharType="end"/>
        </w:r>
      </w:hyperlink>
    </w:p>
    <w:p w14:paraId="7D03F156" w14:textId="5EC888D1"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17" w:history="1">
        <w:r w:rsidRPr="00DF6784">
          <w:rPr>
            <w:rStyle w:val="Hyperlink"/>
            <w:rFonts w:eastAsiaTheme="minorHAnsi"/>
            <w:noProof/>
          </w:rPr>
          <w:t>ANNUAL ACTION PLAN</w:t>
        </w:r>
        <w:r>
          <w:rPr>
            <w:noProof/>
            <w:webHidden/>
          </w:rPr>
          <w:tab/>
        </w:r>
        <w:r>
          <w:rPr>
            <w:noProof/>
            <w:webHidden/>
          </w:rPr>
          <w:fldChar w:fldCharType="begin"/>
        </w:r>
        <w:r>
          <w:rPr>
            <w:noProof/>
            <w:webHidden/>
          </w:rPr>
          <w:instrText xml:space="preserve"> PAGEREF _Toc141335117 \h </w:instrText>
        </w:r>
        <w:r>
          <w:rPr>
            <w:noProof/>
            <w:webHidden/>
          </w:rPr>
        </w:r>
        <w:r>
          <w:rPr>
            <w:noProof/>
            <w:webHidden/>
          </w:rPr>
          <w:fldChar w:fldCharType="separate"/>
        </w:r>
        <w:r>
          <w:rPr>
            <w:noProof/>
            <w:webHidden/>
          </w:rPr>
          <w:t>10</w:t>
        </w:r>
        <w:r>
          <w:rPr>
            <w:noProof/>
            <w:webHidden/>
          </w:rPr>
          <w:fldChar w:fldCharType="end"/>
        </w:r>
      </w:hyperlink>
    </w:p>
    <w:p w14:paraId="1B4E5C4B" w14:textId="686C8161"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18" w:history="1">
        <w:r w:rsidRPr="00DF6784">
          <w:rPr>
            <w:rStyle w:val="Hyperlink"/>
            <w:rFonts w:eastAsiaTheme="minorHAnsi"/>
            <w:noProof/>
          </w:rPr>
          <w:t>CONSOLIDATED ANNUAL PERFORMANCE REPORT (CAPER)</w:t>
        </w:r>
        <w:r>
          <w:rPr>
            <w:noProof/>
            <w:webHidden/>
          </w:rPr>
          <w:tab/>
        </w:r>
        <w:r>
          <w:rPr>
            <w:noProof/>
            <w:webHidden/>
          </w:rPr>
          <w:fldChar w:fldCharType="begin"/>
        </w:r>
        <w:r>
          <w:rPr>
            <w:noProof/>
            <w:webHidden/>
          </w:rPr>
          <w:instrText xml:space="preserve"> PAGEREF _Toc141335118 \h </w:instrText>
        </w:r>
        <w:r>
          <w:rPr>
            <w:noProof/>
            <w:webHidden/>
          </w:rPr>
        </w:r>
        <w:r>
          <w:rPr>
            <w:noProof/>
            <w:webHidden/>
          </w:rPr>
          <w:fldChar w:fldCharType="separate"/>
        </w:r>
        <w:r>
          <w:rPr>
            <w:noProof/>
            <w:webHidden/>
          </w:rPr>
          <w:t>10</w:t>
        </w:r>
        <w:r>
          <w:rPr>
            <w:noProof/>
            <w:webHidden/>
          </w:rPr>
          <w:fldChar w:fldCharType="end"/>
        </w:r>
      </w:hyperlink>
    </w:p>
    <w:p w14:paraId="28375A07" w14:textId="1878331F"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19" w:history="1">
        <w:r w:rsidRPr="00DF6784">
          <w:rPr>
            <w:rStyle w:val="Hyperlink"/>
            <w:rFonts w:eastAsiaTheme="minorHAnsi"/>
            <w:noProof/>
          </w:rPr>
          <w:t>CITIZEN PARTICIPATION PLAN</w:t>
        </w:r>
        <w:r>
          <w:rPr>
            <w:noProof/>
            <w:webHidden/>
          </w:rPr>
          <w:tab/>
        </w:r>
        <w:r>
          <w:rPr>
            <w:noProof/>
            <w:webHidden/>
          </w:rPr>
          <w:fldChar w:fldCharType="begin"/>
        </w:r>
        <w:r>
          <w:rPr>
            <w:noProof/>
            <w:webHidden/>
          </w:rPr>
          <w:instrText xml:space="preserve"> PAGEREF _Toc141335119 \h </w:instrText>
        </w:r>
        <w:r>
          <w:rPr>
            <w:noProof/>
            <w:webHidden/>
          </w:rPr>
        </w:r>
        <w:r>
          <w:rPr>
            <w:noProof/>
            <w:webHidden/>
          </w:rPr>
          <w:fldChar w:fldCharType="separate"/>
        </w:r>
        <w:r>
          <w:rPr>
            <w:noProof/>
            <w:webHidden/>
          </w:rPr>
          <w:t>11</w:t>
        </w:r>
        <w:r>
          <w:rPr>
            <w:noProof/>
            <w:webHidden/>
          </w:rPr>
          <w:fldChar w:fldCharType="end"/>
        </w:r>
      </w:hyperlink>
    </w:p>
    <w:p w14:paraId="6E857B88" w14:textId="68B5F0E4"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20" w:history="1">
        <w:r w:rsidRPr="00DF6784">
          <w:rPr>
            <w:rStyle w:val="Hyperlink"/>
            <w:rFonts w:eastAsiaTheme="minorHAnsi"/>
            <w:noProof/>
          </w:rPr>
          <w:t>ANALYSIS OF IMPEDIMENTS TO FAIR HOUSING CHOICE</w:t>
        </w:r>
        <w:r>
          <w:rPr>
            <w:noProof/>
            <w:webHidden/>
          </w:rPr>
          <w:tab/>
        </w:r>
        <w:r>
          <w:rPr>
            <w:noProof/>
            <w:webHidden/>
          </w:rPr>
          <w:fldChar w:fldCharType="begin"/>
        </w:r>
        <w:r>
          <w:rPr>
            <w:noProof/>
            <w:webHidden/>
          </w:rPr>
          <w:instrText xml:space="preserve"> PAGEREF _Toc141335120 \h </w:instrText>
        </w:r>
        <w:r>
          <w:rPr>
            <w:noProof/>
            <w:webHidden/>
          </w:rPr>
        </w:r>
        <w:r>
          <w:rPr>
            <w:noProof/>
            <w:webHidden/>
          </w:rPr>
          <w:fldChar w:fldCharType="separate"/>
        </w:r>
        <w:r>
          <w:rPr>
            <w:noProof/>
            <w:webHidden/>
          </w:rPr>
          <w:t>11</w:t>
        </w:r>
        <w:r>
          <w:rPr>
            <w:noProof/>
            <w:webHidden/>
          </w:rPr>
          <w:fldChar w:fldCharType="end"/>
        </w:r>
      </w:hyperlink>
    </w:p>
    <w:p w14:paraId="11E10B11" w14:textId="476E9F23"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21" w:history="1">
        <w:r w:rsidRPr="00DF6784">
          <w:rPr>
            <w:rStyle w:val="Hyperlink"/>
            <w:rFonts w:eastAsiaTheme="minorHAnsi"/>
            <w:noProof/>
          </w:rPr>
          <w:t>CDBG FUNDING LIMITATIONS</w:t>
        </w:r>
        <w:r>
          <w:rPr>
            <w:noProof/>
            <w:webHidden/>
          </w:rPr>
          <w:tab/>
        </w:r>
        <w:r>
          <w:rPr>
            <w:noProof/>
            <w:webHidden/>
          </w:rPr>
          <w:fldChar w:fldCharType="begin"/>
        </w:r>
        <w:r>
          <w:rPr>
            <w:noProof/>
            <w:webHidden/>
          </w:rPr>
          <w:instrText xml:space="preserve"> PAGEREF _Toc141335121 \h </w:instrText>
        </w:r>
        <w:r>
          <w:rPr>
            <w:noProof/>
            <w:webHidden/>
          </w:rPr>
        </w:r>
        <w:r>
          <w:rPr>
            <w:noProof/>
            <w:webHidden/>
          </w:rPr>
          <w:fldChar w:fldCharType="separate"/>
        </w:r>
        <w:r>
          <w:rPr>
            <w:noProof/>
            <w:webHidden/>
          </w:rPr>
          <w:t>11</w:t>
        </w:r>
        <w:r>
          <w:rPr>
            <w:noProof/>
            <w:webHidden/>
          </w:rPr>
          <w:fldChar w:fldCharType="end"/>
        </w:r>
      </w:hyperlink>
    </w:p>
    <w:p w14:paraId="01724BFE" w14:textId="7CE00566"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22" w:history="1">
        <w:r w:rsidRPr="00DF6784">
          <w:rPr>
            <w:rStyle w:val="Hyperlink"/>
            <w:rFonts w:eastAsiaTheme="minorHAnsi"/>
            <w:noProof/>
          </w:rPr>
          <w:t>PRIMARY OBJECTIVE</w:t>
        </w:r>
        <w:r>
          <w:rPr>
            <w:noProof/>
            <w:webHidden/>
          </w:rPr>
          <w:tab/>
        </w:r>
        <w:r>
          <w:rPr>
            <w:noProof/>
            <w:webHidden/>
          </w:rPr>
          <w:fldChar w:fldCharType="begin"/>
        </w:r>
        <w:r>
          <w:rPr>
            <w:noProof/>
            <w:webHidden/>
          </w:rPr>
          <w:instrText xml:space="preserve"> PAGEREF _Toc141335122 \h </w:instrText>
        </w:r>
        <w:r>
          <w:rPr>
            <w:noProof/>
            <w:webHidden/>
          </w:rPr>
        </w:r>
        <w:r>
          <w:rPr>
            <w:noProof/>
            <w:webHidden/>
          </w:rPr>
          <w:fldChar w:fldCharType="separate"/>
        </w:r>
        <w:r>
          <w:rPr>
            <w:noProof/>
            <w:webHidden/>
          </w:rPr>
          <w:t>12</w:t>
        </w:r>
        <w:r>
          <w:rPr>
            <w:noProof/>
            <w:webHidden/>
          </w:rPr>
          <w:fldChar w:fldCharType="end"/>
        </w:r>
      </w:hyperlink>
    </w:p>
    <w:p w14:paraId="18DA0753" w14:textId="18E1AEFA"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23" w:history="1">
        <w:r w:rsidRPr="00DF6784">
          <w:rPr>
            <w:rStyle w:val="Hyperlink"/>
            <w:rFonts w:eastAsiaTheme="minorHAnsi"/>
            <w:noProof/>
          </w:rPr>
          <w:t>NATIONAL</w:t>
        </w:r>
        <w:r w:rsidRPr="00DF6784">
          <w:rPr>
            <w:rStyle w:val="Hyperlink"/>
            <w:rFonts w:eastAsiaTheme="minorHAnsi"/>
            <w:noProof/>
            <w:spacing w:val="-1"/>
          </w:rPr>
          <w:t xml:space="preserve"> </w:t>
        </w:r>
        <w:r w:rsidRPr="00DF6784">
          <w:rPr>
            <w:rStyle w:val="Hyperlink"/>
            <w:rFonts w:eastAsiaTheme="minorHAnsi"/>
            <w:noProof/>
          </w:rPr>
          <w:t>OBJECTIVES</w:t>
        </w:r>
        <w:r>
          <w:rPr>
            <w:noProof/>
            <w:webHidden/>
          </w:rPr>
          <w:tab/>
        </w:r>
        <w:r>
          <w:rPr>
            <w:noProof/>
            <w:webHidden/>
          </w:rPr>
          <w:fldChar w:fldCharType="begin"/>
        </w:r>
        <w:r>
          <w:rPr>
            <w:noProof/>
            <w:webHidden/>
          </w:rPr>
          <w:instrText xml:space="preserve"> PAGEREF _Toc141335123 \h </w:instrText>
        </w:r>
        <w:r>
          <w:rPr>
            <w:noProof/>
            <w:webHidden/>
          </w:rPr>
        </w:r>
        <w:r>
          <w:rPr>
            <w:noProof/>
            <w:webHidden/>
          </w:rPr>
          <w:fldChar w:fldCharType="separate"/>
        </w:r>
        <w:r>
          <w:rPr>
            <w:noProof/>
            <w:webHidden/>
          </w:rPr>
          <w:t>12</w:t>
        </w:r>
        <w:r>
          <w:rPr>
            <w:noProof/>
            <w:webHidden/>
          </w:rPr>
          <w:fldChar w:fldCharType="end"/>
        </w:r>
      </w:hyperlink>
    </w:p>
    <w:p w14:paraId="7F57A988" w14:textId="55243443"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24" w:history="1">
        <w:r w:rsidRPr="00DF6784">
          <w:rPr>
            <w:rStyle w:val="Hyperlink"/>
            <w:rFonts w:eastAsiaTheme="minorHAnsi"/>
            <w:noProof/>
          </w:rPr>
          <w:t>NATIONAL OBJECTIVE #1 – LOW/MOD INCOME INDIVDUALS</w:t>
        </w:r>
        <w:r>
          <w:rPr>
            <w:noProof/>
            <w:webHidden/>
          </w:rPr>
          <w:tab/>
        </w:r>
        <w:r>
          <w:rPr>
            <w:noProof/>
            <w:webHidden/>
          </w:rPr>
          <w:fldChar w:fldCharType="begin"/>
        </w:r>
        <w:r>
          <w:rPr>
            <w:noProof/>
            <w:webHidden/>
          </w:rPr>
          <w:instrText xml:space="preserve"> PAGEREF _Toc141335124 \h </w:instrText>
        </w:r>
        <w:r>
          <w:rPr>
            <w:noProof/>
            <w:webHidden/>
          </w:rPr>
        </w:r>
        <w:r>
          <w:rPr>
            <w:noProof/>
            <w:webHidden/>
          </w:rPr>
          <w:fldChar w:fldCharType="separate"/>
        </w:r>
        <w:r>
          <w:rPr>
            <w:noProof/>
            <w:webHidden/>
          </w:rPr>
          <w:t>13</w:t>
        </w:r>
        <w:r>
          <w:rPr>
            <w:noProof/>
            <w:webHidden/>
          </w:rPr>
          <w:fldChar w:fldCharType="end"/>
        </w:r>
      </w:hyperlink>
    </w:p>
    <w:p w14:paraId="610FBC74" w14:textId="015A088D" w:rsidR="00700BE0" w:rsidRDefault="00700BE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335125" w:history="1">
        <w:r w:rsidRPr="00DF6784">
          <w:rPr>
            <w:rStyle w:val="Hyperlink"/>
            <w:noProof/>
          </w:rPr>
          <w:t>Low-Mod Area (LMA)</w:t>
        </w:r>
        <w:r>
          <w:rPr>
            <w:noProof/>
            <w:webHidden/>
          </w:rPr>
          <w:tab/>
        </w:r>
        <w:r>
          <w:rPr>
            <w:noProof/>
            <w:webHidden/>
          </w:rPr>
          <w:fldChar w:fldCharType="begin"/>
        </w:r>
        <w:r>
          <w:rPr>
            <w:noProof/>
            <w:webHidden/>
          </w:rPr>
          <w:instrText xml:space="preserve"> PAGEREF _Toc141335125 \h </w:instrText>
        </w:r>
        <w:r>
          <w:rPr>
            <w:noProof/>
            <w:webHidden/>
          </w:rPr>
        </w:r>
        <w:r>
          <w:rPr>
            <w:noProof/>
            <w:webHidden/>
          </w:rPr>
          <w:fldChar w:fldCharType="separate"/>
        </w:r>
        <w:r>
          <w:rPr>
            <w:noProof/>
            <w:webHidden/>
          </w:rPr>
          <w:t>13</w:t>
        </w:r>
        <w:r>
          <w:rPr>
            <w:noProof/>
            <w:webHidden/>
          </w:rPr>
          <w:fldChar w:fldCharType="end"/>
        </w:r>
      </w:hyperlink>
    </w:p>
    <w:p w14:paraId="33BDA1E8" w14:textId="27DEFAA3" w:rsidR="00700BE0" w:rsidRDefault="00700BE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335126" w:history="1">
        <w:r w:rsidRPr="00DF6784">
          <w:rPr>
            <w:rStyle w:val="Hyperlink"/>
            <w:rFonts w:eastAsiaTheme="minorHAnsi"/>
            <w:noProof/>
          </w:rPr>
          <w:t>Limited Clientele (LMC)</w:t>
        </w:r>
        <w:r>
          <w:rPr>
            <w:noProof/>
            <w:webHidden/>
          </w:rPr>
          <w:tab/>
        </w:r>
        <w:r>
          <w:rPr>
            <w:noProof/>
            <w:webHidden/>
          </w:rPr>
          <w:fldChar w:fldCharType="begin"/>
        </w:r>
        <w:r>
          <w:rPr>
            <w:noProof/>
            <w:webHidden/>
          </w:rPr>
          <w:instrText xml:space="preserve"> PAGEREF _Toc141335126 \h </w:instrText>
        </w:r>
        <w:r>
          <w:rPr>
            <w:noProof/>
            <w:webHidden/>
          </w:rPr>
        </w:r>
        <w:r>
          <w:rPr>
            <w:noProof/>
            <w:webHidden/>
          </w:rPr>
          <w:fldChar w:fldCharType="separate"/>
        </w:r>
        <w:r>
          <w:rPr>
            <w:noProof/>
            <w:webHidden/>
          </w:rPr>
          <w:t>14</w:t>
        </w:r>
        <w:r>
          <w:rPr>
            <w:noProof/>
            <w:webHidden/>
          </w:rPr>
          <w:fldChar w:fldCharType="end"/>
        </w:r>
      </w:hyperlink>
    </w:p>
    <w:p w14:paraId="0CF90D1D" w14:textId="318CFEAA" w:rsidR="00700BE0" w:rsidRDefault="00700BE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335127" w:history="1">
        <w:r w:rsidRPr="00DF6784">
          <w:rPr>
            <w:rStyle w:val="Hyperlink"/>
            <w:rFonts w:eastAsiaTheme="minorHAnsi"/>
            <w:noProof/>
          </w:rPr>
          <w:t>Low-Mod Housing Activities (LMH)</w:t>
        </w:r>
        <w:r>
          <w:rPr>
            <w:noProof/>
            <w:webHidden/>
          </w:rPr>
          <w:tab/>
        </w:r>
        <w:r>
          <w:rPr>
            <w:noProof/>
            <w:webHidden/>
          </w:rPr>
          <w:fldChar w:fldCharType="begin"/>
        </w:r>
        <w:r>
          <w:rPr>
            <w:noProof/>
            <w:webHidden/>
          </w:rPr>
          <w:instrText xml:space="preserve"> PAGEREF _Toc141335127 \h </w:instrText>
        </w:r>
        <w:r>
          <w:rPr>
            <w:noProof/>
            <w:webHidden/>
          </w:rPr>
        </w:r>
        <w:r>
          <w:rPr>
            <w:noProof/>
            <w:webHidden/>
          </w:rPr>
          <w:fldChar w:fldCharType="separate"/>
        </w:r>
        <w:r>
          <w:rPr>
            <w:noProof/>
            <w:webHidden/>
          </w:rPr>
          <w:t>14</w:t>
        </w:r>
        <w:r>
          <w:rPr>
            <w:noProof/>
            <w:webHidden/>
          </w:rPr>
          <w:fldChar w:fldCharType="end"/>
        </w:r>
      </w:hyperlink>
    </w:p>
    <w:p w14:paraId="4978BE1E" w14:textId="2756B6EA" w:rsidR="00700BE0" w:rsidRDefault="00700BE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335128" w:history="1">
        <w:r w:rsidRPr="00DF6784">
          <w:rPr>
            <w:rStyle w:val="Hyperlink"/>
            <w:rFonts w:eastAsiaTheme="minorHAnsi"/>
            <w:noProof/>
          </w:rPr>
          <w:t>Low-Mod Job Creation and Retention (LMJ)</w:t>
        </w:r>
        <w:r>
          <w:rPr>
            <w:noProof/>
            <w:webHidden/>
          </w:rPr>
          <w:tab/>
        </w:r>
        <w:r>
          <w:rPr>
            <w:noProof/>
            <w:webHidden/>
          </w:rPr>
          <w:fldChar w:fldCharType="begin"/>
        </w:r>
        <w:r>
          <w:rPr>
            <w:noProof/>
            <w:webHidden/>
          </w:rPr>
          <w:instrText xml:space="preserve"> PAGEREF _Toc141335128 \h </w:instrText>
        </w:r>
        <w:r>
          <w:rPr>
            <w:noProof/>
            <w:webHidden/>
          </w:rPr>
        </w:r>
        <w:r>
          <w:rPr>
            <w:noProof/>
            <w:webHidden/>
          </w:rPr>
          <w:fldChar w:fldCharType="separate"/>
        </w:r>
        <w:r>
          <w:rPr>
            <w:noProof/>
            <w:webHidden/>
          </w:rPr>
          <w:t>15</w:t>
        </w:r>
        <w:r>
          <w:rPr>
            <w:noProof/>
            <w:webHidden/>
          </w:rPr>
          <w:fldChar w:fldCharType="end"/>
        </w:r>
      </w:hyperlink>
    </w:p>
    <w:p w14:paraId="382261A9" w14:textId="18EDDABA"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29" w:history="1">
        <w:r w:rsidRPr="00DF6784">
          <w:rPr>
            <w:rStyle w:val="Hyperlink"/>
            <w:rFonts w:eastAsiaTheme="minorHAnsi"/>
            <w:noProof/>
          </w:rPr>
          <w:t>NATIONAL OBJECTIVE #2 – PREVENTION OR ELIMINATION OF SLUM/BLIGHT</w:t>
        </w:r>
        <w:r>
          <w:rPr>
            <w:noProof/>
            <w:webHidden/>
          </w:rPr>
          <w:tab/>
        </w:r>
        <w:r>
          <w:rPr>
            <w:noProof/>
            <w:webHidden/>
          </w:rPr>
          <w:fldChar w:fldCharType="begin"/>
        </w:r>
        <w:r>
          <w:rPr>
            <w:noProof/>
            <w:webHidden/>
          </w:rPr>
          <w:instrText xml:space="preserve"> PAGEREF _Toc141335129 \h </w:instrText>
        </w:r>
        <w:r>
          <w:rPr>
            <w:noProof/>
            <w:webHidden/>
          </w:rPr>
        </w:r>
        <w:r>
          <w:rPr>
            <w:noProof/>
            <w:webHidden/>
          </w:rPr>
          <w:fldChar w:fldCharType="separate"/>
        </w:r>
        <w:r>
          <w:rPr>
            <w:noProof/>
            <w:webHidden/>
          </w:rPr>
          <w:t>15</w:t>
        </w:r>
        <w:r>
          <w:rPr>
            <w:noProof/>
            <w:webHidden/>
          </w:rPr>
          <w:fldChar w:fldCharType="end"/>
        </w:r>
      </w:hyperlink>
    </w:p>
    <w:p w14:paraId="1A09654A" w14:textId="4C61E2D6"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30" w:history="1">
        <w:r w:rsidRPr="00DF6784">
          <w:rPr>
            <w:rStyle w:val="Hyperlink"/>
            <w:rFonts w:eastAsiaTheme="minorHAnsi"/>
            <w:noProof/>
          </w:rPr>
          <w:t>NATIONAL OBJECTIVE #3 – URGENT NEED</w:t>
        </w:r>
        <w:r>
          <w:rPr>
            <w:noProof/>
            <w:webHidden/>
          </w:rPr>
          <w:tab/>
        </w:r>
        <w:r>
          <w:rPr>
            <w:noProof/>
            <w:webHidden/>
          </w:rPr>
          <w:fldChar w:fldCharType="begin"/>
        </w:r>
        <w:r>
          <w:rPr>
            <w:noProof/>
            <w:webHidden/>
          </w:rPr>
          <w:instrText xml:space="preserve"> PAGEREF _Toc141335130 \h </w:instrText>
        </w:r>
        <w:r>
          <w:rPr>
            <w:noProof/>
            <w:webHidden/>
          </w:rPr>
        </w:r>
        <w:r>
          <w:rPr>
            <w:noProof/>
            <w:webHidden/>
          </w:rPr>
          <w:fldChar w:fldCharType="separate"/>
        </w:r>
        <w:r>
          <w:rPr>
            <w:noProof/>
            <w:webHidden/>
          </w:rPr>
          <w:t>15</w:t>
        </w:r>
        <w:r>
          <w:rPr>
            <w:noProof/>
            <w:webHidden/>
          </w:rPr>
          <w:fldChar w:fldCharType="end"/>
        </w:r>
      </w:hyperlink>
    </w:p>
    <w:p w14:paraId="757F9A00" w14:textId="27FE7359"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31" w:history="1">
        <w:r w:rsidRPr="00DF6784">
          <w:rPr>
            <w:rStyle w:val="Hyperlink"/>
            <w:rFonts w:eastAsiaTheme="minorHAnsi"/>
            <w:noProof/>
          </w:rPr>
          <w:t>DETERMINING ELIGIBILITY</w:t>
        </w:r>
        <w:r>
          <w:rPr>
            <w:noProof/>
            <w:webHidden/>
          </w:rPr>
          <w:tab/>
        </w:r>
        <w:r>
          <w:rPr>
            <w:noProof/>
            <w:webHidden/>
          </w:rPr>
          <w:fldChar w:fldCharType="begin"/>
        </w:r>
        <w:r>
          <w:rPr>
            <w:noProof/>
            <w:webHidden/>
          </w:rPr>
          <w:instrText xml:space="preserve"> PAGEREF _Toc141335131 \h </w:instrText>
        </w:r>
        <w:r>
          <w:rPr>
            <w:noProof/>
            <w:webHidden/>
          </w:rPr>
        </w:r>
        <w:r>
          <w:rPr>
            <w:noProof/>
            <w:webHidden/>
          </w:rPr>
          <w:fldChar w:fldCharType="separate"/>
        </w:r>
        <w:r>
          <w:rPr>
            <w:noProof/>
            <w:webHidden/>
          </w:rPr>
          <w:t>15</w:t>
        </w:r>
        <w:r>
          <w:rPr>
            <w:noProof/>
            <w:webHidden/>
          </w:rPr>
          <w:fldChar w:fldCharType="end"/>
        </w:r>
      </w:hyperlink>
    </w:p>
    <w:p w14:paraId="3B43F533" w14:textId="61C075F6"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32" w:history="1">
        <w:r w:rsidRPr="00DF6784">
          <w:rPr>
            <w:rStyle w:val="Hyperlink"/>
            <w:rFonts w:eastAsiaTheme="minorHAnsi"/>
            <w:noProof/>
          </w:rPr>
          <w:t>GOALS AND PERFORMANCE MEASURES</w:t>
        </w:r>
        <w:r>
          <w:rPr>
            <w:noProof/>
            <w:webHidden/>
          </w:rPr>
          <w:tab/>
        </w:r>
        <w:r>
          <w:rPr>
            <w:noProof/>
            <w:webHidden/>
          </w:rPr>
          <w:fldChar w:fldCharType="begin"/>
        </w:r>
        <w:r>
          <w:rPr>
            <w:noProof/>
            <w:webHidden/>
          </w:rPr>
          <w:instrText xml:space="preserve"> PAGEREF _Toc141335132 \h </w:instrText>
        </w:r>
        <w:r>
          <w:rPr>
            <w:noProof/>
            <w:webHidden/>
          </w:rPr>
        </w:r>
        <w:r>
          <w:rPr>
            <w:noProof/>
            <w:webHidden/>
          </w:rPr>
          <w:fldChar w:fldCharType="separate"/>
        </w:r>
        <w:r>
          <w:rPr>
            <w:noProof/>
            <w:webHidden/>
          </w:rPr>
          <w:t>26</w:t>
        </w:r>
        <w:r>
          <w:rPr>
            <w:noProof/>
            <w:webHidden/>
          </w:rPr>
          <w:fldChar w:fldCharType="end"/>
        </w:r>
      </w:hyperlink>
    </w:p>
    <w:p w14:paraId="39228177" w14:textId="26D32B55"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33" w:history="1">
        <w:r w:rsidRPr="00DF6784">
          <w:rPr>
            <w:rStyle w:val="Hyperlink"/>
            <w:rFonts w:eastAsiaTheme="minorHAnsi"/>
            <w:noProof/>
          </w:rPr>
          <w:t>PERFORMANCE MEASURES: OBJECTIVES AND OUTCOMES</w:t>
        </w:r>
        <w:r>
          <w:rPr>
            <w:noProof/>
            <w:webHidden/>
          </w:rPr>
          <w:tab/>
        </w:r>
        <w:r>
          <w:rPr>
            <w:noProof/>
            <w:webHidden/>
          </w:rPr>
          <w:fldChar w:fldCharType="begin"/>
        </w:r>
        <w:r>
          <w:rPr>
            <w:noProof/>
            <w:webHidden/>
          </w:rPr>
          <w:instrText xml:space="preserve"> PAGEREF _Toc141335133 \h </w:instrText>
        </w:r>
        <w:r>
          <w:rPr>
            <w:noProof/>
            <w:webHidden/>
          </w:rPr>
        </w:r>
        <w:r>
          <w:rPr>
            <w:noProof/>
            <w:webHidden/>
          </w:rPr>
          <w:fldChar w:fldCharType="separate"/>
        </w:r>
        <w:r>
          <w:rPr>
            <w:noProof/>
            <w:webHidden/>
          </w:rPr>
          <w:t>26</w:t>
        </w:r>
        <w:r>
          <w:rPr>
            <w:noProof/>
            <w:webHidden/>
          </w:rPr>
          <w:fldChar w:fldCharType="end"/>
        </w:r>
      </w:hyperlink>
    </w:p>
    <w:p w14:paraId="7BCD8732" w14:textId="72AA98B7"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34" w:history="1">
        <w:r w:rsidRPr="00DF6784">
          <w:rPr>
            <w:rStyle w:val="Hyperlink"/>
            <w:noProof/>
          </w:rPr>
          <w:t>HUD DEFINITIONS</w:t>
        </w:r>
        <w:r>
          <w:rPr>
            <w:noProof/>
            <w:webHidden/>
          </w:rPr>
          <w:tab/>
        </w:r>
        <w:r>
          <w:rPr>
            <w:noProof/>
            <w:webHidden/>
          </w:rPr>
          <w:fldChar w:fldCharType="begin"/>
        </w:r>
        <w:r>
          <w:rPr>
            <w:noProof/>
            <w:webHidden/>
          </w:rPr>
          <w:instrText xml:space="preserve"> PAGEREF _Toc141335134 \h </w:instrText>
        </w:r>
        <w:r>
          <w:rPr>
            <w:noProof/>
            <w:webHidden/>
          </w:rPr>
        </w:r>
        <w:r>
          <w:rPr>
            <w:noProof/>
            <w:webHidden/>
          </w:rPr>
          <w:fldChar w:fldCharType="separate"/>
        </w:r>
        <w:r>
          <w:rPr>
            <w:noProof/>
            <w:webHidden/>
          </w:rPr>
          <w:t>26</w:t>
        </w:r>
        <w:r>
          <w:rPr>
            <w:noProof/>
            <w:webHidden/>
          </w:rPr>
          <w:fldChar w:fldCharType="end"/>
        </w:r>
      </w:hyperlink>
    </w:p>
    <w:p w14:paraId="16C8889F" w14:textId="084C435B" w:rsidR="00700BE0" w:rsidRDefault="00700BE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335135" w:history="1">
        <w:r w:rsidRPr="00DF6784">
          <w:rPr>
            <w:rStyle w:val="Hyperlink"/>
            <w:noProof/>
          </w:rPr>
          <w:t>GOALS</w:t>
        </w:r>
        <w:r>
          <w:rPr>
            <w:noProof/>
            <w:webHidden/>
          </w:rPr>
          <w:tab/>
        </w:r>
        <w:r>
          <w:rPr>
            <w:noProof/>
            <w:webHidden/>
          </w:rPr>
          <w:fldChar w:fldCharType="begin"/>
        </w:r>
        <w:r>
          <w:rPr>
            <w:noProof/>
            <w:webHidden/>
          </w:rPr>
          <w:instrText xml:space="preserve"> PAGEREF _Toc141335135 \h </w:instrText>
        </w:r>
        <w:r>
          <w:rPr>
            <w:noProof/>
            <w:webHidden/>
          </w:rPr>
        </w:r>
        <w:r>
          <w:rPr>
            <w:noProof/>
            <w:webHidden/>
          </w:rPr>
          <w:fldChar w:fldCharType="separate"/>
        </w:r>
        <w:r>
          <w:rPr>
            <w:noProof/>
            <w:webHidden/>
          </w:rPr>
          <w:t>26</w:t>
        </w:r>
        <w:r>
          <w:rPr>
            <w:noProof/>
            <w:webHidden/>
          </w:rPr>
          <w:fldChar w:fldCharType="end"/>
        </w:r>
      </w:hyperlink>
    </w:p>
    <w:p w14:paraId="262DEE31" w14:textId="2223E4A7" w:rsidR="00700BE0" w:rsidRDefault="00700BE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335136" w:history="1">
        <w:r w:rsidRPr="00DF6784">
          <w:rPr>
            <w:rStyle w:val="Hyperlink"/>
            <w:noProof/>
          </w:rPr>
          <w:t>OUTCOMES</w:t>
        </w:r>
        <w:r>
          <w:rPr>
            <w:noProof/>
            <w:webHidden/>
          </w:rPr>
          <w:tab/>
        </w:r>
        <w:r>
          <w:rPr>
            <w:noProof/>
            <w:webHidden/>
          </w:rPr>
          <w:fldChar w:fldCharType="begin"/>
        </w:r>
        <w:r>
          <w:rPr>
            <w:noProof/>
            <w:webHidden/>
          </w:rPr>
          <w:instrText xml:space="preserve"> PAGEREF _Toc141335136 \h </w:instrText>
        </w:r>
        <w:r>
          <w:rPr>
            <w:noProof/>
            <w:webHidden/>
          </w:rPr>
        </w:r>
        <w:r>
          <w:rPr>
            <w:noProof/>
            <w:webHidden/>
          </w:rPr>
          <w:fldChar w:fldCharType="separate"/>
        </w:r>
        <w:r>
          <w:rPr>
            <w:noProof/>
            <w:webHidden/>
          </w:rPr>
          <w:t>27</w:t>
        </w:r>
        <w:r>
          <w:rPr>
            <w:noProof/>
            <w:webHidden/>
          </w:rPr>
          <w:fldChar w:fldCharType="end"/>
        </w:r>
      </w:hyperlink>
    </w:p>
    <w:p w14:paraId="4B178AA4" w14:textId="7D23CDD9"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37" w:history="1">
        <w:r w:rsidRPr="00DF6784">
          <w:rPr>
            <w:rStyle w:val="Hyperlink"/>
            <w:rFonts w:eastAsiaTheme="minorHAnsi"/>
            <w:noProof/>
          </w:rPr>
          <w:t>PROGRAM MONTHLY REPORTS</w:t>
        </w:r>
        <w:r>
          <w:rPr>
            <w:noProof/>
            <w:webHidden/>
          </w:rPr>
          <w:tab/>
        </w:r>
        <w:r>
          <w:rPr>
            <w:noProof/>
            <w:webHidden/>
          </w:rPr>
          <w:fldChar w:fldCharType="begin"/>
        </w:r>
        <w:r>
          <w:rPr>
            <w:noProof/>
            <w:webHidden/>
          </w:rPr>
          <w:instrText xml:space="preserve"> PAGEREF _Toc141335137 \h </w:instrText>
        </w:r>
        <w:r>
          <w:rPr>
            <w:noProof/>
            <w:webHidden/>
          </w:rPr>
        </w:r>
        <w:r>
          <w:rPr>
            <w:noProof/>
            <w:webHidden/>
          </w:rPr>
          <w:fldChar w:fldCharType="separate"/>
        </w:r>
        <w:r>
          <w:rPr>
            <w:noProof/>
            <w:webHidden/>
          </w:rPr>
          <w:t>27</w:t>
        </w:r>
        <w:r>
          <w:rPr>
            <w:noProof/>
            <w:webHidden/>
          </w:rPr>
          <w:fldChar w:fldCharType="end"/>
        </w:r>
      </w:hyperlink>
    </w:p>
    <w:p w14:paraId="612EA24C" w14:textId="0A0E4A5E"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38" w:history="1">
        <w:r w:rsidRPr="00DF6784">
          <w:rPr>
            <w:rStyle w:val="Hyperlink"/>
            <w:rFonts w:eastAsiaTheme="minorHAnsi"/>
            <w:noProof/>
          </w:rPr>
          <w:t>FINANCIAL MANAGEMENT</w:t>
        </w:r>
        <w:r>
          <w:rPr>
            <w:noProof/>
            <w:webHidden/>
          </w:rPr>
          <w:tab/>
        </w:r>
        <w:r>
          <w:rPr>
            <w:noProof/>
            <w:webHidden/>
          </w:rPr>
          <w:fldChar w:fldCharType="begin"/>
        </w:r>
        <w:r>
          <w:rPr>
            <w:noProof/>
            <w:webHidden/>
          </w:rPr>
          <w:instrText xml:space="preserve"> PAGEREF _Toc141335138 \h </w:instrText>
        </w:r>
        <w:r>
          <w:rPr>
            <w:noProof/>
            <w:webHidden/>
          </w:rPr>
        </w:r>
        <w:r>
          <w:rPr>
            <w:noProof/>
            <w:webHidden/>
          </w:rPr>
          <w:fldChar w:fldCharType="separate"/>
        </w:r>
        <w:r>
          <w:rPr>
            <w:noProof/>
            <w:webHidden/>
          </w:rPr>
          <w:t>28</w:t>
        </w:r>
        <w:r>
          <w:rPr>
            <w:noProof/>
            <w:webHidden/>
          </w:rPr>
          <w:fldChar w:fldCharType="end"/>
        </w:r>
      </w:hyperlink>
    </w:p>
    <w:p w14:paraId="55152CF4" w14:textId="3B56BA49"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39" w:history="1">
        <w:r w:rsidRPr="00DF6784">
          <w:rPr>
            <w:rStyle w:val="Hyperlink"/>
            <w:rFonts w:eastAsiaTheme="minorHAnsi"/>
            <w:noProof/>
          </w:rPr>
          <w:t>PAYMENT REIMBURSEMENT</w:t>
        </w:r>
        <w:r>
          <w:rPr>
            <w:noProof/>
            <w:webHidden/>
          </w:rPr>
          <w:tab/>
        </w:r>
        <w:r>
          <w:rPr>
            <w:noProof/>
            <w:webHidden/>
          </w:rPr>
          <w:fldChar w:fldCharType="begin"/>
        </w:r>
        <w:r>
          <w:rPr>
            <w:noProof/>
            <w:webHidden/>
          </w:rPr>
          <w:instrText xml:space="preserve"> PAGEREF _Toc141335139 \h </w:instrText>
        </w:r>
        <w:r>
          <w:rPr>
            <w:noProof/>
            <w:webHidden/>
          </w:rPr>
        </w:r>
        <w:r>
          <w:rPr>
            <w:noProof/>
            <w:webHidden/>
          </w:rPr>
          <w:fldChar w:fldCharType="separate"/>
        </w:r>
        <w:r>
          <w:rPr>
            <w:noProof/>
            <w:webHidden/>
          </w:rPr>
          <w:t>28</w:t>
        </w:r>
        <w:r>
          <w:rPr>
            <w:noProof/>
            <w:webHidden/>
          </w:rPr>
          <w:fldChar w:fldCharType="end"/>
        </w:r>
      </w:hyperlink>
    </w:p>
    <w:p w14:paraId="286A6356" w14:textId="7FDC97F3"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40" w:history="1">
        <w:r w:rsidRPr="00DF6784">
          <w:rPr>
            <w:rStyle w:val="Hyperlink"/>
            <w:caps/>
            <w:noProof/>
          </w:rPr>
          <w:t>Program Income</w:t>
        </w:r>
        <w:r>
          <w:rPr>
            <w:noProof/>
            <w:webHidden/>
          </w:rPr>
          <w:tab/>
        </w:r>
        <w:r>
          <w:rPr>
            <w:noProof/>
            <w:webHidden/>
          </w:rPr>
          <w:fldChar w:fldCharType="begin"/>
        </w:r>
        <w:r>
          <w:rPr>
            <w:noProof/>
            <w:webHidden/>
          </w:rPr>
          <w:instrText xml:space="preserve"> PAGEREF _Toc141335140 \h </w:instrText>
        </w:r>
        <w:r>
          <w:rPr>
            <w:noProof/>
            <w:webHidden/>
          </w:rPr>
        </w:r>
        <w:r>
          <w:rPr>
            <w:noProof/>
            <w:webHidden/>
          </w:rPr>
          <w:fldChar w:fldCharType="separate"/>
        </w:r>
        <w:r>
          <w:rPr>
            <w:noProof/>
            <w:webHidden/>
          </w:rPr>
          <w:t>29</w:t>
        </w:r>
        <w:r>
          <w:rPr>
            <w:noProof/>
            <w:webHidden/>
          </w:rPr>
          <w:fldChar w:fldCharType="end"/>
        </w:r>
      </w:hyperlink>
    </w:p>
    <w:p w14:paraId="147193CA" w14:textId="6782D293"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41" w:history="1">
        <w:r w:rsidRPr="00DF6784">
          <w:rPr>
            <w:rStyle w:val="Hyperlink"/>
            <w:caps/>
            <w:noProof/>
          </w:rPr>
          <w:t>Cash Management</w:t>
        </w:r>
        <w:r>
          <w:rPr>
            <w:noProof/>
            <w:webHidden/>
          </w:rPr>
          <w:tab/>
        </w:r>
        <w:r>
          <w:rPr>
            <w:noProof/>
            <w:webHidden/>
          </w:rPr>
          <w:fldChar w:fldCharType="begin"/>
        </w:r>
        <w:r>
          <w:rPr>
            <w:noProof/>
            <w:webHidden/>
          </w:rPr>
          <w:instrText xml:space="preserve"> PAGEREF _Toc141335141 \h </w:instrText>
        </w:r>
        <w:r>
          <w:rPr>
            <w:noProof/>
            <w:webHidden/>
          </w:rPr>
        </w:r>
        <w:r>
          <w:rPr>
            <w:noProof/>
            <w:webHidden/>
          </w:rPr>
          <w:fldChar w:fldCharType="separate"/>
        </w:r>
        <w:r>
          <w:rPr>
            <w:noProof/>
            <w:webHidden/>
          </w:rPr>
          <w:t>29</w:t>
        </w:r>
        <w:r>
          <w:rPr>
            <w:noProof/>
            <w:webHidden/>
          </w:rPr>
          <w:fldChar w:fldCharType="end"/>
        </w:r>
      </w:hyperlink>
    </w:p>
    <w:p w14:paraId="643F730A" w14:textId="72D9CFC8"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42" w:history="1">
        <w:r w:rsidRPr="00DF6784">
          <w:rPr>
            <w:rStyle w:val="Hyperlink"/>
            <w:rFonts w:eastAsiaTheme="minorHAnsi"/>
            <w:caps/>
            <w:noProof/>
          </w:rPr>
          <w:t>Acquisition of Real Property</w:t>
        </w:r>
        <w:r>
          <w:rPr>
            <w:noProof/>
            <w:webHidden/>
          </w:rPr>
          <w:tab/>
        </w:r>
        <w:r>
          <w:rPr>
            <w:noProof/>
            <w:webHidden/>
          </w:rPr>
          <w:fldChar w:fldCharType="begin"/>
        </w:r>
        <w:r>
          <w:rPr>
            <w:noProof/>
            <w:webHidden/>
          </w:rPr>
          <w:instrText xml:space="preserve"> PAGEREF _Toc141335142 \h </w:instrText>
        </w:r>
        <w:r>
          <w:rPr>
            <w:noProof/>
            <w:webHidden/>
          </w:rPr>
        </w:r>
        <w:r>
          <w:rPr>
            <w:noProof/>
            <w:webHidden/>
          </w:rPr>
          <w:fldChar w:fldCharType="separate"/>
        </w:r>
        <w:r>
          <w:rPr>
            <w:noProof/>
            <w:webHidden/>
          </w:rPr>
          <w:t>29</w:t>
        </w:r>
        <w:r>
          <w:rPr>
            <w:noProof/>
            <w:webHidden/>
          </w:rPr>
          <w:fldChar w:fldCharType="end"/>
        </w:r>
      </w:hyperlink>
    </w:p>
    <w:p w14:paraId="712D2B7C" w14:textId="5FA76164"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43" w:history="1">
        <w:r w:rsidRPr="00DF6784">
          <w:rPr>
            <w:rStyle w:val="Hyperlink"/>
            <w:rFonts w:eastAsiaTheme="minorHAnsi"/>
            <w:caps/>
            <w:noProof/>
          </w:rPr>
          <w:t>DISPOSITION of Real Property</w:t>
        </w:r>
        <w:r>
          <w:rPr>
            <w:noProof/>
            <w:webHidden/>
          </w:rPr>
          <w:tab/>
        </w:r>
        <w:r>
          <w:rPr>
            <w:noProof/>
            <w:webHidden/>
          </w:rPr>
          <w:fldChar w:fldCharType="begin"/>
        </w:r>
        <w:r>
          <w:rPr>
            <w:noProof/>
            <w:webHidden/>
          </w:rPr>
          <w:instrText xml:space="preserve"> PAGEREF _Toc141335143 \h </w:instrText>
        </w:r>
        <w:r>
          <w:rPr>
            <w:noProof/>
            <w:webHidden/>
          </w:rPr>
        </w:r>
        <w:r>
          <w:rPr>
            <w:noProof/>
            <w:webHidden/>
          </w:rPr>
          <w:fldChar w:fldCharType="separate"/>
        </w:r>
        <w:r>
          <w:rPr>
            <w:noProof/>
            <w:webHidden/>
          </w:rPr>
          <w:t>30</w:t>
        </w:r>
        <w:r>
          <w:rPr>
            <w:noProof/>
            <w:webHidden/>
          </w:rPr>
          <w:fldChar w:fldCharType="end"/>
        </w:r>
      </w:hyperlink>
    </w:p>
    <w:p w14:paraId="6CEA209E" w14:textId="4BCC68DD" w:rsidR="00700BE0" w:rsidRDefault="00700BE0">
      <w:pPr>
        <w:pStyle w:val="TOC2"/>
        <w:tabs>
          <w:tab w:val="left" w:pos="880"/>
        </w:tabs>
        <w:rPr>
          <w:rFonts w:asciiTheme="minorHAnsi" w:eastAsiaTheme="minorEastAsia" w:hAnsiTheme="minorHAnsi" w:cstheme="minorBidi"/>
          <w:noProof/>
          <w:kern w:val="2"/>
          <w:sz w:val="22"/>
          <w:szCs w:val="22"/>
          <w14:ligatures w14:val="standardContextual"/>
        </w:rPr>
      </w:pPr>
      <w:hyperlink w:anchor="_Toc141335144" w:history="1">
        <w:r w:rsidRPr="00DF6784">
          <w:rPr>
            <w:rStyle w:val="Hyperlink"/>
            <w:rFonts w:ascii="Wingdings" w:eastAsiaTheme="minorHAnsi" w:hAnsi="Wingdings"/>
            <w:caps/>
            <w:noProof/>
          </w:rPr>
          <w:t></w:t>
        </w:r>
        <w:r>
          <w:rPr>
            <w:rFonts w:asciiTheme="minorHAnsi" w:eastAsiaTheme="minorEastAsia" w:hAnsiTheme="minorHAnsi" w:cstheme="minorBidi"/>
            <w:noProof/>
            <w:kern w:val="2"/>
            <w:sz w:val="22"/>
            <w:szCs w:val="22"/>
            <w14:ligatures w14:val="standardContextual"/>
          </w:rPr>
          <w:tab/>
        </w:r>
        <w:r w:rsidRPr="00DF6784">
          <w:rPr>
            <w:rStyle w:val="Hyperlink"/>
            <w:noProof/>
          </w:rPr>
          <w:t>CDBG funds may be used to pay costs incidental to disposing of real property acquired with CDBG funds, including its disposition at less than fair market value, provided the property will be used to meet a national objective of the CDBG program.</w:t>
        </w:r>
        <w:r>
          <w:rPr>
            <w:noProof/>
            <w:webHidden/>
          </w:rPr>
          <w:tab/>
        </w:r>
        <w:r>
          <w:rPr>
            <w:noProof/>
            <w:webHidden/>
          </w:rPr>
          <w:fldChar w:fldCharType="begin"/>
        </w:r>
        <w:r>
          <w:rPr>
            <w:noProof/>
            <w:webHidden/>
          </w:rPr>
          <w:instrText xml:space="preserve"> PAGEREF _Toc141335144 \h </w:instrText>
        </w:r>
        <w:r>
          <w:rPr>
            <w:noProof/>
            <w:webHidden/>
          </w:rPr>
        </w:r>
        <w:r>
          <w:rPr>
            <w:noProof/>
            <w:webHidden/>
          </w:rPr>
          <w:fldChar w:fldCharType="separate"/>
        </w:r>
        <w:r>
          <w:rPr>
            <w:noProof/>
            <w:webHidden/>
          </w:rPr>
          <w:t>30</w:t>
        </w:r>
        <w:r>
          <w:rPr>
            <w:noProof/>
            <w:webHidden/>
          </w:rPr>
          <w:fldChar w:fldCharType="end"/>
        </w:r>
      </w:hyperlink>
    </w:p>
    <w:p w14:paraId="6CF22EE1" w14:textId="7441AA1F"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45" w:history="1">
        <w:r w:rsidRPr="00DF6784">
          <w:rPr>
            <w:rStyle w:val="Hyperlink"/>
            <w:rFonts w:eastAsiaTheme="minorHAnsi"/>
            <w:caps/>
            <w:noProof/>
          </w:rPr>
          <w:t>PUBLIC Facilities &amp; improvements</w:t>
        </w:r>
        <w:r>
          <w:rPr>
            <w:noProof/>
            <w:webHidden/>
          </w:rPr>
          <w:tab/>
        </w:r>
        <w:r>
          <w:rPr>
            <w:noProof/>
            <w:webHidden/>
          </w:rPr>
          <w:fldChar w:fldCharType="begin"/>
        </w:r>
        <w:r>
          <w:rPr>
            <w:noProof/>
            <w:webHidden/>
          </w:rPr>
          <w:instrText xml:space="preserve"> PAGEREF _Toc141335145 \h </w:instrText>
        </w:r>
        <w:r>
          <w:rPr>
            <w:noProof/>
            <w:webHidden/>
          </w:rPr>
        </w:r>
        <w:r>
          <w:rPr>
            <w:noProof/>
            <w:webHidden/>
          </w:rPr>
          <w:fldChar w:fldCharType="separate"/>
        </w:r>
        <w:r>
          <w:rPr>
            <w:noProof/>
            <w:webHidden/>
          </w:rPr>
          <w:t>30</w:t>
        </w:r>
        <w:r>
          <w:rPr>
            <w:noProof/>
            <w:webHidden/>
          </w:rPr>
          <w:fldChar w:fldCharType="end"/>
        </w:r>
      </w:hyperlink>
    </w:p>
    <w:p w14:paraId="21FD53B8" w14:textId="51FE6B51"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46" w:history="1">
        <w:r w:rsidRPr="00DF6784">
          <w:rPr>
            <w:rStyle w:val="Hyperlink"/>
            <w:rFonts w:eastAsiaTheme="minorHAnsi"/>
            <w:noProof/>
          </w:rPr>
          <w:t>BUDGET MODIFICATIONS</w:t>
        </w:r>
        <w:r>
          <w:rPr>
            <w:noProof/>
            <w:webHidden/>
          </w:rPr>
          <w:tab/>
        </w:r>
        <w:r>
          <w:rPr>
            <w:noProof/>
            <w:webHidden/>
          </w:rPr>
          <w:fldChar w:fldCharType="begin"/>
        </w:r>
        <w:r>
          <w:rPr>
            <w:noProof/>
            <w:webHidden/>
          </w:rPr>
          <w:instrText xml:space="preserve"> PAGEREF _Toc141335146 \h </w:instrText>
        </w:r>
        <w:r>
          <w:rPr>
            <w:noProof/>
            <w:webHidden/>
          </w:rPr>
        </w:r>
        <w:r>
          <w:rPr>
            <w:noProof/>
            <w:webHidden/>
          </w:rPr>
          <w:fldChar w:fldCharType="separate"/>
        </w:r>
        <w:r>
          <w:rPr>
            <w:noProof/>
            <w:webHidden/>
          </w:rPr>
          <w:t>30</w:t>
        </w:r>
        <w:r>
          <w:rPr>
            <w:noProof/>
            <w:webHidden/>
          </w:rPr>
          <w:fldChar w:fldCharType="end"/>
        </w:r>
      </w:hyperlink>
    </w:p>
    <w:p w14:paraId="0E817591" w14:textId="6F18084E"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47" w:history="1">
        <w:r w:rsidRPr="00DF6784">
          <w:rPr>
            <w:rStyle w:val="Hyperlink"/>
            <w:noProof/>
          </w:rPr>
          <w:t>PROCUREMENT</w:t>
        </w:r>
        <w:r>
          <w:rPr>
            <w:noProof/>
            <w:webHidden/>
          </w:rPr>
          <w:tab/>
        </w:r>
        <w:r>
          <w:rPr>
            <w:noProof/>
            <w:webHidden/>
          </w:rPr>
          <w:fldChar w:fldCharType="begin"/>
        </w:r>
        <w:r>
          <w:rPr>
            <w:noProof/>
            <w:webHidden/>
          </w:rPr>
          <w:instrText xml:space="preserve"> PAGEREF _Toc141335147 \h </w:instrText>
        </w:r>
        <w:r>
          <w:rPr>
            <w:noProof/>
            <w:webHidden/>
          </w:rPr>
        </w:r>
        <w:r>
          <w:rPr>
            <w:noProof/>
            <w:webHidden/>
          </w:rPr>
          <w:fldChar w:fldCharType="separate"/>
        </w:r>
        <w:r>
          <w:rPr>
            <w:noProof/>
            <w:webHidden/>
          </w:rPr>
          <w:t>30</w:t>
        </w:r>
        <w:r>
          <w:rPr>
            <w:noProof/>
            <w:webHidden/>
          </w:rPr>
          <w:fldChar w:fldCharType="end"/>
        </w:r>
      </w:hyperlink>
    </w:p>
    <w:p w14:paraId="1787E63D" w14:textId="02F62C11"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48" w:history="1">
        <w:r w:rsidRPr="00DF6784">
          <w:rPr>
            <w:rStyle w:val="Hyperlink"/>
            <w:rFonts w:eastAsiaTheme="minorHAnsi"/>
            <w:noProof/>
          </w:rPr>
          <w:t>EQUIPMENT VS SUPPLIES</w:t>
        </w:r>
        <w:r>
          <w:rPr>
            <w:noProof/>
            <w:webHidden/>
          </w:rPr>
          <w:tab/>
        </w:r>
        <w:r>
          <w:rPr>
            <w:noProof/>
            <w:webHidden/>
          </w:rPr>
          <w:fldChar w:fldCharType="begin"/>
        </w:r>
        <w:r>
          <w:rPr>
            <w:noProof/>
            <w:webHidden/>
          </w:rPr>
          <w:instrText xml:space="preserve"> PAGEREF _Toc141335148 \h </w:instrText>
        </w:r>
        <w:r>
          <w:rPr>
            <w:noProof/>
            <w:webHidden/>
          </w:rPr>
        </w:r>
        <w:r>
          <w:rPr>
            <w:noProof/>
            <w:webHidden/>
          </w:rPr>
          <w:fldChar w:fldCharType="separate"/>
        </w:r>
        <w:r>
          <w:rPr>
            <w:noProof/>
            <w:webHidden/>
          </w:rPr>
          <w:t>31</w:t>
        </w:r>
        <w:r>
          <w:rPr>
            <w:noProof/>
            <w:webHidden/>
          </w:rPr>
          <w:fldChar w:fldCharType="end"/>
        </w:r>
      </w:hyperlink>
    </w:p>
    <w:p w14:paraId="53986C3B" w14:textId="69896589"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49" w:history="1">
        <w:r w:rsidRPr="00DF6784">
          <w:rPr>
            <w:rStyle w:val="Hyperlink"/>
            <w:noProof/>
          </w:rPr>
          <w:t>EQUIPMENT PROCUREMENT</w:t>
        </w:r>
        <w:r>
          <w:rPr>
            <w:noProof/>
            <w:webHidden/>
          </w:rPr>
          <w:tab/>
        </w:r>
        <w:r>
          <w:rPr>
            <w:noProof/>
            <w:webHidden/>
          </w:rPr>
          <w:fldChar w:fldCharType="begin"/>
        </w:r>
        <w:r>
          <w:rPr>
            <w:noProof/>
            <w:webHidden/>
          </w:rPr>
          <w:instrText xml:space="preserve"> PAGEREF _Toc141335149 \h </w:instrText>
        </w:r>
        <w:r>
          <w:rPr>
            <w:noProof/>
            <w:webHidden/>
          </w:rPr>
        </w:r>
        <w:r>
          <w:rPr>
            <w:noProof/>
            <w:webHidden/>
          </w:rPr>
          <w:fldChar w:fldCharType="separate"/>
        </w:r>
        <w:r>
          <w:rPr>
            <w:noProof/>
            <w:webHidden/>
          </w:rPr>
          <w:t>31</w:t>
        </w:r>
        <w:r>
          <w:rPr>
            <w:noProof/>
            <w:webHidden/>
          </w:rPr>
          <w:fldChar w:fldCharType="end"/>
        </w:r>
      </w:hyperlink>
    </w:p>
    <w:p w14:paraId="197CE482" w14:textId="3D238635"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50" w:history="1">
        <w:r w:rsidRPr="00DF6784">
          <w:rPr>
            <w:rStyle w:val="Hyperlink"/>
            <w:rFonts w:eastAsiaTheme="minorHAnsi"/>
            <w:caps/>
            <w:noProof/>
          </w:rPr>
          <w:t>Notification Requirements</w:t>
        </w:r>
        <w:r>
          <w:rPr>
            <w:noProof/>
            <w:webHidden/>
          </w:rPr>
          <w:tab/>
        </w:r>
        <w:r>
          <w:rPr>
            <w:noProof/>
            <w:webHidden/>
          </w:rPr>
          <w:fldChar w:fldCharType="begin"/>
        </w:r>
        <w:r>
          <w:rPr>
            <w:noProof/>
            <w:webHidden/>
          </w:rPr>
          <w:instrText xml:space="preserve"> PAGEREF _Toc141335150 \h </w:instrText>
        </w:r>
        <w:r>
          <w:rPr>
            <w:noProof/>
            <w:webHidden/>
          </w:rPr>
        </w:r>
        <w:r>
          <w:rPr>
            <w:noProof/>
            <w:webHidden/>
          </w:rPr>
          <w:fldChar w:fldCharType="separate"/>
        </w:r>
        <w:r>
          <w:rPr>
            <w:noProof/>
            <w:webHidden/>
          </w:rPr>
          <w:t>31</w:t>
        </w:r>
        <w:r>
          <w:rPr>
            <w:noProof/>
            <w:webHidden/>
          </w:rPr>
          <w:fldChar w:fldCharType="end"/>
        </w:r>
      </w:hyperlink>
    </w:p>
    <w:p w14:paraId="6757173B" w14:textId="353367E2"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51" w:history="1">
        <w:r w:rsidRPr="00DF6784">
          <w:rPr>
            <w:rStyle w:val="Hyperlink"/>
            <w:rFonts w:eastAsiaTheme="minorHAnsi"/>
            <w:caps/>
            <w:noProof/>
          </w:rPr>
          <w:t>USE AND REVERSION OF ASSETS</w:t>
        </w:r>
        <w:r>
          <w:rPr>
            <w:noProof/>
            <w:webHidden/>
          </w:rPr>
          <w:tab/>
        </w:r>
        <w:r>
          <w:rPr>
            <w:noProof/>
            <w:webHidden/>
          </w:rPr>
          <w:fldChar w:fldCharType="begin"/>
        </w:r>
        <w:r>
          <w:rPr>
            <w:noProof/>
            <w:webHidden/>
          </w:rPr>
          <w:instrText xml:space="preserve"> PAGEREF _Toc141335151 \h </w:instrText>
        </w:r>
        <w:r>
          <w:rPr>
            <w:noProof/>
            <w:webHidden/>
          </w:rPr>
        </w:r>
        <w:r>
          <w:rPr>
            <w:noProof/>
            <w:webHidden/>
          </w:rPr>
          <w:fldChar w:fldCharType="separate"/>
        </w:r>
        <w:r>
          <w:rPr>
            <w:noProof/>
            <w:webHidden/>
          </w:rPr>
          <w:t>32</w:t>
        </w:r>
        <w:r>
          <w:rPr>
            <w:noProof/>
            <w:webHidden/>
          </w:rPr>
          <w:fldChar w:fldCharType="end"/>
        </w:r>
      </w:hyperlink>
    </w:p>
    <w:p w14:paraId="132321A1" w14:textId="63B2A7E9"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52" w:history="1">
        <w:r w:rsidRPr="00DF6784">
          <w:rPr>
            <w:rStyle w:val="Hyperlink"/>
            <w:noProof/>
          </w:rPr>
          <w:t>RECORDS TO BE MAINTAINED</w:t>
        </w:r>
        <w:r>
          <w:rPr>
            <w:noProof/>
            <w:webHidden/>
          </w:rPr>
          <w:tab/>
        </w:r>
        <w:r>
          <w:rPr>
            <w:noProof/>
            <w:webHidden/>
          </w:rPr>
          <w:fldChar w:fldCharType="begin"/>
        </w:r>
        <w:r>
          <w:rPr>
            <w:noProof/>
            <w:webHidden/>
          </w:rPr>
          <w:instrText xml:space="preserve"> PAGEREF _Toc141335152 \h </w:instrText>
        </w:r>
        <w:r>
          <w:rPr>
            <w:noProof/>
            <w:webHidden/>
          </w:rPr>
        </w:r>
        <w:r>
          <w:rPr>
            <w:noProof/>
            <w:webHidden/>
          </w:rPr>
          <w:fldChar w:fldCharType="separate"/>
        </w:r>
        <w:r>
          <w:rPr>
            <w:noProof/>
            <w:webHidden/>
          </w:rPr>
          <w:t>32</w:t>
        </w:r>
        <w:r>
          <w:rPr>
            <w:noProof/>
            <w:webHidden/>
          </w:rPr>
          <w:fldChar w:fldCharType="end"/>
        </w:r>
      </w:hyperlink>
    </w:p>
    <w:p w14:paraId="45CDE63E" w14:textId="3608A827"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53" w:history="1">
        <w:r w:rsidRPr="00DF6784">
          <w:rPr>
            <w:rStyle w:val="Hyperlink"/>
            <w:rFonts w:eastAsiaTheme="minorHAnsi"/>
            <w:noProof/>
          </w:rPr>
          <w:t>ACCESS TO RECORDS</w:t>
        </w:r>
        <w:r>
          <w:rPr>
            <w:noProof/>
            <w:webHidden/>
          </w:rPr>
          <w:tab/>
        </w:r>
        <w:r>
          <w:rPr>
            <w:noProof/>
            <w:webHidden/>
          </w:rPr>
          <w:fldChar w:fldCharType="begin"/>
        </w:r>
        <w:r>
          <w:rPr>
            <w:noProof/>
            <w:webHidden/>
          </w:rPr>
          <w:instrText xml:space="preserve"> PAGEREF _Toc141335153 \h </w:instrText>
        </w:r>
        <w:r>
          <w:rPr>
            <w:noProof/>
            <w:webHidden/>
          </w:rPr>
        </w:r>
        <w:r>
          <w:rPr>
            <w:noProof/>
            <w:webHidden/>
          </w:rPr>
          <w:fldChar w:fldCharType="separate"/>
        </w:r>
        <w:r>
          <w:rPr>
            <w:noProof/>
            <w:webHidden/>
          </w:rPr>
          <w:t>33</w:t>
        </w:r>
        <w:r>
          <w:rPr>
            <w:noProof/>
            <w:webHidden/>
          </w:rPr>
          <w:fldChar w:fldCharType="end"/>
        </w:r>
      </w:hyperlink>
    </w:p>
    <w:p w14:paraId="0706C0AD" w14:textId="068BBFEB"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54" w:history="1">
        <w:r w:rsidRPr="00DF6784">
          <w:rPr>
            <w:rStyle w:val="Hyperlink"/>
            <w:rFonts w:eastAsiaTheme="minorHAnsi"/>
            <w:noProof/>
          </w:rPr>
          <w:t>DOCUMENTATION AND REPORTING REQUIREMENTS</w:t>
        </w:r>
        <w:r>
          <w:rPr>
            <w:noProof/>
            <w:webHidden/>
          </w:rPr>
          <w:tab/>
        </w:r>
        <w:r>
          <w:rPr>
            <w:noProof/>
            <w:webHidden/>
          </w:rPr>
          <w:fldChar w:fldCharType="begin"/>
        </w:r>
        <w:r>
          <w:rPr>
            <w:noProof/>
            <w:webHidden/>
          </w:rPr>
          <w:instrText xml:space="preserve"> PAGEREF _Toc141335154 \h </w:instrText>
        </w:r>
        <w:r>
          <w:rPr>
            <w:noProof/>
            <w:webHidden/>
          </w:rPr>
        </w:r>
        <w:r>
          <w:rPr>
            <w:noProof/>
            <w:webHidden/>
          </w:rPr>
          <w:fldChar w:fldCharType="separate"/>
        </w:r>
        <w:r>
          <w:rPr>
            <w:noProof/>
            <w:webHidden/>
          </w:rPr>
          <w:t>34</w:t>
        </w:r>
        <w:r>
          <w:rPr>
            <w:noProof/>
            <w:webHidden/>
          </w:rPr>
          <w:fldChar w:fldCharType="end"/>
        </w:r>
      </w:hyperlink>
    </w:p>
    <w:p w14:paraId="291A72C2" w14:textId="26E447A2"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55" w:history="1">
        <w:r w:rsidRPr="00DF6784">
          <w:rPr>
            <w:rStyle w:val="Hyperlink"/>
            <w:rFonts w:eastAsiaTheme="minorHAnsi"/>
            <w:noProof/>
          </w:rPr>
          <w:t>MONITORING PROCESS</w:t>
        </w:r>
        <w:r>
          <w:rPr>
            <w:noProof/>
            <w:webHidden/>
          </w:rPr>
          <w:tab/>
        </w:r>
        <w:r>
          <w:rPr>
            <w:noProof/>
            <w:webHidden/>
          </w:rPr>
          <w:fldChar w:fldCharType="begin"/>
        </w:r>
        <w:r>
          <w:rPr>
            <w:noProof/>
            <w:webHidden/>
          </w:rPr>
          <w:instrText xml:space="preserve"> PAGEREF _Toc141335155 \h </w:instrText>
        </w:r>
        <w:r>
          <w:rPr>
            <w:noProof/>
            <w:webHidden/>
          </w:rPr>
        </w:r>
        <w:r>
          <w:rPr>
            <w:noProof/>
            <w:webHidden/>
          </w:rPr>
          <w:fldChar w:fldCharType="separate"/>
        </w:r>
        <w:r>
          <w:rPr>
            <w:noProof/>
            <w:webHidden/>
          </w:rPr>
          <w:t>37</w:t>
        </w:r>
        <w:r>
          <w:rPr>
            <w:noProof/>
            <w:webHidden/>
          </w:rPr>
          <w:fldChar w:fldCharType="end"/>
        </w:r>
      </w:hyperlink>
    </w:p>
    <w:p w14:paraId="76B14202" w14:textId="3EAA62AB"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56" w:history="1">
        <w:r w:rsidRPr="00DF6784">
          <w:rPr>
            <w:rStyle w:val="Hyperlink"/>
            <w:caps/>
            <w:noProof/>
          </w:rPr>
          <w:t>Audit</w:t>
        </w:r>
        <w:r>
          <w:rPr>
            <w:noProof/>
            <w:webHidden/>
          </w:rPr>
          <w:tab/>
        </w:r>
        <w:r>
          <w:rPr>
            <w:noProof/>
            <w:webHidden/>
          </w:rPr>
          <w:fldChar w:fldCharType="begin"/>
        </w:r>
        <w:r>
          <w:rPr>
            <w:noProof/>
            <w:webHidden/>
          </w:rPr>
          <w:instrText xml:space="preserve"> PAGEREF _Toc141335156 \h </w:instrText>
        </w:r>
        <w:r>
          <w:rPr>
            <w:noProof/>
            <w:webHidden/>
          </w:rPr>
        </w:r>
        <w:r>
          <w:rPr>
            <w:noProof/>
            <w:webHidden/>
          </w:rPr>
          <w:fldChar w:fldCharType="separate"/>
        </w:r>
        <w:r>
          <w:rPr>
            <w:noProof/>
            <w:webHidden/>
          </w:rPr>
          <w:t>37</w:t>
        </w:r>
        <w:r>
          <w:rPr>
            <w:noProof/>
            <w:webHidden/>
          </w:rPr>
          <w:fldChar w:fldCharType="end"/>
        </w:r>
      </w:hyperlink>
    </w:p>
    <w:p w14:paraId="093E3626" w14:textId="65CB4867"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57" w:history="1">
        <w:r w:rsidRPr="00DF6784">
          <w:rPr>
            <w:rStyle w:val="Hyperlink"/>
            <w:rFonts w:eastAsia="Calibri"/>
            <w:noProof/>
          </w:rPr>
          <w:t>TYPES OF MONITORING</w:t>
        </w:r>
        <w:r>
          <w:rPr>
            <w:noProof/>
            <w:webHidden/>
          </w:rPr>
          <w:tab/>
        </w:r>
        <w:r>
          <w:rPr>
            <w:noProof/>
            <w:webHidden/>
          </w:rPr>
          <w:fldChar w:fldCharType="begin"/>
        </w:r>
        <w:r>
          <w:rPr>
            <w:noProof/>
            <w:webHidden/>
          </w:rPr>
          <w:instrText xml:space="preserve"> PAGEREF _Toc141335157 \h </w:instrText>
        </w:r>
        <w:r>
          <w:rPr>
            <w:noProof/>
            <w:webHidden/>
          </w:rPr>
        </w:r>
        <w:r>
          <w:rPr>
            <w:noProof/>
            <w:webHidden/>
          </w:rPr>
          <w:fldChar w:fldCharType="separate"/>
        </w:r>
        <w:r>
          <w:rPr>
            <w:noProof/>
            <w:webHidden/>
          </w:rPr>
          <w:t>38</w:t>
        </w:r>
        <w:r>
          <w:rPr>
            <w:noProof/>
            <w:webHidden/>
          </w:rPr>
          <w:fldChar w:fldCharType="end"/>
        </w:r>
      </w:hyperlink>
    </w:p>
    <w:p w14:paraId="32B0072E" w14:textId="4DA3D8EA" w:rsidR="00700BE0" w:rsidRDefault="00700BE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335158" w:history="1">
        <w:r w:rsidRPr="00DF6784">
          <w:rPr>
            <w:rStyle w:val="Hyperlink"/>
            <w:rFonts w:eastAsia="Calibri"/>
            <w:noProof/>
          </w:rPr>
          <w:t>Individual Project Monitoring – Conducted as needed</w:t>
        </w:r>
        <w:r>
          <w:rPr>
            <w:noProof/>
            <w:webHidden/>
          </w:rPr>
          <w:tab/>
        </w:r>
        <w:r>
          <w:rPr>
            <w:noProof/>
            <w:webHidden/>
          </w:rPr>
          <w:fldChar w:fldCharType="begin"/>
        </w:r>
        <w:r>
          <w:rPr>
            <w:noProof/>
            <w:webHidden/>
          </w:rPr>
          <w:instrText xml:space="preserve"> PAGEREF _Toc141335158 \h </w:instrText>
        </w:r>
        <w:r>
          <w:rPr>
            <w:noProof/>
            <w:webHidden/>
          </w:rPr>
        </w:r>
        <w:r>
          <w:rPr>
            <w:noProof/>
            <w:webHidden/>
          </w:rPr>
          <w:fldChar w:fldCharType="separate"/>
        </w:r>
        <w:r>
          <w:rPr>
            <w:noProof/>
            <w:webHidden/>
          </w:rPr>
          <w:t>38</w:t>
        </w:r>
        <w:r>
          <w:rPr>
            <w:noProof/>
            <w:webHidden/>
          </w:rPr>
          <w:fldChar w:fldCharType="end"/>
        </w:r>
      </w:hyperlink>
    </w:p>
    <w:p w14:paraId="26102C1B" w14:textId="55527B4E" w:rsidR="00700BE0" w:rsidRDefault="00700BE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335159" w:history="1">
        <w:r w:rsidRPr="00DF6784">
          <w:rPr>
            <w:rStyle w:val="Hyperlink"/>
            <w:rFonts w:eastAsia="Calibri"/>
            <w:noProof/>
          </w:rPr>
          <w:t>Desk Review – Conducted Monthly</w:t>
        </w:r>
        <w:r>
          <w:rPr>
            <w:noProof/>
            <w:webHidden/>
          </w:rPr>
          <w:tab/>
        </w:r>
        <w:r>
          <w:rPr>
            <w:noProof/>
            <w:webHidden/>
          </w:rPr>
          <w:fldChar w:fldCharType="begin"/>
        </w:r>
        <w:r>
          <w:rPr>
            <w:noProof/>
            <w:webHidden/>
          </w:rPr>
          <w:instrText xml:space="preserve"> PAGEREF _Toc141335159 \h </w:instrText>
        </w:r>
        <w:r>
          <w:rPr>
            <w:noProof/>
            <w:webHidden/>
          </w:rPr>
        </w:r>
        <w:r>
          <w:rPr>
            <w:noProof/>
            <w:webHidden/>
          </w:rPr>
          <w:fldChar w:fldCharType="separate"/>
        </w:r>
        <w:r>
          <w:rPr>
            <w:noProof/>
            <w:webHidden/>
          </w:rPr>
          <w:t>38</w:t>
        </w:r>
        <w:r>
          <w:rPr>
            <w:noProof/>
            <w:webHidden/>
          </w:rPr>
          <w:fldChar w:fldCharType="end"/>
        </w:r>
      </w:hyperlink>
    </w:p>
    <w:p w14:paraId="5578CAB8" w14:textId="34185666" w:rsidR="00700BE0" w:rsidRDefault="00700BE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335160" w:history="1">
        <w:r w:rsidRPr="00DF6784">
          <w:rPr>
            <w:rStyle w:val="Hyperlink"/>
            <w:rFonts w:eastAsia="Calibri"/>
            <w:noProof/>
          </w:rPr>
          <w:t>On-Site Visits – Conducted Annually</w:t>
        </w:r>
        <w:r>
          <w:rPr>
            <w:noProof/>
            <w:webHidden/>
          </w:rPr>
          <w:tab/>
        </w:r>
        <w:r>
          <w:rPr>
            <w:noProof/>
            <w:webHidden/>
          </w:rPr>
          <w:fldChar w:fldCharType="begin"/>
        </w:r>
        <w:r>
          <w:rPr>
            <w:noProof/>
            <w:webHidden/>
          </w:rPr>
          <w:instrText xml:space="preserve"> PAGEREF _Toc141335160 \h </w:instrText>
        </w:r>
        <w:r>
          <w:rPr>
            <w:noProof/>
            <w:webHidden/>
          </w:rPr>
        </w:r>
        <w:r>
          <w:rPr>
            <w:noProof/>
            <w:webHidden/>
          </w:rPr>
          <w:fldChar w:fldCharType="separate"/>
        </w:r>
        <w:r>
          <w:rPr>
            <w:noProof/>
            <w:webHidden/>
          </w:rPr>
          <w:t>38</w:t>
        </w:r>
        <w:r>
          <w:rPr>
            <w:noProof/>
            <w:webHidden/>
          </w:rPr>
          <w:fldChar w:fldCharType="end"/>
        </w:r>
      </w:hyperlink>
    </w:p>
    <w:p w14:paraId="1605D68E" w14:textId="1B452990" w:rsidR="00700BE0" w:rsidRDefault="00700BE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335161" w:history="1">
        <w:r w:rsidRPr="00DF6784">
          <w:rPr>
            <w:rStyle w:val="Hyperlink"/>
            <w:rFonts w:eastAsia="Calibri"/>
            <w:noProof/>
          </w:rPr>
          <w:t>Davis-Bacon – Conducted as Needed</w:t>
        </w:r>
        <w:r>
          <w:rPr>
            <w:noProof/>
            <w:webHidden/>
          </w:rPr>
          <w:tab/>
        </w:r>
        <w:r>
          <w:rPr>
            <w:noProof/>
            <w:webHidden/>
          </w:rPr>
          <w:fldChar w:fldCharType="begin"/>
        </w:r>
        <w:r>
          <w:rPr>
            <w:noProof/>
            <w:webHidden/>
          </w:rPr>
          <w:instrText xml:space="preserve"> PAGEREF _Toc141335161 \h </w:instrText>
        </w:r>
        <w:r>
          <w:rPr>
            <w:noProof/>
            <w:webHidden/>
          </w:rPr>
        </w:r>
        <w:r>
          <w:rPr>
            <w:noProof/>
            <w:webHidden/>
          </w:rPr>
          <w:fldChar w:fldCharType="separate"/>
        </w:r>
        <w:r>
          <w:rPr>
            <w:noProof/>
            <w:webHidden/>
          </w:rPr>
          <w:t>38</w:t>
        </w:r>
        <w:r>
          <w:rPr>
            <w:noProof/>
            <w:webHidden/>
          </w:rPr>
          <w:fldChar w:fldCharType="end"/>
        </w:r>
      </w:hyperlink>
    </w:p>
    <w:p w14:paraId="7904B3AA" w14:textId="1C33A3E5" w:rsidR="00700BE0" w:rsidRDefault="00700BE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335162" w:history="1">
        <w:r w:rsidRPr="00DF6784">
          <w:rPr>
            <w:rStyle w:val="Hyperlink"/>
            <w:rFonts w:eastAsia="Calibri"/>
            <w:noProof/>
          </w:rPr>
          <w:t>Drawdown Requests – Conducted as Requests are Submitted</w:t>
        </w:r>
        <w:r>
          <w:rPr>
            <w:noProof/>
            <w:webHidden/>
          </w:rPr>
          <w:tab/>
        </w:r>
        <w:r>
          <w:rPr>
            <w:noProof/>
            <w:webHidden/>
          </w:rPr>
          <w:fldChar w:fldCharType="begin"/>
        </w:r>
        <w:r>
          <w:rPr>
            <w:noProof/>
            <w:webHidden/>
          </w:rPr>
          <w:instrText xml:space="preserve"> PAGEREF _Toc141335162 \h </w:instrText>
        </w:r>
        <w:r>
          <w:rPr>
            <w:noProof/>
            <w:webHidden/>
          </w:rPr>
        </w:r>
        <w:r>
          <w:rPr>
            <w:noProof/>
            <w:webHidden/>
          </w:rPr>
          <w:fldChar w:fldCharType="separate"/>
        </w:r>
        <w:r>
          <w:rPr>
            <w:noProof/>
            <w:webHidden/>
          </w:rPr>
          <w:t>39</w:t>
        </w:r>
        <w:r>
          <w:rPr>
            <w:noProof/>
            <w:webHidden/>
          </w:rPr>
          <w:fldChar w:fldCharType="end"/>
        </w:r>
      </w:hyperlink>
    </w:p>
    <w:p w14:paraId="446D75CC" w14:textId="13A6EC1F"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63" w:history="1">
        <w:r w:rsidRPr="00DF6784">
          <w:rPr>
            <w:rStyle w:val="Hyperlink"/>
            <w:rFonts w:eastAsiaTheme="minorHAnsi"/>
            <w:noProof/>
          </w:rPr>
          <w:t>GENERAL COMPLIANCE</w:t>
        </w:r>
        <w:r>
          <w:rPr>
            <w:noProof/>
            <w:webHidden/>
          </w:rPr>
          <w:tab/>
        </w:r>
        <w:r>
          <w:rPr>
            <w:noProof/>
            <w:webHidden/>
          </w:rPr>
          <w:fldChar w:fldCharType="begin"/>
        </w:r>
        <w:r>
          <w:rPr>
            <w:noProof/>
            <w:webHidden/>
          </w:rPr>
          <w:instrText xml:space="preserve"> PAGEREF _Toc141335163 \h </w:instrText>
        </w:r>
        <w:r>
          <w:rPr>
            <w:noProof/>
            <w:webHidden/>
          </w:rPr>
        </w:r>
        <w:r>
          <w:rPr>
            <w:noProof/>
            <w:webHidden/>
          </w:rPr>
          <w:fldChar w:fldCharType="separate"/>
        </w:r>
        <w:r>
          <w:rPr>
            <w:noProof/>
            <w:webHidden/>
          </w:rPr>
          <w:t>39</w:t>
        </w:r>
        <w:r>
          <w:rPr>
            <w:noProof/>
            <w:webHidden/>
          </w:rPr>
          <w:fldChar w:fldCharType="end"/>
        </w:r>
      </w:hyperlink>
    </w:p>
    <w:p w14:paraId="364CE276" w14:textId="7F6D6C27"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64" w:history="1">
        <w:r w:rsidRPr="00DF6784">
          <w:rPr>
            <w:rStyle w:val="Hyperlink"/>
            <w:caps/>
            <w:noProof/>
          </w:rPr>
          <w:t>Non-Compliance</w:t>
        </w:r>
        <w:r>
          <w:rPr>
            <w:noProof/>
            <w:webHidden/>
          </w:rPr>
          <w:tab/>
        </w:r>
        <w:r>
          <w:rPr>
            <w:noProof/>
            <w:webHidden/>
          </w:rPr>
          <w:fldChar w:fldCharType="begin"/>
        </w:r>
        <w:r>
          <w:rPr>
            <w:noProof/>
            <w:webHidden/>
          </w:rPr>
          <w:instrText xml:space="preserve"> PAGEREF _Toc141335164 \h </w:instrText>
        </w:r>
        <w:r>
          <w:rPr>
            <w:noProof/>
            <w:webHidden/>
          </w:rPr>
        </w:r>
        <w:r>
          <w:rPr>
            <w:noProof/>
            <w:webHidden/>
          </w:rPr>
          <w:fldChar w:fldCharType="separate"/>
        </w:r>
        <w:r>
          <w:rPr>
            <w:noProof/>
            <w:webHidden/>
          </w:rPr>
          <w:t>40</w:t>
        </w:r>
        <w:r>
          <w:rPr>
            <w:noProof/>
            <w:webHidden/>
          </w:rPr>
          <w:fldChar w:fldCharType="end"/>
        </w:r>
      </w:hyperlink>
    </w:p>
    <w:p w14:paraId="3E988A0E" w14:textId="5ABA7EC9"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65" w:history="1">
        <w:r w:rsidRPr="00DF6784">
          <w:rPr>
            <w:rStyle w:val="Hyperlink"/>
            <w:caps/>
            <w:noProof/>
          </w:rPr>
          <w:t>Corrective Action</w:t>
        </w:r>
        <w:r>
          <w:rPr>
            <w:noProof/>
            <w:webHidden/>
          </w:rPr>
          <w:tab/>
        </w:r>
        <w:r>
          <w:rPr>
            <w:noProof/>
            <w:webHidden/>
          </w:rPr>
          <w:fldChar w:fldCharType="begin"/>
        </w:r>
        <w:r>
          <w:rPr>
            <w:noProof/>
            <w:webHidden/>
          </w:rPr>
          <w:instrText xml:space="preserve"> PAGEREF _Toc141335165 \h </w:instrText>
        </w:r>
        <w:r>
          <w:rPr>
            <w:noProof/>
            <w:webHidden/>
          </w:rPr>
        </w:r>
        <w:r>
          <w:rPr>
            <w:noProof/>
            <w:webHidden/>
          </w:rPr>
          <w:fldChar w:fldCharType="separate"/>
        </w:r>
        <w:r>
          <w:rPr>
            <w:noProof/>
            <w:webHidden/>
          </w:rPr>
          <w:t>40</w:t>
        </w:r>
        <w:r>
          <w:rPr>
            <w:noProof/>
            <w:webHidden/>
          </w:rPr>
          <w:fldChar w:fldCharType="end"/>
        </w:r>
      </w:hyperlink>
    </w:p>
    <w:p w14:paraId="7CF515F8" w14:textId="5D615835"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66" w:history="1">
        <w:r w:rsidRPr="00DF6784">
          <w:rPr>
            <w:rStyle w:val="Hyperlink"/>
            <w:rFonts w:eastAsiaTheme="minorHAnsi"/>
            <w:noProof/>
          </w:rPr>
          <w:t>OTHER APPLICABLE LAWS AND REQUIREMENTS</w:t>
        </w:r>
        <w:r>
          <w:rPr>
            <w:noProof/>
            <w:webHidden/>
          </w:rPr>
          <w:tab/>
        </w:r>
        <w:r>
          <w:rPr>
            <w:noProof/>
            <w:webHidden/>
          </w:rPr>
          <w:fldChar w:fldCharType="begin"/>
        </w:r>
        <w:r>
          <w:rPr>
            <w:noProof/>
            <w:webHidden/>
          </w:rPr>
          <w:instrText xml:space="preserve"> PAGEREF _Toc141335166 \h </w:instrText>
        </w:r>
        <w:r>
          <w:rPr>
            <w:noProof/>
            <w:webHidden/>
          </w:rPr>
        </w:r>
        <w:r>
          <w:rPr>
            <w:noProof/>
            <w:webHidden/>
          </w:rPr>
          <w:fldChar w:fldCharType="separate"/>
        </w:r>
        <w:r>
          <w:rPr>
            <w:noProof/>
            <w:webHidden/>
          </w:rPr>
          <w:t>41</w:t>
        </w:r>
        <w:r>
          <w:rPr>
            <w:noProof/>
            <w:webHidden/>
          </w:rPr>
          <w:fldChar w:fldCharType="end"/>
        </w:r>
      </w:hyperlink>
    </w:p>
    <w:p w14:paraId="6158D7F5" w14:textId="728024BA"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67" w:history="1">
        <w:r w:rsidRPr="00DF6784">
          <w:rPr>
            <w:rStyle w:val="Hyperlink"/>
            <w:rFonts w:eastAsiaTheme="minorHAnsi"/>
            <w:noProof/>
          </w:rPr>
          <w:t>CIVIL RIGHTS, FAIR HOUSING, AND EQUAL OPPORTUNITY</w:t>
        </w:r>
        <w:r>
          <w:rPr>
            <w:noProof/>
            <w:webHidden/>
          </w:rPr>
          <w:tab/>
        </w:r>
        <w:r>
          <w:rPr>
            <w:noProof/>
            <w:webHidden/>
          </w:rPr>
          <w:fldChar w:fldCharType="begin"/>
        </w:r>
        <w:r>
          <w:rPr>
            <w:noProof/>
            <w:webHidden/>
          </w:rPr>
          <w:instrText xml:space="preserve"> PAGEREF _Toc141335167 \h </w:instrText>
        </w:r>
        <w:r>
          <w:rPr>
            <w:noProof/>
            <w:webHidden/>
          </w:rPr>
        </w:r>
        <w:r>
          <w:rPr>
            <w:noProof/>
            <w:webHidden/>
          </w:rPr>
          <w:fldChar w:fldCharType="separate"/>
        </w:r>
        <w:r>
          <w:rPr>
            <w:noProof/>
            <w:webHidden/>
          </w:rPr>
          <w:t>41</w:t>
        </w:r>
        <w:r>
          <w:rPr>
            <w:noProof/>
            <w:webHidden/>
          </w:rPr>
          <w:fldChar w:fldCharType="end"/>
        </w:r>
      </w:hyperlink>
    </w:p>
    <w:p w14:paraId="2861BE6D" w14:textId="415AD5B9"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68" w:history="1">
        <w:r w:rsidRPr="00DF6784">
          <w:rPr>
            <w:rStyle w:val="Hyperlink"/>
            <w:rFonts w:eastAsiaTheme="minorHAnsi"/>
            <w:noProof/>
          </w:rPr>
          <w:t>AMERICANS WITH DISABILITIES ACT</w:t>
        </w:r>
        <w:r>
          <w:rPr>
            <w:noProof/>
            <w:webHidden/>
          </w:rPr>
          <w:tab/>
        </w:r>
        <w:r>
          <w:rPr>
            <w:noProof/>
            <w:webHidden/>
          </w:rPr>
          <w:fldChar w:fldCharType="begin"/>
        </w:r>
        <w:r>
          <w:rPr>
            <w:noProof/>
            <w:webHidden/>
          </w:rPr>
          <w:instrText xml:space="preserve"> PAGEREF _Toc141335168 \h </w:instrText>
        </w:r>
        <w:r>
          <w:rPr>
            <w:noProof/>
            <w:webHidden/>
          </w:rPr>
        </w:r>
        <w:r>
          <w:rPr>
            <w:noProof/>
            <w:webHidden/>
          </w:rPr>
          <w:fldChar w:fldCharType="separate"/>
        </w:r>
        <w:r>
          <w:rPr>
            <w:noProof/>
            <w:webHidden/>
          </w:rPr>
          <w:t>41</w:t>
        </w:r>
        <w:r>
          <w:rPr>
            <w:noProof/>
            <w:webHidden/>
          </w:rPr>
          <w:fldChar w:fldCharType="end"/>
        </w:r>
      </w:hyperlink>
    </w:p>
    <w:p w14:paraId="48D32F11" w14:textId="06ED3734"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69" w:history="1">
        <w:r w:rsidRPr="00DF6784">
          <w:rPr>
            <w:rStyle w:val="Hyperlink"/>
            <w:rFonts w:eastAsiaTheme="minorHAnsi"/>
            <w:noProof/>
          </w:rPr>
          <w:t>SECTION 3</w:t>
        </w:r>
        <w:r>
          <w:rPr>
            <w:noProof/>
            <w:webHidden/>
          </w:rPr>
          <w:tab/>
        </w:r>
        <w:r>
          <w:rPr>
            <w:noProof/>
            <w:webHidden/>
          </w:rPr>
          <w:fldChar w:fldCharType="begin"/>
        </w:r>
        <w:r>
          <w:rPr>
            <w:noProof/>
            <w:webHidden/>
          </w:rPr>
          <w:instrText xml:space="preserve"> PAGEREF _Toc141335169 \h </w:instrText>
        </w:r>
        <w:r>
          <w:rPr>
            <w:noProof/>
            <w:webHidden/>
          </w:rPr>
        </w:r>
        <w:r>
          <w:rPr>
            <w:noProof/>
            <w:webHidden/>
          </w:rPr>
          <w:fldChar w:fldCharType="separate"/>
        </w:r>
        <w:r>
          <w:rPr>
            <w:noProof/>
            <w:webHidden/>
          </w:rPr>
          <w:t>41</w:t>
        </w:r>
        <w:r>
          <w:rPr>
            <w:noProof/>
            <w:webHidden/>
          </w:rPr>
          <w:fldChar w:fldCharType="end"/>
        </w:r>
      </w:hyperlink>
    </w:p>
    <w:p w14:paraId="68C1865A" w14:textId="44DCDD27"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70" w:history="1">
        <w:r w:rsidRPr="00DF6784">
          <w:rPr>
            <w:rStyle w:val="Hyperlink"/>
            <w:rFonts w:eastAsiaTheme="minorHAnsi"/>
            <w:noProof/>
          </w:rPr>
          <w:t>CONFLICT OF INTEREST</w:t>
        </w:r>
        <w:r>
          <w:rPr>
            <w:noProof/>
            <w:webHidden/>
          </w:rPr>
          <w:tab/>
        </w:r>
        <w:r>
          <w:rPr>
            <w:noProof/>
            <w:webHidden/>
          </w:rPr>
          <w:fldChar w:fldCharType="begin"/>
        </w:r>
        <w:r>
          <w:rPr>
            <w:noProof/>
            <w:webHidden/>
          </w:rPr>
          <w:instrText xml:space="preserve"> PAGEREF _Toc141335170 \h </w:instrText>
        </w:r>
        <w:r>
          <w:rPr>
            <w:noProof/>
            <w:webHidden/>
          </w:rPr>
        </w:r>
        <w:r>
          <w:rPr>
            <w:noProof/>
            <w:webHidden/>
          </w:rPr>
          <w:fldChar w:fldCharType="separate"/>
        </w:r>
        <w:r>
          <w:rPr>
            <w:noProof/>
            <w:webHidden/>
          </w:rPr>
          <w:t>42</w:t>
        </w:r>
        <w:r>
          <w:rPr>
            <w:noProof/>
            <w:webHidden/>
          </w:rPr>
          <w:fldChar w:fldCharType="end"/>
        </w:r>
      </w:hyperlink>
    </w:p>
    <w:p w14:paraId="634C091A" w14:textId="55CD73D4"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71" w:history="1">
        <w:r w:rsidRPr="00DF6784">
          <w:rPr>
            <w:rStyle w:val="Hyperlink"/>
            <w:rFonts w:eastAsiaTheme="minorHAnsi"/>
            <w:noProof/>
          </w:rPr>
          <w:t>LABOR REQUIREMENTS</w:t>
        </w:r>
        <w:r>
          <w:rPr>
            <w:noProof/>
            <w:webHidden/>
          </w:rPr>
          <w:tab/>
        </w:r>
        <w:r>
          <w:rPr>
            <w:noProof/>
            <w:webHidden/>
          </w:rPr>
          <w:fldChar w:fldCharType="begin"/>
        </w:r>
        <w:r>
          <w:rPr>
            <w:noProof/>
            <w:webHidden/>
          </w:rPr>
          <w:instrText xml:space="preserve"> PAGEREF _Toc141335171 \h </w:instrText>
        </w:r>
        <w:r>
          <w:rPr>
            <w:noProof/>
            <w:webHidden/>
          </w:rPr>
        </w:r>
        <w:r>
          <w:rPr>
            <w:noProof/>
            <w:webHidden/>
          </w:rPr>
          <w:fldChar w:fldCharType="separate"/>
        </w:r>
        <w:r>
          <w:rPr>
            <w:noProof/>
            <w:webHidden/>
          </w:rPr>
          <w:t>42</w:t>
        </w:r>
        <w:r>
          <w:rPr>
            <w:noProof/>
            <w:webHidden/>
          </w:rPr>
          <w:fldChar w:fldCharType="end"/>
        </w:r>
      </w:hyperlink>
    </w:p>
    <w:p w14:paraId="7706258D" w14:textId="3C2A41A6"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72" w:history="1">
        <w:r w:rsidRPr="00DF6784">
          <w:rPr>
            <w:rStyle w:val="Hyperlink"/>
            <w:rFonts w:eastAsiaTheme="minorHAnsi"/>
            <w:noProof/>
          </w:rPr>
          <w:t>DISPLACEMENT AND AFFIRMATIVE MARKETING</w:t>
        </w:r>
        <w:r>
          <w:rPr>
            <w:noProof/>
            <w:webHidden/>
          </w:rPr>
          <w:tab/>
        </w:r>
        <w:r>
          <w:rPr>
            <w:noProof/>
            <w:webHidden/>
          </w:rPr>
          <w:fldChar w:fldCharType="begin"/>
        </w:r>
        <w:r>
          <w:rPr>
            <w:noProof/>
            <w:webHidden/>
          </w:rPr>
          <w:instrText xml:space="preserve"> PAGEREF _Toc141335172 \h </w:instrText>
        </w:r>
        <w:r>
          <w:rPr>
            <w:noProof/>
            <w:webHidden/>
          </w:rPr>
        </w:r>
        <w:r>
          <w:rPr>
            <w:noProof/>
            <w:webHidden/>
          </w:rPr>
          <w:fldChar w:fldCharType="separate"/>
        </w:r>
        <w:r>
          <w:rPr>
            <w:noProof/>
            <w:webHidden/>
          </w:rPr>
          <w:t>42</w:t>
        </w:r>
        <w:r>
          <w:rPr>
            <w:noProof/>
            <w:webHidden/>
          </w:rPr>
          <w:fldChar w:fldCharType="end"/>
        </w:r>
      </w:hyperlink>
    </w:p>
    <w:p w14:paraId="41DB7CC5" w14:textId="48AF08CB"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73" w:history="1">
        <w:r w:rsidRPr="00DF6784">
          <w:rPr>
            <w:rStyle w:val="Hyperlink"/>
            <w:rFonts w:eastAsiaTheme="minorHAnsi"/>
            <w:noProof/>
          </w:rPr>
          <w:t>UNIFORM RELOCATION ASSISTANCE</w:t>
        </w:r>
        <w:r>
          <w:rPr>
            <w:noProof/>
            <w:webHidden/>
          </w:rPr>
          <w:tab/>
        </w:r>
        <w:r>
          <w:rPr>
            <w:noProof/>
            <w:webHidden/>
          </w:rPr>
          <w:fldChar w:fldCharType="begin"/>
        </w:r>
        <w:r>
          <w:rPr>
            <w:noProof/>
            <w:webHidden/>
          </w:rPr>
          <w:instrText xml:space="preserve"> PAGEREF _Toc141335173 \h </w:instrText>
        </w:r>
        <w:r>
          <w:rPr>
            <w:noProof/>
            <w:webHidden/>
          </w:rPr>
        </w:r>
        <w:r>
          <w:rPr>
            <w:noProof/>
            <w:webHidden/>
          </w:rPr>
          <w:fldChar w:fldCharType="separate"/>
        </w:r>
        <w:r>
          <w:rPr>
            <w:noProof/>
            <w:webHidden/>
          </w:rPr>
          <w:t>42</w:t>
        </w:r>
        <w:r>
          <w:rPr>
            <w:noProof/>
            <w:webHidden/>
          </w:rPr>
          <w:fldChar w:fldCharType="end"/>
        </w:r>
      </w:hyperlink>
    </w:p>
    <w:p w14:paraId="1C4E76CC" w14:textId="1005ACE0"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74" w:history="1">
        <w:r w:rsidRPr="00DF6784">
          <w:rPr>
            <w:rStyle w:val="Hyperlink"/>
            <w:rFonts w:eastAsiaTheme="minorHAnsi"/>
            <w:noProof/>
          </w:rPr>
          <w:t>ENVIRONMENTAL REVIEW PROCEDURES</w:t>
        </w:r>
        <w:r>
          <w:rPr>
            <w:noProof/>
            <w:webHidden/>
          </w:rPr>
          <w:tab/>
        </w:r>
        <w:r>
          <w:rPr>
            <w:noProof/>
            <w:webHidden/>
          </w:rPr>
          <w:fldChar w:fldCharType="begin"/>
        </w:r>
        <w:r>
          <w:rPr>
            <w:noProof/>
            <w:webHidden/>
          </w:rPr>
          <w:instrText xml:space="preserve"> PAGEREF _Toc141335174 \h </w:instrText>
        </w:r>
        <w:r>
          <w:rPr>
            <w:noProof/>
            <w:webHidden/>
          </w:rPr>
        </w:r>
        <w:r>
          <w:rPr>
            <w:noProof/>
            <w:webHidden/>
          </w:rPr>
          <w:fldChar w:fldCharType="separate"/>
        </w:r>
        <w:r>
          <w:rPr>
            <w:noProof/>
            <w:webHidden/>
          </w:rPr>
          <w:t>43</w:t>
        </w:r>
        <w:r>
          <w:rPr>
            <w:noProof/>
            <w:webHidden/>
          </w:rPr>
          <w:fldChar w:fldCharType="end"/>
        </w:r>
      </w:hyperlink>
    </w:p>
    <w:p w14:paraId="093032CD" w14:textId="60F6F918"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75" w:history="1">
        <w:r w:rsidRPr="00DF6784">
          <w:rPr>
            <w:rStyle w:val="Hyperlink"/>
            <w:rFonts w:eastAsiaTheme="minorHAnsi"/>
            <w:noProof/>
          </w:rPr>
          <w:t>SECTION 3</w:t>
        </w:r>
        <w:r>
          <w:rPr>
            <w:noProof/>
            <w:webHidden/>
          </w:rPr>
          <w:tab/>
        </w:r>
        <w:r>
          <w:rPr>
            <w:noProof/>
            <w:webHidden/>
          </w:rPr>
          <w:fldChar w:fldCharType="begin"/>
        </w:r>
        <w:r>
          <w:rPr>
            <w:noProof/>
            <w:webHidden/>
          </w:rPr>
          <w:instrText xml:space="preserve"> PAGEREF _Toc141335175 \h </w:instrText>
        </w:r>
        <w:r>
          <w:rPr>
            <w:noProof/>
            <w:webHidden/>
          </w:rPr>
        </w:r>
        <w:r>
          <w:rPr>
            <w:noProof/>
            <w:webHidden/>
          </w:rPr>
          <w:fldChar w:fldCharType="separate"/>
        </w:r>
        <w:r>
          <w:rPr>
            <w:noProof/>
            <w:webHidden/>
          </w:rPr>
          <w:t>43</w:t>
        </w:r>
        <w:r>
          <w:rPr>
            <w:noProof/>
            <w:webHidden/>
          </w:rPr>
          <w:fldChar w:fldCharType="end"/>
        </w:r>
      </w:hyperlink>
    </w:p>
    <w:p w14:paraId="191988EA" w14:textId="39478D80"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76" w:history="1">
        <w:r w:rsidRPr="00DF6784">
          <w:rPr>
            <w:rStyle w:val="Hyperlink"/>
            <w:rFonts w:eastAsiaTheme="minorHAnsi"/>
            <w:noProof/>
          </w:rPr>
          <w:t>SECTION 3 BUSINESS CONCERN</w:t>
        </w:r>
        <w:r>
          <w:rPr>
            <w:noProof/>
            <w:webHidden/>
          </w:rPr>
          <w:tab/>
        </w:r>
        <w:r>
          <w:rPr>
            <w:noProof/>
            <w:webHidden/>
          </w:rPr>
          <w:fldChar w:fldCharType="begin"/>
        </w:r>
        <w:r>
          <w:rPr>
            <w:noProof/>
            <w:webHidden/>
          </w:rPr>
          <w:instrText xml:space="preserve"> PAGEREF _Toc141335176 \h </w:instrText>
        </w:r>
        <w:r>
          <w:rPr>
            <w:noProof/>
            <w:webHidden/>
          </w:rPr>
        </w:r>
        <w:r>
          <w:rPr>
            <w:noProof/>
            <w:webHidden/>
          </w:rPr>
          <w:fldChar w:fldCharType="separate"/>
        </w:r>
        <w:r>
          <w:rPr>
            <w:noProof/>
            <w:webHidden/>
          </w:rPr>
          <w:t>43</w:t>
        </w:r>
        <w:r>
          <w:rPr>
            <w:noProof/>
            <w:webHidden/>
          </w:rPr>
          <w:fldChar w:fldCharType="end"/>
        </w:r>
      </w:hyperlink>
    </w:p>
    <w:p w14:paraId="03A63375" w14:textId="7035A6B7"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77" w:history="1">
        <w:r w:rsidRPr="00DF6784">
          <w:rPr>
            <w:rStyle w:val="Hyperlink"/>
            <w:rFonts w:eastAsiaTheme="minorHAnsi"/>
            <w:noProof/>
          </w:rPr>
          <w:t>SECTION 3 WORKERS</w:t>
        </w:r>
        <w:r>
          <w:rPr>
            <w:noProof/>
            <w:webHidden/>
          </w:rPr>
          <w:tab/>
        </w:r>
        <w:r>
          <w:rPr>
            <w:noProof/>
            <w:webHidden/>
          </w:rPr>
          <w:fldChar w:fldCharType="begin"/>
        </w:r>
        <w:r>
          <w:rPr>
            <w:noProof/>
            <w:webHidden/>
          </w:rPr>
          <w:instrText xml:space="preserve"> PAGEREF _Toc141335177 \h </w:instrText>
        </w:r>
        <w:r>
          <w:rPr>
            <w:noProof/>
            <w:webHidden/>
          </w:rPr>
        </w:r>
        <w:r>
          <w:rPr>
            <w:noProof/>
            <w:webHidden/>
          </w:rPr>
          <w:fldChar w:fldCharType="separate"/>
        </w:r>
        <w:r>
          <w:rPr>
            <w:noProof/>
            <w:webHidden/>
          </w:rPr>
          <w:t>44</w:t>
        </w:r>
        <w:r>
          <w:rPr>
            <w:noProof/>
            <w:webHidden/>
          </w:rPr>
          <w:fldChar w:fldCharType="end"/>
        </w:r>
      </w:hyperlink>
    </w:p>
    <w:p w14:paraId="1A10B6B2" w14:textId="540245D3"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78" w:history="1">
        <w:r w:rsidRPr="00DF6784">
          <w:rPr>
            <w:rStyle w:val="Hyperlink"/>
            <w:rFonts w:eastAsiaTheme="minorHAnsi"/>
            <w:noProof/>
          </w:rPr>
          <w:t>TARGETED SECTION 3 WORKERS</w:t>
        </w:r>
        <w:r>
          <w:rPr>
            <w:noProof/>
            <w:webHidden/>
          </w:rPr>
          <w:tab/>
        </w:r>
        <w:r>
          <w:rPr>
            <w:noProof/>
            <w:webHidden/>
          </w:rPr>
          <w:fldChar w:fldCharType="begin"/>
        </w:r>
        <w:r>
          <w:rPr>
            <w:noProof/>
            <w:webHidden/>
          </w:rPr>
          <w:instrText xml:space="preserve"> PAGEREF _Toc141335178 \h </w:instrText>
        </w:r>
        <w:r>
          <w:rPr>
            <w:noProof/>
            <w:webHidden/>
          </w:rPr>
        </w:r>
        <w:r>
          <w:rPr>
            <w:noProof/>
            <w:webHidden/>
          </w:rPr>
          <w:fldChar w:fldCharType="separate"/>
        </w:r>
        <w:r>
          <w:rPr>
            <w:noProof/>
            <w:webHidden/>
          </w:rPr>
          <w:t>44</w:t>
        </w:r>
        <w:r>
          <w:rPr>
            <w:noProof/>
            <w:webHidden/>
          </w:rPr>
          <w:fldChar w:fldCharType="end"/>
        </w:r>
      </w:hyperlink>
    </w:p>
    <w:p w14:paraId="0E3D7E11" w14:textId="4ED15F37"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79" w:history="1">
        <w:r w:rsidRPr="00DF6784">
          <w:rPr>
            <w:rStyle w:val="Hyperlink"/>
            <w:rFonts w:eastAsiaTheme="minorHAnsi"/>
            <w:noProof/>
          </w:rPr>
          <w:t>SECTION 3 REPORTING REQUIREMENTS</w:t>
        </w:r>
        <w:r>
          <w:rPr>
            <w:noProof/>
            <w:webHidden/>
          </w:rPr>
          <w:tab/>
        </w:r>
        <w:r>
          <w:rPr>
            <w:noProof/>
            <w:webHidden/>
          </w:rPr>
          <w:fldChar w:fldCharType="begin"/>
        </w:r>
        <w:r>
          <w:rPr>
            <w:noProof/>
            <w:webHidden/>
          </w:rPr>
          <w:instrText xml:space="preserve"> PAGEREF _Toc141335179 \h </w:instrText>
        </w:r>
        <w:r>
          <w:rPr>
            <w:noProof/>
            <w:webHidden/>
          </w:rPr>
        </w:r>
        <w:r>
          <w:rPr>
            <w:noProof/>
            <w:webHidden/>
          </w:rPr>
          <w:fldChar w:fldCharType="separate"/>
        </w:r>
        <w:r>
          <w:rPr>
            <w:noProof/>
            <w:webHidden/>
          </w:rPr>
          <w:t>44</w:t>
        </w:r>
        <w:r>
          <w:rPr>
            <w:noProof/>
            <w:webHidden/>
          </w:rPr>
          <w:fldChar w:fldCharType="end"/>
        </w:r>
      </w:hyperlink>
    </w:p>
    <w:p w14:paraId="681A1CE1" w14:textId="71487ABC"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80" w:history="1">
        <w:r w:rsidRPr="00DF6784">
          <w:rPr>
            <w:rStyle w:val="Hyperlink"/>
            <w:rFonts w:eastAsiaTheme="minorHAnsi"/>
            <w:noProof/>
          </w:rPr>
          <w:t>SECTION 3 RECORDS</w:t>
        </w:r>
        <w:r>
          <w:rPr>
            <w:noProof/>
            <w:webHidden/>
          </w:rPr>
          <w:tab/>
        </w:r>
        <w:r>
          <w:rPr>
            <w:noProof/>
            <w:webHidden/>
          </w:rPr>
          <w:fldChar w:fldCharType="begin"/>
        </w:r>
        <w:r>
          <w:rPr>
            <w:noProof/>
            <w:webHidden/>
          </w:rPr>
          <w:instrText xml:space="preserve"> PAGEREF _Toc141335180 \h </w:instrText>
        </w:r>
        <w:r>
          <w:rPr>
            <w:noProof/>
            <w:webHidden/>
          </w:rPr>
        </w:r>
        <w:r>
          <w:rPr>
            <w:noProof/>
            <w:webHidden/>
          </w:rPr>
          <w:fldChar w:fldCharType="separate"/>
        </w:r>
        <w:r>
          <w:rPr>
            <w:noProof/>
            <w:webHidden/>
          </w:rPr>
          <w:t>45</w:t>
        </w:r>
        <w:r>
          <w:rPr>
            <w:noProof/>
            <w:webHidden/>
          </w:rPr>
          <w:fldChar w:fldCharType="end"/>
        </w:r>
      </w:hyperlink>
    </w:p>
    <w:p w14:paraId="4CD2C140" w14:textId="5C08931B"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81" w:history="1">
        <w:r w:rsidRPr="00DF6784">
          <w:rPr>
            <w:rStyle w:val="Hyperlink"/>
            <w:rFonts w:eastAsiaTheme="minorHAnsi"/>
            <w:noProof/>
          </w:rPr>
          <w:t>DAVIS-BACON</w:t>
        </w:r>
        <w:r>
          <w:rPr>
            <w:noProof/>
            <w:webHidden/>
          </w:rPr>
          <w:tab/>
        </w:r>
        <w:r>
          <w:rPr>
            <w:noProof/>
            <w:webHidden/>
          </w:rPr>
          <w:fldChar w:fldCharType="begin"/>
        </w:r>
        <w:r>
          <w:rPr>
            <w:noProof/>
            <w:webHidden/>
          </w:rPr>
          <w:instrText xml:space="preserve"> PAGEREF _Toc141335181 \h </w:instrText>
        </w:r>
        <w:r>
          <w:rPr>
            <w:noProof/>
            <w:webHidden/>
          </w:rPr>
        </w:r>
        <w:r>
          <w:rPr>
            <w:noProof/>
            <w:webHidden/>
          </w:rPr>
          <w:fldChar w:fldCharType="separate"/>
        </w:r>
        <w:r>
          <w:rPr>
            <w:noProof/>
            <w:webHidden/>
          </w:rPr>
          <w:t>45</w:t>
        </w:r>
        <w:r>
          <w:rPr>
            <w:noProof/>
            <w:webHidden/>
          </w:rPr>
          <w:fldChar w:fldCharType="end"/>
        </w:r>
      </w:hyperlink>
    </w:p>
    <w:p w14:paraId="4C4C821A" w14:textId="16F72F90"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82" w:history="1">
        <w:r w:rsidRPr="00DF6784">
          <w:rPr>
            <w:rStyle w:val="Hyperlink"/>
            <w:rFonts w:eastAsiaTheme="minorHAnsi"/>
            <w:noProof/>
          </w:rPr>
          <w:t>DAVIS-BACON REPORTING REQUIREMENTS</w:t>
        </w:r>
        <w:r>
          <w:rPr>
            <w:noProof/>
            <w:webHidden/>
          </w:rPr>
          <w:tab/>
        </w:r>
        <w:r>
          <w:rPr>
            <w:noProof/>
            <w:webHidden/>
          </w:rPr>
          <w:fldChar w:fldCharType="begin"/>
        </w:r>
        <w:r>
          <w:rPr>
            <w:noProof/>
            <w:webHidden/>
          </w:rPr>
          <w:instrText xml:space="preserve"> PAGEREF _Toc141335182 \h </w:instrText>
        </w:r>
        <w:r>
          <w:rPr>
            <w:noProof/>
            <w:webHidden/>
          </w:rPr>
        </w:r>
        <w:r>
          <w:rPr>
            <w:noProof/>
            <w:webHidden/>
          </w:rPr>
          <w:fldChar w:fldCharType="separate"/>
        </w:r>
        <w:r>
          <w:rPr>
            <w:noProof/>
            <w:webHidden/>
          </w:rPr>
          <w:t>45</w:t>
        </w:r>
        <w:r>
          <w:rPr>
            <w:noProof/>
            <w:webHidden/>
          </w:rPr>
          <w:fldChar w:fldCharType="end"/>
        </w:r>
      </w:hyperlink>
    </w:p>
    <w:p w14:paraId="2E27EEB9" w14:textId="63D89228"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83" w:history="1">
        <w:r w:rsidRPr="00DF6784">
          <w:rPr>
            <w:rStyle w:val="Hyperlink"/>
            <w:rFonts w:eastAsiaTheme="minorHAnsi"/>
            <w:noProof/>
          </w:rPr>
          <w:t>BUILD AMERICA, BUY AMERICA ACT</w:t>
        </w:r>
        <w:r>
          <w:rPr>
            <w:noProof/>
            <w:webHidden/>
          </w:rPr>
          <w:tab/>
        </w:r>
        <w:r>
          <w:rPr>
            <w:noProof/>
            <w:webHidden/>
          </w:rPr>
          <w:fldChar w:fldCharType="begin"/>
        </w:r>
        <w:r>
          <w:rPr>
            <w:noProof/>
            <w:webHidden/>
          </w:rPr>
          <w:instrText xml:space="preserve"> PAGEREF _Toc141335183 \h </w:instrText>
        </w:r>
        <w:r>
          <w:rPr>
            <w:noProof/>
            <w:webHidden/>
          </w:rPr>
        </w:r>
        <w:r>
          <w:rPr>
            <w:noProof/>
            <w:webHidden/>
          </w:rPr>
          <w:fldChar w:fldCharType="separate"/>
        </w:r>
        <w:r>
          <w:rPr>
            <w:noProof/>
            <w:webHidden/>
          </w:rPr>
          <w:t>45</w:t>
        </w:r>
        <w:r>
          <w:rPr>
            <w:noProof/>
            <w:webHidden/>
          </w:rPr>
          <w:fldChar w:fldCharType="end"/>
        </w:r>
      </w:hyperlink>
    </w:p>
    <w:p w14:paraId="4CFDE96D" w14:textId="1676C4CC"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84" w:history="1">
        <w:r w:rsidRPr="00DF6784">
          <w:rPr>
            <w:rStyle w:val="Hyperlink"/>
            <w:rFonts w:eastAsiaTheme="minorHAnsi"/>
            <w:noProof/>
          </w:rPr>
          <w:t>CONTRACT REQUIREMENTS</w:t>
        </w:r>
        <w:r>
          <w:rPr>
            <w:noProof/>
            <w:webHidden/>
          </w:rPr>
          <w:tab/>
        </w:r>
        <w:r>
          <w:rPr>
            <w:noProof/>
            <w:webHidden/>
          </w:rPr>
          <w:fldChar w:fldCharType="begin"/>
        </w:r>
        <w:r>
          <w:rPr>
            <w:noProof/>
            <w:webHidden/>
          </w:rPr>
          <w:instrText xml:space="preserve"> PAGEREF _Toc141335184 \h </w:instrText>
        </w:r>
        <w:r>
          <w:rPr>
            <w:noProof/>
            <w:webHidden/>
          </w:rPr>
        </w:r>
        <w:r>
          <w:rPr>
            <w:noProof/>
            <w:webHidden/>
          </w:rPr>
          <w:fldChar w:fldCharType="separate"/>
        </w:r>
        <w:r>
          <w:rPr>
            <w:noProof/>
            <w:webHidden/>
          </w:rPr>
          <w:t>46</w:t>
        </w:r>
        <w:r>
          <w:rPr>
            <w:noProof/>
            <w:webHidden/>
          </w:rPr>
          <w:fldChar w:fldCharType="end"/>
        </w:r>
      </w:hyperlink>
    </w:p>
    <w:p w14:paraId="43F0D99B" w14:textId="417CA80E"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85" w:history="1">
        <w:r w:rsidRPr="00DF6784">
          <w:rPr>
            <w:rStyle w:val="Hyperlink"/>
            <w:rFonts w:eastAsiaTheme="minorHAnsi"/>
            <w:noProof/>
          </w:rPr>
          <w:t>LOCATION OF ACTIVITIES</w:t>
        </w:r>
        <w:r>
          <w:rPr>
            <w:noProof/>
            <w:webHidden/>
          </w:rPr>
          <w:tab/>
        </w:r>
        <w:r>
          <w:rPr>
            <w:noProof/>
            <w:webHidden/>
          </w:rPr>
          <w:fldChar w:fldCharType="begin"/>
        </w:r>
        <w:r>
          <w:rPr>
            <w:noProof/>
            <w:webHidden/>
          </w:rPr>
          <w:instrText xml:space="preserve"> PAGEREF _Toc141335185 \h </w:instrText>
        </w:r>
        <w:r>
          <w:rPr>
            <w:noProof/>
            <w:webHidden/>
          </w:rPr>
        </w:r>
        <w:r>
          <w:rPr>
            <w:noProof/>
            <w:webHidden/>
          </w:rPr>
          <w:fldChar w:fldCharType="separate"/>
        </w:r>
        <w:r>
          <w:rPr>
            <w:noProof/>
            <w:webHidden/>
          </w:rPr>
          <w:t>46</w:t>
        </w:r>
        <w:r>
          <w:rPr>
            <w:noProof/>
            <w:webHidden/>
          </w:rPr>
          <w:fldChar w:fldCharType="end"/>
        </w:r>
      </w:hyperlink>
    </w:p>
    <w:p w14:paraId="09D8F571" w14:textId="67CF56D2"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86" w:history="1">
        <w:r w:rsidRPr="00DF6784">
          <w:rPr>
            <w:rStyle w:val="Hyperlink"/>
            <w:rFonts w:eastAsiaTheme="minorHAnsi"/>
            <w:noProof/>
          </w:rPr>
          <w:t>WRITTEN AGREEMENT</w:t>
        </w:r>
        <w:r>
          <w:rPr>
            <w:noProof/>
            <w:webHidden/>
          </w:rPr>
          <w:tab/>
        </w:r>
        <w:r>
          <w:rPr>
            <w:noProof/>
            <w:webHidden/>
          </w:rPr>
          <w:fldChar w:fldCharType="begin"/>
        </w:r>
        <w:r>
          <w:rPr>
            <w:noProof/>
            <w:webHidden/>
          </w:rPr>
          <w:instrText xml:space="preserve"> PAGEREF _Toc141335186 \h </w:instrText>
        </w:r>
        <w:r>
          <w:rPr>
            <w:noProof/>
            <w:webHidden/>
          </w:rPr>
        </w:r>
        <w:r>
          <w:rPr>
            <w:noProof/>
            <w:webHidden/>
          </w:rPr>
          <w:fldChar w:fldCharType="separate"/>
        </w:r>
        <w:r>
          <w:rPr>
            <w:noProof/>
            <w:webHidden/>
          </w:rPr>
          <w:t>46</w:t>
        </w:r>
        <w:r>
          <w:rPr>
            <w:noProof/>
            <w:webHidden/>
          </w:rPr>
          <w:fldChar w:fldCharType="end"/>
        </w:r>
      </w:hyperlink>
    </w:p>
    <w:p w14:paraId="634C9344" w14:textId="692CB901"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87" w:history="1">
        <w:r w:rsidRPr="00DF6784">
          <w:rPr>
            <w:rStyle w:val="Hyperlink"/>
            <w:noProof/>
          </w:rPr>
          <w:t>CLOSEOUT OF GRANT</w:t>
        </w:r>
        <w:r>
          <w:rPr>
            <w:noProof/>
            <w:webHidden/>
          </w:rPr>
          <w:tab/>
        </w:r>
        <w:r>
          <w:rPr>
            <w:noProof/>
            <w:webHidden/>
          </w:rPr>
          <w:fldChar w:fldCharType="begin"/>
        </w:r>
        <w:r>
          <w:rPr>
            <w:noProof/>
            <w:webHidden/>
          </w:rPr>
          <w:instrText xml:space="preserve"> PAGEREF _Toc141335187 \h </w:instrText>
        </w:r>
        <w:r>
          <w:rPr>
            <w:noProof/>
            <w:webHidden/>
          </w:rPr>
        </w:r>
        <w:r>
          <w:rPr>
            <w:noProof/>
            <w:webHidden/>
          </w:rPr>
          <w:fldChar w:fldCharType="separate"/>
        </w:r>
        <w:r>
          <w:rPr>
            <w:noProof/>
            <w:webHidden/>
          </w:rPr>
          <w:t>46</w:t>
        </w:r>
        <w:r>
          <w:rPr>
            <w:noProof/>
            <w:webHidden/>
          </w:rPr>
          <w:fldChar w:fldCharType="end"/>
        </w:r>
      </w:hyperlink>
    </w:p>
    <w:p w14:paraId="0BBA7FC8" w14:textId="1505D3D5"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88" w:history="1">
        <w:r w:rsidRPr="00DF6784">
          <w:rPr>
            <w:rStyle w:val="Hyperlink"/>
            <w:rFonts w:eastAsiaTheme="minorHAnsi"/>
            <w:noProof/>
          </w:rPr>
          <w:t>POST-AWARD RESPONSIBILITIES</w:t>
        </w:r>
        <w:r>
          <w:rPr>
            <w:noProof/>
            <w:webHidden/>
          </w:rPr>
          <w:tab/>
        </w:r>
        <w:r>
          <w:rPr>
            <w:noProof/>
            <w:webHidden/>
          </w:rPr>
          <w:fldChar w:fldCharType="begin"/>
        </w:r>
        <w:r>
          <w:rPr>
            <w:noProof/>
            <w:webHidden/>
          </w:rPr>
          <w:instrText xml:space="preserve"> PAGEREF _Toc141335188 \h </w:instrText>
        </w:r>
        <w:r>
          <w:rPr>
            <w:noProof/>
            <w:webHidden/>
          </w:rPr>
        </w:r>
        <w:r>
          <w:rPr>
            <w:noProof/>
            <w:webHidden/>
          </w:rPr>
          <w:fldChar w:fldCharType="separate"/>
        </w:r>
        <w:r>
          <w:rPr>
            <w:noProof/>
            <w:webHidden/>
          </w:rPr>
          <w:t>47</w:t>
        </w:r>
        <w:r>
          <w:rPr>
            <w:noProof/>
            <w:webHidden/>
          </w:rPr>
          <w:fldChar w:fldCharType="end"/>
        </w:r>
      </w:hyperlink>
    </w:p>
    <w:p w14:paraId="0CC4DA99" w14:textId="4C0EA2BD"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89" w:history="1">
        <w:r w:rsidRPr="00DF6784">
          <w:rPr>
            <w:rStyle w:val="Hyperlink"/>
            <w:noProof/>
          </w:rPr>
          <w:t>APPENDIX A</w:t>
        </w:r>
        <w:r>
          <w:rPr>
            <w:noProof/>
            <w:webHidden/>
          </w:rPr>
          <w:tab/>
        </w:r>
        <w:r>
          <w:rPr>
            <w:noProof/>
            <w:webHidden/>
          </w:rPr>
          <w:fldChar w:fldCharType="begin"/>
        </w:r>
        <w:r>
          <w:rPr>
            <w:noProof/>
            <w:webHidden/>
          </w:rPr>
          <w:instrText xml:space="preserve"> PAGEREF _Toc141335189 \h </w:instrText>
        </w:r>
        <w:r>
          <w:rPr>
            <w:noProof/>
            <w:webHidden/>
          </w:rPr>
        </w:r>
        <w:r>
          <w:rPr>
            <w:noProof/>
            <w:webHidden/>
          </w:rPr>
          <w:fldChar w:fldCharType="separate"/>
        </w:r>
        <w:r>
          <w:rPr>
            <w:noProof/>
            <w:webHidden/>
          </w:rPr>
          <w:t>48</w:t>
        </w:r>
        <w:r>
          <w:rPr>
            <w:noProof/>
            <w:webHidden/>
          </w:rPr>
          <w:fldChar w:fldCharType="end"/>
        </w:r>
      </w:hyperlink>
    </w:p>
    <w:p w14:paraId="7702E93C" w14:textId="66E03FDA"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90" w:history="1">
        <w:r w:rsidRPr="00DF6784">
          <w:rPr>
            <w:rStyle w:val="Hyperlink"/>
            <w:rFonts w:eastAsia="Calibri"/>
            <w:caps/>
            <w:noProof/>
          </w:rPr>
          <w:t>Program Delivery</w:t>
        </w:r>
        <w:r>
          <w:rPr>
            <w:noProof/>
            <w:webHidden/>
          </w:rPr>
          <w:tab/>
        </w:r>
        <w:r>
          <w:rPr>
            <w:noProof/>
            <w:webHidden/>
          </w:rPr>
          <w:fldChar w:fldCharType="begin"/>
        </w:r>
        <w:r>
          <w:rPr>
            <w:noProof/>
            <w:webHidden/>
          </w:rPr>
          <w:instrText xml:space="preserve"> PAGEREF _Toc141335190 \h </w:instrText>
        </w:r>
        <w:r>
          <w:rPr>
            <w:noProof/>
            <w:webHidden/>
          </w:rPr>
        </w:r>
        <w:r>
          <w:rPr>
            <w:noProof/>
            <w:webHidden/>
          </w:rPr>
          <w:fldChar w:fldCharType="separate"/>
        </w:r>
        <w:r>
          <w:rPr>
            <w:noProof/>
            <w:webHidden/>
          </w:rPr>
          <w:t>48</w:t>
        </w:r>
        <w:r>
          <w:rPr>
            <w:noProof/>
            <w:webHidden/>
          </w:rPr>
          <w:fldChar w:fldCharType="end"/>
        </w:r>
      </w:hyperlink>
    </w:p>
    <w:p w14:paraId="45BA91D7" w14:textId="2DB3CE51"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91" w:history="1">
        <w:r w:rsidRPr="00DF6784">
          <w:rPr>
            <w:rStyle w:val="Hyperlink"/>
            <w:rFonts w:eastAsia="Calibri"/>
            <w:caps/>
            <w:noProof/>
          </w:rPr>
          <w:t>Program OUTCOMES</w:t>
        </w:r>
        <w:r>
          <w:rPr>
            <w:noProof/>
            <w:webHidden/>
          </w:rPr>
          <w:tab/>
        </w:r>
        <w:r>
          <w:rPr>
            <w:noProof/>
            <w:webHidden/>
          </w:rPr>
          <w:fldChar w:fldCharType="begin"/>
        </w:r>
        <w:r>
          <w:rPr>
            <w:noProof/>
            <w:webHidden/>
          </w:rPr>
          <w:instrText xml:space="preserve"> PAGEREF _Toc141335191 \h </w:instrText>
        </w:r>
        <w:r>
          <w:rPr>
            <w:noProof/>
            <w:webHidden/>
          </w:rPr>
        </w:r>
        <w:r>
          <w:rPr>
            <w:noProof/>
            <w:webHidden/>
          </w:rPr>
          <w:fldChar w:fldCharType="separate"/>
        </w:r>
        <w:r>
          <w:rPr>
            <w:noProof/>
            <w:webHidden/>
          </w:rPr>
          <w:t>48</w:t>
        </w:r>
        <w:r>
          <w:rPr>
            <w:noProof/>
            <w:webHidden/>
          </w:rPr>
          <w:fldChar w:fldCharType="end"/>
        </w:r>
      </w:hyperlink>
    </w:p>
    <w:p w14:paraId="2179C671" w14:textId="6CFD2717" w:rsidR="00700BE0" w:rsidRDefault="00700BE0">
      <w:pPr>
        <w:pStyle w:val="TOC2"/>
        <w:rPr>
          <w:rFonts w:asciiTheme="minorHAnsi" w:eastAsiaTheme="minorEastAsia" w:hAnsiTheme="minorHAnsi" w:cstheme="minorBidi"/>
          <w:noProof/>
          <w:kern w:val="2"/>
          <w:sz w:val="22"/>
          <w:szCs w:val="22"/>
          <w14:ligatures w14:val="standardContextual"/>
        </w:rPr>
      </w:pPr>
      <w:hyperlink w:anchor="_Toc141335192" w:history="1">
        <w:r w:rsidRPr="00DF6784">
          <w:rPr>
            <w:rStyle w:val="Hyperlink"/>
            <w:noProof/>
          </w:rPr>
          <w:t xml:space="preserve">PRIMARY </w:t>
        </w:r>
        <w:r w:rsidRPr="00DF6784">
          <w:rPr>
            <w:rStyle w:val="Hyperlink"/>
            <w:caps/>
            <w:noProof/>
          </w:rPr>
          <w:t>Outputs</w:t>
        </w:r>
        <w:r>
          <w:rPr>
            <w:noProof/>
            <w:webHidden/>
          </w:rPr>
          <w:tab/>
        </w:r>
        <w:r>
          <w:rPr>
            <w:noProof/>
            <w:webHidden/>
          </w:rPr>
          <w:fldChar w:fldCharType="begin"/>
        </w:r>
        <w:r>
          <w:rPr>
            <w:noProof/>
            <w:webHidden/>
          </w:rPr>
          <w:instrText xml:space="preserve"> PAGEREF _Toc141335192 \h </w:instrText>
        </w:r>
        <w:r>
          <w:rPr>
            <w:noProof/>
            <w:webHidden/>
          </w:rPr>
        </w:r>
        <w:r>
          <w:rPr>
            <w:noProof/>
            <w:webHidden/>
          </w:rPr>
          <w:fldChar w:fldCharType="separate"/>
        </w:r>
        <w:r>
          <w:rPr>
            <w:noProof/>
            <w:webHidden/>
          </w:rPr>
          <w:t>48</w:t>
        </w:r>
        <w:r>
          <w:rPr>
            <w:noProof/>
            <w:webHidden/>
          </w:rPr>
          <w:fldChar w:fldCharType="end"/>
        </w:r>
      </w:hyperlink>
    </w:p>
    <w:p w14:paraId="57BE8EA7" w14:textId="403808E2"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93" w:history="1">
        <w:r w:rsidRPr="00DF6784">
          <w:rPr>
            <w:rStyle w:val="Hyperlink"/>
            <w:noProof/>
          </w:rPr>
          <w:t>APPENDIX B</w:t>
        </w:r>
        <w:r>
          <w:rPr>
            <w:noProof/>
            <w:webHidden/>
          </w:rPr>
          <w:tab/>
        </w:r>
        <w:r>
          <w:rPr>
            <w:noProof/>
            <w:webHidden/>
          </w:rPr>
          <w:fldChar w:fldCharType="begin"/>
        </w:r>
        <w:r>
          <w:rPr>
            <w:noProof/>
            <w:webHidden/>
          </w:rPr>
          <w:instrText xml:space="preserve"> PAGEREF _Toc141335193 \h </w:instrText>
        </w:r>
        <w:r>
          <w:rPr>
            <w:noProof/>
            <w:webHidden/>
          </w:rPr>
        </w:r>
        <w:r>
          <w:rPr>
            <w:noProof/>
            <w:webHidden/>
          </w:rPr>
          <w:fldChar w:fldCharType="separate"/>
        </w:r>
        <w:r>
          <w:rPr>
            <w:noProof/>
            <w:webHidden/>
          </w:rPr>
          <w:t>49</w:t>
        </w:r>
        <w:r>
          <w:rPr>
            <w:noProof/>
            <w:webHidden/>
          </w:rPr>
          <w:fldChar w:fldCharType="end"/>
        </w:r>
      </w:hyperlink>
    </w:p>
    <w:p w14:paraId="44737FF3" w14:textId="6379C83A"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94" w:history="1">
        <w:r w:rsidRPr="00DF6784">
          <w:rPr>
            <w:rStyle w:val="Hyperlink"/>
            <w:noProof/>
          </w:rPr>
          <w:t>APPENDIX C</w:t>
        </w:r>
        <w:r>
          <w:rPr>
            <w:noProof/>
            <w:webHidden/>
          </w:rPr>
          <w:tab/>
        </w:r>
        <w:r>
          <w:rPr>
            <w:noProof/>
            <w:webHidden/>
          </w:rPr>
          <w:fldChar w:fldCharType="begin"/>
        </w:r>
        <w:r>
          <w:rPr>
            <w:noProof/>
            <w:webHidden/>
          </w:rPr>
          <w:instrText xml:space="preserve"> PAGEREF _Toc141335194 \h </w:instrText>
        </w:r>
        <w:r>
          <w:rPr>
            <w:noProof/>
            <w:webHidden/>
          </w:rPr>
        </w:r>
        <w:r>
          <w:rPr>
            <w:noProof/>
            <w:webHidden/>
          </w:rPr>
          <w:fldChar w:fldCharType="separate"/>
        </w:r>
        <w:r>
          <w:rPr>
            <w:noProof/>
            <w:webHidden/>
          </w:rPr>
          <w:t>50</w:t>
        </w:r>
        <w:r>
          <w:rPr>
            <w:noProof/>
            <w:webHidden/>
          </w:rPr>
          <w:fldChar w:fldCharType="end"/>
        </w:r>
      </w:hyperlink>
    </w:p>
    <w:p w14:paraId="1E005A9B" w14:textId="115C4869"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95" w:history="1">
        <w:r w:rsidRPr="00DF6784">
          <w:rPr>
            <w:rStyle w:val="Hyperlink"/>
            <w:noProof/>
          </w:rPr>
          <w:t>APPENDIX D</w:t>
        </w:r>
        <w:r>
          <w:rPr>
            <w:noProof/>
            <w:webHidden/>
          </w:rPr>
          <w:tab/>
        </w:r>
        <w:r>
          <w:rPr>
            <w:noProof/>
            <w:webHidden/>
          </w:rPr>
          <w:fldChar w:fldCharType="begin"/>
        </w:r>
        <w:r>
          <w:rPr>
            <w:noProof/>
            <w:webHidden/>
          </w:rPr>
          <w:instrText xml:space="preserve"> PAGEREF _Toc141335195 \h </w:instrText>
        </w:r>
        <w:r>
          <w:rPr>
            <w:noProof/>
            <w:webHidden/>
          </w:rPr>
        </w:r>
        <w:r>
          <w:rPr>
            <w:noProof/>
            <w:webHidden/>
          </w:rPr>
          <w:fldChar w:fldCharType="separate"/>
        </w:r>
        <w:r>
          <w:rPr>
            <w:noProof/>
            <w:webHidden/>
          </w:rPr>
          <w:t>51</w:t>
        </w:r>
        <w:r>
          <w:rPr>
            <w:noProof/>
            <w:webHidden/>
          </w:rPr>
          <w:fldChar w:fldCharType="end"/>
        </w:r>
      </w:hyperlink>
    </w:p>
    <w:p w14:paraId="0EA0B12C" w14:textId="14183A8F" w:rsidR="00700BE0" w:rsidRDefault="00700BE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335196" w:history="1">
        <w:r w:rsidRPr="00DF6784">
          <w:rPr>
            <w:rStyle w:val="Hyperlink"/>
            <w:noProof/>
          </w:rPr>
          <w:t>APPENDIX E</w:t>
        </w:r>
        <w:r>
          <w:rPr>
            <w:noProof/>
            <w:webHidden/>
          </w:rPr>
          <w:tab/>
        </w:r>
        <w:r>
          <w:rPr>
            <w:noProof/>
            <w:webHidden/>
          </w:rPr>
          <w:fldChar w:fldCharType="begin"/>
        </w:r>
        <w:r>
          <w:rPr>
            <w:noProof/>
            <w:webHidden/>
          </w:rPr>
          <w:instrText xml:space="preserve"> PAGEREF _Toc141335196 \h </w:instrText>
        </w:r>
        <w:r>
          <w:rPr>
            <w:noProof/>
            <w:webHidden/>
          </w:rPr>
        </w:r>
        <w:r>
          <w:rPr>
            <w:noProof/>
            <w:webHidden/>
          </w:rPr>
          <w:fldChar w:fldCharType="separate"/>
        </w:r>
        <w:r>
          <w:rPr>
            <w:noProof/>
            <w:webHidden/>
          </w:rPr>
          <w:t>53</w:t>
        </w:r>
        <w:r>
          <w:rPr>
            <w:noProof/>
            <w:webHidden/>
          </w:rPr>
          <w:fldChar w:fldCharType="end"/>
        </w:r>
      </w:hyperlink>
    </w:p>
    <w:p w14:paraId="7F2BE705" w14:textId="45B995B0" w:rsidR="000E1AC6" w:rsidRDefault="00745A4C">
      <w:pPr>
        <w:spacing w:after="160" w:line="259" w:lineRule="auto"/>
        <w:rPr>
          <w:rFonts w:asciiTheme="majorHAnsi" w:eastAsiaTheme="minorHAnsi" w:hAnsiTheme="majorHAnsi" w:cstheme="majorBidi"/>
          <w:color w:val="2E74B5" w:themeColor="accent1" w:themeShade="BF"/>
          <w:sz w:val="32"/>
          <w:szCs w:val="32"/>
        </w:rPr>
      </w:pPr>
      <w:r>
        <w:rPr>
          <w:rFonts w:eastAsiaTheme="minorHAnsi"/>
        </w:rPr>
        <w:fldChar w:fldCharType="end"/>
      </w:r>
      <w:r w:rsidR="000E1AC6">
        <w:rPr>
          <w:rFonts w:eastAsiaTheme="minorHAnsi"/>
        </w:rPr>
        <w:br w:type="page"/>
      </w:r>
    </w:p>
    <w:p w14:paraId="36C444E8" w14:textId="10F77D46" w:rsidR="003F2F6A" w:rsidRDefault="003F2F6A" w:rsidP="003F2F6A">
      <w:pPr>
        <w:pStyle w:val="Heading1"/>
      </w:pPr>
      <w:bookmarkStart w:id="14" w:name="_Toc141335112"/>
      <w:r>
        <w:lastRenderedPageBreak/>
        <w:t>ACRONYMS</w:t>
      </w:r>
      <w:bookmarkEnd w:id="14"/>
    </w:p>
    <w:p w14:paraId="2E7B684E" w14:textId="77777777" w:rsidR="003F2F6A" w:rsidRDefault="003F2F6A" w:rsidP="003F2F6A">
      <w:pPr>
        <w:tabs>
          <w:tab w:val="left" w:pos="2160"/>
          <w:tab w:val="left" w:pos="4320"/>
          <w:tab w:val="left" w:pos="5040"/>
          <w:tab w:val="left" w:pos="6120"/>
          <w:tab w:val="left" w:pos="8640"/>
        </w:tabs>
        <w:spacing w:line="360" w:lineRule="auto"/>
        <w:jc w:val="both"/>
        <w:rPr>
          <w:b/>
          <w:sz w:val="20"/>
        </w:rPr>
      </w:pPr>
    </w:p>
    <w:p w14:paraId="6BB8D1E6" w14:textId="56EFE1F0"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AAP</w:t>
      </w:r>
      <w:r w:rsidRPr="00D5165D">
        <w:rPr>
          <w:szCs w:val="24"/>
        </w:rPr>
        <w:t xml:space="preserve"> – Annual Action Plan</w:t>
      </w:r>
    </w:p>
    <w:p w14:paraId="4BBB9ECF" w14:textId="7FA6091A" w:rsidR="00907E76" w:rsidRPr="00D5165D" w:rsidRDefault="00907E76" w:rsidP="003F2F6A">
      <w:pPr>
        <w:tabs>
          <w:tab w:val="left" w:pos="2160"/>
          <w:tab w:val="left" w:pos="4320"/>
          <w:tab w:val="left" w:pos="5040"/>
          <w:tab w:val="left" w:pos="6120"/>
          <w:tab w:val="left" w:pos="8640"/>
        </w:tabs>
        <w:spacing w:line="360" w:lineRule="auto"/>
        <w:jc w:val="both"/>
        <w:rPr>
          <w:b/>
          <w:bCs/>
          <w:szCs w:val="24"/>
        </w:rPr>
      </w:pPr>
      <w:r w:rsidRPr="00D5165D">
        <w:rPr>
          <w:b/>
          <w:bCs/>
          <w:szCs w:val="24"/>
        </w:rPr>
        <w:t xml:space="preserve">ACS </w:t>
      </w:r>
      <w:r w:rsidRPr="00D5165D">
        <w:rPr>
          <w:szCs w:val="24"/>
        </w:rPr>
        <w:t>– American Community Survey</w:t>
      </w:r>
    </w:p>
    <w:p w14:paraId="2C594EF4"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ADA</w:t>
      </w:r>
      <w:r w:rsidRPr="00D5165D">
        <w:rPr>
          <w:szCs w:val="24"/>
        </w:rPr>
        <w:t xml:space="preserve"> </w:t>
      </w:r>
      <w:bookmarkStart w:id="15" w:name="_Hlk108697496"/>
      <w:r w:rsidRPr="00D5165D">
        <w:rPr>
          <w:szCs w:val="24"/>
        </w:rPr>
        <w:t>–</w:t>
      </w:r>
      <w:bookmarkEnd w:id="15"/>
      <w:r w:rsidRPr="00D5165D">
        <w:rPr>
          <w:szCs w:val="24"/>
        </w:rPr>
        <w:t xml:space="preserve"> American with Disabilities Act</w:t>
      </w:r>
    </w:p>
    <w:p w14:paraId="7936BDC7"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AI</w:t>
      </w:r>
      <w:r w:rsidRPr="00D5165D">
        <w:rPr>
          <w:szCs w:val="24"/>
        </w:rPr>
        <w:t xml:space="preserve"> – Analysis of Impediments to Fair Housing</w:t>
      </w:r>
    </w:p>
    <w:p w14:paraId="441B8503"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CAPER</w:t>
      </w:r>
      <w:r w:rsidRPr="00D5165D">
        <w:rPr>
          <w:szCs w:val="24"/>
        </w:rPr>
        <w:t xml:space="preserve"> – Consolidated Annual Performance Evaluation Report</w:t>
      </w:r>
    </w:p>
    <w:p w14:paraId="6ECA9888"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CBDO</w:t>
      </w:r>
      <w:r w:rsidRPr="00D5165D">
        <w:rPr>
          <w:szCs w:val="24"/>
        </w:rPr>
        <w:t xml:space="preserve"> – Community-Based Development Organization</w:t>
      </w:r>
    </w:p>
    <w:p w14:paraId="6D4A8E71"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CDBG</w:t>
      </w:r>
      <w:r w:rsidRPr="00D5165D">
        <w:rPr>
          <w:szCs w:val="24"/>
        </w:rPr>
        <w:t xml:space="preserve"> – Community Development Block Grant</w:t>
      </w:r>
    </w:p>
    <w:p w14:paraId="60477AC3"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CDFI</w:t>
      </w:r>
      <w:r w:rsidRPr="00D5165D">
        <w:rPr>
          <w:szCs w:val="24"/>
        </w:rPr>
        <w:t xml:space="preserve"> – Community Development Financial Institutions</w:t>
      </w:r>
    </w:p>
    <w:p w14:paraId="313D7278"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CFR</w:t>
      </w:r>
      <w:r w:rsidRPr="00D5165D">
        <w:rPr>
          <w:szCs w:val="24"/>
        </w:rPr>
        <w:t xml:space="preserve"> – Code of Federal Regulations</w:t>
      </w:r>
    </w:p>
    <w:p w14:paraId="1D5D2117"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CHDO</w:t>
      </w:r>
      <w:r w:rsidRPr="00D5165D">
        <w:rPr>
          <w:szCs w:val="24"/>
        </w:rPr>
        <w:t xml:space="preserve"> – Community Housing Development Organization</w:t>
      </w:r>
    </w:p>
    <w:p w14:paraId="18CB2B60" w14:textId="69C32A0A"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Con</w:t>
      </w:r>
      <w:r w:rsidR="0017416B" w:rsidRPr="00D5165D">
        <w:rPr>
          <w:b/>
          <w:szCs w:val="24"/>
        </w:rPr>
        <w:t xml:space="preserve"> </w:t>
      </w:r>
      <w:r w:rsidRPr="00D5165D">
        <w:rPr>
          <w:b/>
          <w:szCs w:val="24"/>
        </w:rPr>
        <w:t>Plan</w:t>
      </w:r>
      <w:r w:rsidRPr="00D5165D">
        <w:rPr>
          <w:szCs w:val="24"/>
        </w:rPr>
        <w:t xml:space="preserve"> – Consolidated Plan</w:t>
      </w:r>
    </w:p>
    <w:p w14:paraId="454BC84F"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CPP</w:t>
      </w:r>
      <w:r w:rsidRPr="00D5165D">
        <w:rPr>
          <w:szCs w:val="24"/>
        </w:rPr>
        <w:t xml:space="preserve"> – Citizen Participation Plan</w:t>
      </w:r>
    </w:p>
    <w:p w14:paraId="07504EA7"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CPR</w:t>
      </w:r>
      <w:r w:rsidRPr="00D5165D">
        <w:rPr>
          <w:szCs w:val="24"/>
        </w:rPr>
        <w:t xml:space="preserve"> – Certified Payroll Report</w:t>
      </w:r>
    </w:p>
    <w:p w14:paraId="2EE608E1"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DBRA</w:t>
      </w:r>
      <w:r w:rsidRPr="00D5165D">
        <w:rPr>
          <w:szCs w:val="24"/>
        </w:rPr>
        <w:t xml:space="preserve"> – Davis Bacon and Related Acts</w:t>
      </w:r>
    </w:p>
    <w:p w14:paraId="49EF59A8"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DOL</w:t>
      </w:r>
      <w:r w:rsidRPr="00D5165D">
        <w:rPr>
          <w:szCs w:val="24"/>
        </w:rPr>
        <w:t xml:space="preserve"> – Department of Labor</w:t>
      </w:r>
    </w:p>
    <w:p w14:paraId="7E4F6B87"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FEMA</w:t>
      </w:r>
      <w:r w:rsidRPr="00D5165D">
        <w:rPr>
          <w:szCs w:val="24"/>
        </w:rPr>
        <w:t xml:space="preserve"> – Federal Emergency Management Agency</w:t>
      </w:r>
    </w:p>
    <w:p w14:paraId="47DD10A8"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FFATA</w:t>
      </w:r>
      <w:r w:rsidRPr="00D5165D">
        <w:rPr>
          <w:szCs w:val="24"/>
        </w:rPr>
        <w:t xml:space="preserve"> – Federal Funding Accountability and Transparency Act </w:t>
      </w:r>
    </w:p>
    <w:p w14:paraId="71E051A2" w14:textId="77777777" w:rsidR="00122A3D" w:rsidRPr="00D5165D" w:rsidRDefault="00122A3D" w:rsidP="00122A3D">
      <w:pPr>
        <w:tabs>
          <w:tab w:val="left" w:pos="2160"/>
          <w:tab w:val="left" w:pos="4320"/>
          <w:tab w:val="left" w:pos="5040"/>
          <w:tab w:val="left" w:pos="6120"/>
          <w:tab w:val="left" w:pos="8640"/>
        </w:tabs>
        <w:spacing w:line="360" w:lineRule="auto"/>
        <w:jc w:val="both"/>
        <w:rPr>
          <w:szCs w:val="24"/>
        </w:rPr>
      </w:pPr>
      <w:r w:rsidRPr="00D5165D">
        <w:rPr>
          <w:b/>
          <w:szCs w:val="24"/>
        </w:rPr>
        <w:t>FHEO</w:t>
      </w:r>
      <w:r w:rsidRPr="00D5165D">
        <w:rPr>
          <w:szCs w:val="24"/>
        </w:rPr>
        <w:t xml:space="preserve"> – Fair Housing and Equal Opportunity</w:t>
      </w:r>
    </w:p>
    <w:p w14:paraId="580B46C4"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FLSA</w:t>
      </w:r>
      <w:r w:rsidRPr="00D5165D">
        <w:rPr>
          <w:szCs w:val="24"/>
        </w:rPr>
        <w:t xml:space="preserve"> – Fair Labor Standards Act</w:t>
      </w:r>
    </w:p>
    <w:p w14:paraId="43A6B61A"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FONSI</w:t>
      </w:r>
      <w:r w:rsidRPr="00D5165D">
        <w:rPr>
          <w:szCs w:val="24"/>
        </w:rPr>
        <w:t xml:space="preserve"> – Finding of No Significant Impact</w:t>
      </w:r>
    </w:p>
    <w:p w14:paraId="71334FBC" w14:textId="77777777" w:rsidR="00122A3D" w:rsidRPr="00D5165D" w:rsidRDefault="00122A3D" w:rsidP="00122A3D">
      <w:pPr>
        <w:tabs>
          <w:tab w:val="left" w:pos="360"/>
          <w:tab w:val="left" w:pos="2160"/>
          <w:tab w:val="left" w:pos="4320"/>
          <w:tab w:val="left" w:pos="5040"/>
          <w:tab w:val="left" w:pos="6120"/>
          <w:tab w:val="left" w:pos="8640"/>
        </w:tabs>
        <w:spacing w:line="360" w:lineRule="auto"/>
        <w:jc w:val="both"/>
        <w:rPr>
          <w:szCs w:val="24"/>
        </w:rPr>
      </w:pPr>
      <w:r w:rsidRPr="00D5165D">
        <w:rPr>
          <w:b/>
          <w:szCs w:val="24"/>
        </w:rPr>
        <w:t>FSRS</w:t>
      </w:r>
      <w:r w:rsidRPr="00D5165D">
        <w:rPr>
          <w:szCs w:val="24"/>
        </w:rPr>
        <w:t xml:space="preserve"> – Federal Funding Accountability and Transparency Act Subaward Reporting System</w:t>
      </w:r>
    </w:p>
    <w:p w14:paraId="6A07C73E" w14:textId="1893837D" w:rsidR="00317FB8" w:rsidRPr="00D5165D" w:rsidRDefault="00317FB8" w:rsidP="003F2F6A">
      <w:pPr>
        <w:tabs>
          <w:tab w:val="left" w:pos="2160"/>
          <w:tab w:val="left" w:pos="4320"/>
          <w:tab w:val="left" w:pos="5040"/>
          <w:tab w:val="left" w:pos="6120"/>
          <w:tab w:val="left" w:pos="8640"/>
        </w:tabs>
        <w:spacing w:line="360" w:lineRule="auto"/>
        <w:jc w:val="both"/>
        <w:rPr>
          <w:b/>
          <w:szCs w:val="24"/>
        </w:rPr>
      </w:pPr>
      <w:r w:rsidRPr="00D5165D">
        <w:rPr>
          <w:b/>
          <w:szCs w:val="24"/>
        </w:rPr>
        <w:t xml:space="preserve">HCDA </w:t>
      </w:r>
      <w:r w:rsidRPr="00D5165D">
        <w:rPr>
          <w:szCs w:val="24"/>
        </w:rPr>
        <w:t xml:space="preserve">– </w:t>
      </w:r>
      <w:r w:rsidRPr="00D5165D">
        <w:rPr>
          <w:rFonts w:eastAsiaTheme="minorHAnsi"/>
          <w:szCs w:val="24"/>
        </w:rPr>
        <w:t>Housing and Community Development Act of 1974</w:t>
      </w:r>
    </w:p>
    <w:p w14:paraId="6DA4E8AC" w14:textId="7B1B869A"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HUD</w:t>
      </w:r>
      <w:r w:rsidRPr="00D5165D">
        <w:rPr>
          <w:szCs w:val="24"/>
        </w:rPr>
        <w:t xml:space="preserve"> – U.S. Department of Housing and Urban Development</w:t>
      </w:r>
    </w:p>
    <w:p w14:paraId="6A7EF788"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IDIS</w:t>
      </w:r>
      <w:r w:rsidRPr="00D5165D">
        <w:rPr>
          <w:szCs w:val="24"/>
        </w:rPr>
        <w:t xml:space="preserve"> – Integrated Disbursement &amp; Information System</w:t>
      </w:r>
    </w:p>
    <w:p w14:paraId="23EB0FB9"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LMA</w:t>
      </w:r>
      <w:r w:rsidRPr="00D5165D">
        <w:rPr>
          <w:szCs w:val="24"/>
        </w:rPr>
        <w:t xml:space="preserve"> – Low to moderate income area</w:t>
      </w:r>
    </w:p>
    <w:p w14:paraId="0BC6F497"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LMC</w:t>
      </w:r>
      <w:r w:rsidRPr="00D5165D">
        <w:rPr>
          <w:szCs w:val="24"/>
        </w:rPr>
        <w:t xml:space="preserve"> – Low to moderate income clientele</w:t>
      </w:r>
    </w:p>
    <w:p w14:paraId="6AA20A29" w14:textId="43DCA294"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LMH</w:t>
      </w:r>
      <w:r w:rsidRPr="00D5165D">
        <w:rPr>
          <w:szCs w:val="24"/>
        </w:rPr>
        <w:t xml:space="preserve"> – Low to moderate income households</w:t>
      </w:r>
    </w:p>
    <w:p w14:paraId="656CC7C5"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MBE</w:t>
      </w:r>
      <w:r w:rsidRPr="00D5165D">
        <w:rPr>
          <w:szCs w:val="24"/>
        </w:rPr>
        <w:t xml:space="preserve"> – Minority-Owned Business Enterprise</w:t>
      </w:r>
    </w:p>
    <w:p w14:paraId="1938BA98"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NOFA</w:t>
      </w:r>
      <w:r w:rsidRPr="00D5165D">
        <w:rPr>
          <w:szCs w:val="24"/>
        </w:rPr>
        <w:t xml:space="preserve"> – Notice of Funding Availability</w:t>
      </w:r>
    </w:p>
    <w:p w14:paraId="305B0D85"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OMB</w:t>
      </w:r>
      <w:r w:rsidRPr="00D5165D">
        <w:rPr>
          <w:szCs w:val="24"/>
        </w:rPr>
        <w:t xml:space="preserve"> – Office of Management and Budget</w:t>
      </w:r>
    </w:p>
    <w:p w14:paraId="302278EA"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PI</w:t>
      </w:r>
      <w:r w:rsidRPr="00D5165D">
        <w:rPr>
          <w:szCs w:val="24"/>
        </w:rPr>
        <w:t xml:space="preserve"> – Program Income</w:t>
      </w:r>
    </w:p>
    <w:p w14:paraId="35857B6E"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lastRenderedPageBreak/>
        <w:t>RFP</w:t>
      </w:r>
      <w:r w:rsidRPr="00D5165D">
        <w:rPr>
          <w:szCs w:val="24"/>
        </w:rPr>
        <w:t xml:space="preserve"> – Request for Proposals</w:t>
      </w:r>
    </w:p>
    <w:p w14:paraId="5CDCFD4E"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RLF</w:t>
      </w:r>
      <w:r w:rsidRPr="00D5165D">
        <w:rPr>
          <w:szCs w:val="24"/>
        </w:rPr>
        <w:t xml:space="preserve"> – Revolving Loan Fund</w:t>
      </w:r>
    </w:p>
    <w:p w14:paraId="24EE8B14"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RROF</w:t>
      </w:r>
      <w:r w:rsidRPr="00D5165D">
        <w:rPr>
          <w:szCs w:val="24"/>
        </w:rPr>
        <w:t xml:space="preserve"> – Request for Release of Funds</w:t>
      </w:r>
    </w:p>
    <w:p w14:paraId="6E5A4DC3"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UFAS</w:t>
      </w:r>
      <w:r w:rsidRPr="00D5165D">
        <w:rPr>
          <w:szCs w:val="24"/>
        </w:rPr>
        <w:t xml:space="preserve"> – Uniform Federal Accessibility Standards</w:t>
      </w:r>
    </w:p>
    <w:p w14:paraId="19662755"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URA</w:t>
      </w:r>
      <w:r w:rsidRPr="00D5165D">
        <w:rPr>
          <w:szCs w:val="24"/>
        </w:rPr>
        <w:t xml:space="preserve"> – Uniform Relocation Assistance and Real Property Acquisition Policies Act of 1970</w:t>
      </w:r>
      <w:r w:rsidRPr="00D5165D">
        <w:rPr>
          <w:szCs w:val="24"/>
        </w:rPr>
        <w:tab/>
      </w:r>
    </w:p>
    <w:p w14:paraId="0C7C5DCF" w14:textId="77777777" w:rsidR="00433ED0"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WBE</w:t>
      </w:r>
      <w:r w:rsidRPr="00D5165D">
        <w:rPr>
          <w:szCs w:val="24"/>
        </w:rPr>
        <w:t xml:space="preserve"> – Woman-Owned Business Enterprise</w:t>
      </w:r>
    </w:p>
    <w:p w14:paraId="79DD0D8D" w14:textId="78907666" w:rsidR="00433ED0" w:rsidRDefault="00433ED0" w:rsidP="003F2F6A">
      <w:pPr>
        <w:tabs>
          <w:tab w:val="left" w:pos="2160"/>
          <w:tab w:val="left" w:pos="4320"/>
          <w:tab w:val="left" w:pos="5040"/>
          <w:tab w:val="left" w:pos="6120"/>
          <w:tab w:val="left" w:pos="8640"/>
        </w:tabs>
        <w:spacing w:line="360" w:lineRule="auto"/>
        <w:jc w:val="both"/>
        <w:rPr>
          <w:szCs w:val="24"/>
        </w:rPr>
      </w:pPr>
    </w:p>
    <w:p w14:paraId="591B199E" w14:textId="7FB2B842" w:rsidR="00433ED0" w:rsidRDefault="00433ED0" w:rsidP="003F2F6A">
      <w:pPr>
        <w:tabs>
          <w:tab w:val="left" w:pos="2160"/>
          <w:tab w:val="left" w:pos="4320"/>
          <w:tab w:val="left" w:pos="5040"/>
          <w:tab w:val="left" w:pos="6120"/>
          <w:tab w:val="left" w:pos="8640"/>
        </w:tabs>
        <w:spacing w:line="360" w:lineRule="auto"/>
        <w:jc w:val="both"/>
        <w:rPr>
          <w:szCs w:val="24"/>
        </w:rPr>
      </w:pPr>
    </w:p>
    <w:p w14:paraId="0653B178" w14:textId="77777777" w:rsidR="00433ED0" w:rsidRDefault="00433ED0" w:rsidP="003F2F6A">
      <w:pPr>
        <w:tabs>
          <w:tab w:val="left" w:pos="2160"/>
          <w:tab w:val="left" w:pos="4320"/>
          <w:tab w:val="left" w:pos="5040"/>
          <w:tab w:val="left" w:pos="6120"/>
          <w:tab w:val="left" w:pos="8640"/>
        </w:tabs>
        <w:spacing w:line="360" w:lineRule="auto"/>
        <w:jc w:val="both"/>
        <w:rPr>
          <w:szCs w:val="24"/>
        </w:rPr>
      </w:pPr>
    </w:p>
    <w:p w14:paraId="49D7472F" w14:textId="3F4EA985" w:rsidR="003F2F6A" w:rsidRPr="00D5165D" w:rsidRDefault="003F2F6A" w:rsidP="003F2F6A">
      <w:pPr>
        <w:tabs>
          <w:tab w:val="left" w:pos="2160"/>
          <w:tab w:val="left" w:pos="4320"/>
          <w:tab w:val="left" w:pos="5040"/>
          <w:tab w:val="left" w:pos="6120"/>
          <w:tab w:val="left" w:pos="8640"/>
        </w:tabs>
        <w:spacing w:line="360" w:lineRule="auto"/>
        <w:jc w:val="both"/>
        <w:rPr>
          <w:rFonts w:asciiTheme="majorHAnsi" w:eastAsiaTheme="minorHAnsi" w:hAnsiTheme="majorHAnsi" w:cstheme="majorBidi"/>
          <w:color w:val="2E74B5" w:themeColor="accent1" w:themeShade="BF"/>
          <w:sz w:val="22"/>
          <w:szCs w:val="22"/>
        </w:rPr>
      </w:pPr>
      <w:r w:rsidRPr="00D5165D">
        <w:rPr>
          <w:rFonts w:eastAsiaTheme="minorHAnsi"/>
          <w:sz w:val="22"/>
          <w:szCs w:val="22"/>
        </w:rPr>
        <w:br w:type="page"/>
      </w:r>
    </w:p>
    <w:p w14:paraId="60BFF8E4" w14:textId="2676EFAF" w:rsidR="0049431E" w:rsidRDefault="0049431E" w:rsidP="0027143B">
      <w:pPr>
        <w:pStyle w:val="Heading1"/>
        <w:rPr>
          <w:rFonts w:eastAsiaTheme="minorHAnsi"/>
        </w:rPr>
      </w:pPr>
      <w:bookmarkStart w:id="16" w:name="_Toc141335113"/>
      <w:r>
        <w:rPr>
          <w:rFonts w:eastAsiaTheme="minorHAnsi"/>
        </w:rPr>
        <w:lastRenderedPageBreak/>
        <w:t>A MESSAGE TO CDBG SUBRECIPIENTS</w:t>
      </w:r>
      <w:bookmarkEnd w:id="16"/>
    </w:p>
    <w:p w14:paraId="3BD5DAA6" w14:textId="1631F67D" w:rsidR="0049431E" w:rsidRDefault="0049431E" w:rsidP="0049431E">
      <w:pPr>
        <w:rPr>
          <w:rFonts w:eastAsiaTheme="minorHAnsi"/>
        </w:rPr>
      </w:pPr>
    </w:p>
    <w:p w14:paraId="69638F31" w14:textId="77777777" w:rsidR="0049431E" w:rsidRPr="00105A74" w:rsidRDefault="0049431E" w:rsidP="0049431E">
      <w:pPr>
        <w:tabs>
          <w:tab w:val="left" w:pos="2160"/>
        </w:tabs>
        <w:spacing w:after="200" w:line="276" w:lineRule="auto"/>
        <w:jc w:val="both"/>
        <w:rPr>
          <w:rFonts w:eastAsia="Calibri"/>
          <w:szCs w:val="24"/>
        </w:rPr>
      </w:pPr>
      <w:r w:rsidRPr="00105A74">
        <w:rPr>
          <w:rFonts w:eastAsia="Calibri"/>
          <w:szCs w:val="24"/>
        </w:rPr>
        <w:t>As Community Development Block Grant (CDBG) subrecipients, you are a fundamental part of the CDBG Entitlement program.  You provide grantees and the U.S. Department of Housing and Urban Development (HUD) with assurance that the diverse communities, groups, and individuals whom the CDBG program is intended to serve are in fact reached by the program.  Your participation provides:</w:t>
      </w:r>
    </w:p>
    <w:p w14:paraId="2B792B9C" w14:textId="77777777" w:rsidR="0049431E" w:rsidRPr="00105A74" w:rsidRDefault="0049431E" w:rsidP="001052B8">
      <w:pPr>
        <w:numPr>
          <w:ilvl w:val="0"/>
          <w:numId w:val="10"/>
        </w:numPr>
        <w:tabs>
          <w:tab w:val="left" w:pos="2160"/>
        </w:tabs>
        <w:spacing w:after="200" w:line="276" w:lineRule="auto"/>
        <w:contextualSpacing/>
        <w:jc w:val="both"/>
        <w:rPr>
          <w:rFonts w:eastAsia="Calibri"/>
          <w:szCs w:val="24"/>
        </w:rPr>
      </w:pPr>
      <w:r w:rsidRPr="00105A74">
        <w:rPr>
          <w:rFonts w:eastAsia="Calibri"/>
          <w:szCs w:val="24"/>
        </w:rPr>
        <w:t>Access to, and knowledge of, the specific neighborhoods and beneficiaries served by the program.</w:t>
      </w:r>
    </w:p>
    <w:p w14:paraId="628ACD39" w14:textId="0F82EB2F" w:rsidR="0049431E" w:rsidRPr="00105A74" w:rsidRDefault="0049431E" w:rsidP="001052B8">
      <w:pPr>
        <w:numPr>
          <w:ilvl w:val="0"/>
          <w:numId w:val="10"/>
        </w:numPr>
        <w:tabs>
          <w:tab w:val="left" w:pos="2160"/>
        </w:tabs>
        <w:spacing w:after="200" w:line="276" w:lineRule="auto"/>
        <w:contextualSpacing/>
        <w:jc w:val="both"/>
        <w:rPr>
          <w:rFonts w:eastAsia="Calibri"/>
          <w:szCs w:val="24"/>
        </w:rPr>
      </w:pPr>
      <w:r w:rsidRPr="00105A74">
        <w:rPr>
          <w:rFonts w:eastAsia="Calibri"/>
          <w:szCs w:val="24"/>
        </w:rPr>
        <w:t>Technical and managerial capabilities that might not otherwise be available to grantees</w:t>
      </w:r>
      <w:r w:rsidR="00F854C4">
        <w:rPr>
          <w:rFonts w:eastAsia="Calibri"/>
          <w:szCs w:val="24"/>
        </w:rPr>
        <w:t>.</w:t>
      </w:r>
    </w:p>
    <w:p w14:paraId="01EFDD7A" w14:textId="77777777" w:rsidR="0049431E" w:rsidRPr="00105A74" w:rsidRDefault="0049431E" w:rsidP="001052B8">
      <w:pPr>
        <w:numPr>
          <w:ilvl w:val="0"/>
          <w:numId w:val="10"/>
        </w:numPr>
        <w:tabs>
          <w:tab w:val="left" w:pos="2160"/>
        </w:tabs>
        <w:spacing w:line="259" w:lineRule="auto"/>
        <w:contextualSpacing/>
        <w:jc w:val="both"/>
        <w:rPr>
          <w:rFonts w:eastAsia="Calibri"/>
          <w:szCs w:val="24"/>
        </w:rPr>
      </w:pPr>
      <w:r w:rsidRPr="00105A74">
        <w:rPr>
          <w:rFonts w:eastAsia="Calibri"/>
          <w:szCs w:val="24"/>
        </w:rPr>
        <w:t>A mechanism for assuring citizen participation by involving the intended beneficiaries in the design and delivery of those services.</w:t>
      </w:r>
    </w:p>
    <w:p w14:paraId="6A1035A9" w14:textId="77777777" w:rsidR="0049431E" w:rsidRPr="00105A74" w:rsidRDefault="0049431E" w:rsidP="0049431E">
      <w:pPr>
        <w:tabs>
          <w:tab w:val="left" w:pos="2160"/>
        </w:tabs>
        <w:spacing w:line="259" w:lineRule="auto"/>
        <w:ind w:left="720"/>
        <w:contextualSpacing/>
        <w:jc w:val="both"/>
        <w:rPr>
          <w:rFonts w:eastAsia="Calibri"/>
          <w:szCs w:val="24"/>
        </w:rPr>
      </w:pPr>
    </w:p>
    <w:p w14:paraId="0AE771E9" w14:textId="2B9A99EB" w:rsidR="0049431E" w:rsidRDefault="0049431E" w:rsidP="00BC4B7E">
      <w:pPr>
        <w:tabs>
          <w:tab w:val="left" w:pos="2160"/>
        </w:tabs>
        <w:spacing w:line="259" w:lineRule="auto"/>
        <w:jc w:val="both"/>
        <w:rPr>
          <w:rFonts w:eastAsia="Calibri"/>
          <w:szCs w:val="24"/>
        </w:rPr>
      </w:pPr>
      <w:r w:rsidRPr="00105A74">
        <w:rPr>
          <w:rFonts w:eastAsia="Calibri"/>
          <w:szCs w:val="24"/>
        </w:rPr>
        <w:t xml:space="preserve">Without your continued involvement and support, the CDBG program could not address the broad range of needs in our communities.  Whether you are a governmental agency, or a non-profit organization, HUD and West Valley City count on you to make sure that needed services are delivered in a cost-effective way.  This is not an easy task.  </w:t>
      </w:r>
      <w:r w:rsidR="00995FC1">
        <w:rPr>
          <w:rFonts w:eastAsia="Calibri"/>
          <w:szCs w:val="24"/>
        </w:rPr>
        <w:t>This guide is designed to help subrecipients in achieving their mission.</w:t>
      </w:r>
    </w:p>
    <w:p w14:paraId="20931313" w14:textId="77777777" w:rsidR="00BC4B7E" w:rsidRDefault="00BC4B7E" w:rsidP="00BC4B7E">
      <w:pPr>
        <w:tabs>
          <w:tab w:val="left" w:pos="2160"/>
        </w:tabs>
        <w:spacing w:line="259" w:lineRule="auto"/>
        <w:jc w:val="both"/>
        <w:rPr>
          <w:rFonts w:eastAsia="Calibri"/>
          <w:szCs w:val="24"/>
        </w:rPr>
      </w:pPr>
    </w:p>
    <w:p w14:paraId="15C9C745" w14:textId="1601D1BD" w:rsidR="0049431E" w:rsidRDefault="0049431E" w:rsidP="0049431E">
      <w:pPr>
        <w:pStyle w:val="Heading1"/>
      </w:pPr>
      <w:bookmarkStart w:id="17" w:name="_Toc141335114"/>
      <w:r>
        <w:t>SUBRECIPIENT RESPONSIBILITIES</w:t>
      </w:r>
      <w:bookmarkEnd w:id="17"/>
    </w:p>
    <w:p w14:paraId="5ED7F276" w14:textId="1D7D8F8E" w:rsidR="0049431E" w:rsidRDefault="0049431E" w:rsidP="0049431E">
      <w:pPr>
        <w:rPr>
          <w:rFonts w:eastAsiaTheme="minorHAnsi"/>
        </w:rPr>
      </w:pPr>
    </w:p>
    <w:p w14:paraId="3B8980BB" w14:textId="654595E5" w:rsidR="0049431E" w:rsidRPr="00105A74" w:rsidRDefault="0049431E" w:rsidP="0049431E">
      <w:pPr>
        <w:tabs>
          <w:tab w:val="left" w:pos="2160"/>
        </w:tabs>
        <w:spacing w:after="200" w:line="276" w:lineRule="auto"/>
        <w:jc w:val="both"/>
        <w:rPr>
          <w:rFonts w:eastAsia="Calibri"/>
          <w:szCs w:val="24"/>
        </w:rPr>
      </w:pPr>
      <w:r w:rsidRPr="00105A74">
        <w:rPr>
          <w:rFonts w:eastAsia="Calibri"/>
          <w:szCs w:val="24"/>
        </w:rPr>
        <w:t xml:space="preserve">Grantees and </w:t>
      </w:r>
      <w:r w:rsidR="001C3038">
        <w:rPr>
          <w:rFonts w:eastAsia="Calibri"/>
          <w:szCs w:val="24"/>
        </w:rPr>
        <w:t>s</w:t>
      </w:r>
      <w:r w:rsidRPr="00105A74">
        <w:rPr>
          <w:rFonts w:eastAsia="Calibri"/>
          <w:szCs w:val="24"/>
        </w:rPr>
        <w:t xml:space="preserve">ubrecipients share joint responsibility for carrying out permitted activities in conformance with applicable </w:t>
      </w:r>
      <w:r w:rsidR="001C3038">
        <w:rPr>
          <w:rFonts w:eastAsia="Calibri"/>
          <w:szCs w:val="24"/>
        </w:rPr>
        <w:t>f</w:t>
      </w:r>
      <w:r w:rsidRPr="00105A74">
        <w:rPr>
          <w:rFonts w:eastAsia="Calibri"/>
          <w:szCs w:val="24"/>
        </w:rPr>
        <w:t xml:space="preserve">ederal requirements.  A central principle is that most of the </w:t>
      </w:r>
      <w:r w:rsidR="001C3038">
        <w:rPr>
          <w:rFonts w:eastAsia="Calibri"/>
          <w:szCs w:val="24"/>
        </w:rPr>
        <w:t>f</w:t>
      </w:r>
      <w:r w:rsidRPr="00105A74">
        <w:rPr>
          <w:rFonts w:eastAsia="Calibri"/>
          <w:szCs w:val="24"/>
        </w:rPr>
        <w:t xml:space="preserve">ederal requirements imposed on West Valley City, as a grantee, are passed along to you, the subrecipient.  The more you, as a subrecipient, know about the rules, the more efficient you can be in designing and conducting your programs.  </w:t>
      </w:r>
    </w:p>
    <w:p w14:paraId="251C56B5" w14:textId="2B650B86" w:rsidR="0049431E" w:rsidRPr="00105A74" w:rsidRDefault="0049431E" w:rsidP="0049431E">
      <w:pPr>
        <w:tabs>
          <w:tab w:val="left" w:pos="2160"/>
        </w:tabs>
        <w:spacing w:after="200" w:line="276" w:lineRule="auto"/>
        <w:jc w:val="both"/>
        <w:rPr>
          <w:rFonts w:eastAsia="Calibri"/>
          <w:szCs w:val="24"/>
        </w:rPr>
      </w:pPr>
      <w:r w:rsidRPr="00105A74">
        <w:rPr>
          <w:rFonts w:eastAsia="Calibri"/>
          <w:szCs w:val="24"/>
        </w:rPr>
        <w:t xml:space="preserve">Regulatory compliance and performance go </w:t>
      </w:r>
      <w:r w:rsidR="005D58E0" w:rsidRPr="00105A74">
        <w:rPr>
          <w:rFonts w:eastAsia="Calibri"/>
          <w:szCs w:val="24"/>
        </w:rPr>
        <w:t>together</w:t>
      </w:r>
      <w:r w:rsidRPr="00105A74">
        <w:rPr>
          <w:rFonts w:eastAsia="Calibri"/>
          <w:szCs w:val="24"/>
        </w:rPr>
        <w:t xml:space="preserve">. Performance measurement is an effective management technique that enables grantees to analyze the benefits of their investments.  It is a mechanism that tracks the progression of projects and evaluates their overall program effectiveness.  The CDBG program requires that each grantee submit a performance and evaluation report concerning the use of CDBG funds, together with an assessment of the relationship of the use of funds to the objectives identified in </w:t>
      </w:r>
      <w:r w:rsidR="00995FC1">
        <w:rPr>
          <w:rFonts w:eastAsia="Calibri"/>
          <w:szCs w:val="24"/>
        </w:rPr>
        <w:t>West Valley City</w:t>
      </w:r>
      <w:r w:rsidRPr="00105A74">
        <w:rPr>
          <w:rFonts w:eastAsia="Calibri"/>
          <w:szCs w:val="24"/>
        </w:rPr>
        <w:t>’s Consolidated Plan.  Subrecipients should also establish goals and measure their performance in a manner consistent with the grantee’s performance measurement system.</w:t>
      </w:r>
    </w:p>
    <w:p w14:paraId="76A87DDE" w14:textId="7C0DAC6F" w:rsidR="00121DCF" w:rsidRDefault="0049431E" w:rsidP="00121DCF">
      <w:pPr>
        <w:tabs>
          <w:tab w:val="left" w:pos="2160"/>
        </w:tabs>
        <w:spacing w:line="259" w:lineRule="auto"/>
        <w:jc w:val="both"/>
        <w:rPr>
          <w:rFonts w:eastAsia="Calibri"/>
          <w:szCs w:val="24"/>
        </w:rPr>
      </w:pPr>
      <w:r w:rsidRPr="00105A74">
        <w:rPr>
          <w:rFonts w:eastAsia="Calibri"/>
          <w:szCs w:val="24"/>
        </w:rPr>
        <w:t xml:space="preserve">In using </w:t>
      </w:r>
      <w:r w:rsidR="001C3038">
        <w:rPr>
          <w:rFonts w:eastAsia="Calibri"/>
          <w:szCs w:val="24"/>
        </w:rPr>
        <w:t>f</w:t>
      </w:r>
      <w:r w:rsidRPr="00105A74">
        <w:rPr>
          <w:rFonts w:eastAsia="Calibri"/>
          <w:szCs w:val="24"/>
        </w:rPr>
        <w:t xml:space="preserve">ederal </w:t>
      </w:r>
      <w:r w:rsidR="005D58E0" w:rsidRPr="00105A74">
        <w:rPr>
          <w:rFonts w:eastAsia="Calibri"/>
          <w:szCs w:val="24"/>
        </w:rPr>
        <w:t>funds,</w:t>
      </w:r>
      <w:r w:rsidRPr="00105A74">
        <w:rPr>
          <w:rFonts w:eastAsia="Calibri"/>
          <w:szCs w:val="24"/>
        </w:rPr>
        <w:t xml:space="preserve"> the cardinal rule </w:t>
      </w:r>
      <w:r w:rsidR="00F52F19" w:rsidRPr="00105A74">
        <w:rPr>
          <w:rFonts w:eastAsia="Calibri"/>
          <w:szCs w:val="24"/>
        </w:rPr>
        <w:t>is</w:t>
      </w:r>
      <w:r w:rsidRPr="00105A74">
        <w:rPr>
          <w:rFonts w:eastAsia="Calibri"/>
          <w:szCs w:val="24"/>
        </w:rPr>
        <w:t xml:space="preserve"> </w:t>
      </w:r>
      <w:r w:rsidRPr="00105A74">
        <w:rPr>
          <w:rFonts w:eastAsia="Calibri"/>
          <w:b/>
          <w:i/>
          <w:szCs w:val="24"/>
        </w:rPr>
        <w:t>documentation</w:t>
      </w:r>
      <w:r w:rsidRPr="00105A74">
        <w:rPr>
          <w:rFonts w:eastAsia="Calibri"/>
          <w:szCs w:val="24"/>
        </w:rPr>
        <w:t xml:space="preserve">.  The achievement of program goals and the completion of activities must be supported by adequate documentation of the facts.  If your activities, personnel, procedures, expenditures, and results are not documented properly, from the </w:t>
      </w:r>
      <w:r w:rsidR="001C3038">
        <w:rPr>
          <w:rFonts w:eastAsia="Calibri"/>
          <w:szCs w:val="24"/>
        </w:rPr>
        <w:t>f</w:t>
      </w:r>
      <w:r w:rsidRPr="00105A74">
        <w:rPr>
          <w:rFonts w:eastAsia="Calibri"/>
          <w:szCs w:val="24"/>
        </w:rPr>
        <w:t xml:space="preserve">ederal </w:t>
      </w:r>
      <w:r w:rsidR="001C3038">
        <w:rPr>
          <w:rFonts w:eastAsia="Calibri"/>
          <w:szCs w:val="24"/>
        </w:rPr>
        <w:t>g</w:t>
      </w:r>
      <w:r w:rsidRPr="00105A74">
        <w:rPr>
          <w:rFonts w:eastAsia="Calibri"/>
          <w:szCs w:val="24"/>
        </w:rPr>
        <w:t xml:space="preserve">overnment’s perspective, you have not done your job, </w:t>
      </w:r>
      <w:r w:rsidRPr="00105A74">
        <w:rPr>
          <w:rFonts w:eastAsia="Calibri"/>
          <w:i/>
          <w:szCs w:val="24"/>
        </w:rPr>
        <w:t>regardless of your accomplishments</w:t>
      </w:r>
      <w:r w:rsidRPr="00105A74">
        <w:rPr>
          <w:rFonts w:eastAsia="Calibri"/>
          <w:szCs w:val="24"/>
        </w:rPr>
        <w:t>.  Appropriate records are the lifeblood of all successful CDBG subrecipients.</w:t>
      </w:r>
    </w:p>
    <w:p w14:paraId="2B370F7A" w14:textId="77777777" w:rsidR="00121DCF" w:rsidRDefault="00121DCF" w:rsidP="00121DCF">
      <w:pPr>
        <w:tabs>
          <w:tab w:val="left" w:pos="2160"/>
        </w:tabs>
        <w:spacing w:line="259" w:lineRule="auto"/>
        <w:jc w:val="both"/>
        <w:rPr>
          <w:rFonts w:eastAsia="Calibri"/>
          <w:szCs w:val="24"/>
        </w:rPr>
      </w:pPr>
    </w:p>
    <w:p w14:paraId="357EFFA0" w14:textId="589404E3" w:rsidR="00121DCF" w:rsidRPr="00121DCF" w:rsidRDefault="00121DCF" w:rsidP="00121DCF">
      <w:pPr>
        <w:tabs>
          <w:tab w:val="left" w:pos="2160"/>
        </w:tabs>
        <w:spacing w:line="259" w:lineRule="auto"/>
        <w:jc w:val="both"/>
        <w:rPr>
          <w:rFonts w:eastAsia="Calibri"/>
          <w:szCs w:val="24"/>
        </w:rPr>
      </w:pPr>
      <w:r w:rsidRPr="001343AA">
        <w:rPr>
          <w:rFonts w:eastAsiaTheme="minorHAnsi"/>
          <w:szCs w:val="24"/>
        </w:rPr>
        <w:lastRenderedPageBreak/>
        <w:t>Prior to contract execution, all subrecipients must have the needed support, confirmed matching</w:t>
      </w:r>
      <w:r>
        <w:rPr>
          <w:rFonts w:eastAsia="Calibri"/>
          <w:szCs w:val="24"/>
        </w:rPr>
        <w:t xml:space="preserve"> </w:t>
      </w:r>
      <w:r w:rsidRPr="001343AA">
        <w:rPr>
          <w:rFonts w:eastAsiaTheme="minorHAnsi"/>
          <w:szCs w:val="24"/>
        </w:rPr>
        <w:t xml:space="preserve">resources, sufficiently developed plans, a program site, and budget to start the proposed program after the funding approval and complete the program within one year after starting. Programs should be able to begin on July </w:t>
      </w:r>
      <w:r>
        <w:rPr>
          <w:rFonts w:eastAsiaTheme="minorHAnsi"/>
          <w:szCs w:val="24"/>
        </w:rPr>
        <w:t>1</w:t>
      </w:r>
      <w:r w:rsidRPr="001F775E">
        <w:rPr>
          <w:rFonts w:eastAsiaTheme="minorHAnsi"/>
          <w:szCs w:val="24"/>
          <w:vertAlign w:val="superscript"/>
        </w:rPr>
        <w:t>st</w:t>
      </w:r>
      <w:r>
        <w:rPr>
          <w:rFonts w:eastAsiaTheme="minorHAnsi"/>
          <w:szCs w:val="24"/>
        </w:rPr>
        <w:t xml:space="preserve"> </w:t>
      </w:r>
      <w:r w:rsidRPr="001343AA">
        <w:rPr>
          <w:rFonts w:eastAsiaTheme="minorHAnsi"/>
          <w:szCs w:val="24"/>
        </w:rPr>
        <w:t>the beginning of the City’s Fiscal Year. Funds must be spent in a timely manner.</w:t>
      </w:r>
    </w:p>
    <w:p w14:paraId="64216BB9" w14:textId="77777777" w:rsidR="00121DCF" w:rsidRPr="001343AA" w:rsidRDefault="00121DCF" w:rsidP="00121DCF">
      <w:pPr>
        <w:kinsoku w:val="0"/>
        <w:overflowPunct w:val="0"/>
        <w:autoSpaceDE w:val="0"/>
        <w:autoSpaceDN w:val="0"/>
        <w:adjustRightInd w:val="0"/>
        <w:spacing w:before="3" w:line="259" w:lineRule="auto"/>
        <w:jc w:val="both"/>
        <w:rPr>
          <w:rFonts w:eastAsiaTheme="minorHAnsi"/>
          <w:szCs w:val="24"/>
        </w:rPr>
      </w:pPr>
    </w:p>
    <w:p w14:paraId="712E86CC" w14:textId="7F94BF55" w:rsidR="00121DCF" w:rsidRDefault="00121DCF" w:rsidP="00121DCF">
      <w:pPr>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 xml:space="preserve">If the </w:t>
      </w:r>
      <w:r>
        <w:rPr>
          <w:rFonts w:eastAsiaTheme="minorHAnsi"/>
          <w:szCs w:val="24"/>
        </w:rPr>
        <w:t>Subrecipient</w:t>
      </w:r>
      <w:r w:rsidRPr="001343AA">
        <w:rPr>
          <w:rFonts w:eastAsiaTheme="minorHAnsi"/>
          <w:szCs w:val="24"/>
        </w:rPr>
        <w:t xml:space="preserve"> experiences key staff changes, such as </w:t>
      </w:r>
      <w:r w:rsidR="00F854C4" w:rsidRPr="001343AA">
        <w:rPr>
          <w:rFonts w:eastAsiaTheme="minorHAnsi"/>
          <w:szCs w:val="24"/>
        </w:rPr>
        <w:t>a</w:t>
      </w:r>
      <w:r w:rsidR="00F854C4">
        <w:rPr>
          <w:rFonts w:eastAsiaTheme="minorHAnsi"/>
          <w:szCs w:val="24"/>
        </w:rPr>
        <w:t>n</w:t>
      </w:r>
      <w:r w:rsidR="00F854C4" w:rsidRPr="001343AA">
        <w:rPr>
          <w:rFonts w:eastAsiaTheme="minorHAnsi"/>
          <w:szCs w:val="24"/>
        </w:rPr>
        <w:t xml:space="preserve"> new</w:t>
      </w:r>
      <w:r w:rsidRPr="001343AA">
        <w:rPr>
          <w:rFonts w:eastAsiaTheme="minorHAnsi"/>
          <w:szCs w:val="24"/>
        </w:rPr>
        <w:t xml:space="preserve"> Executive Director, other key staff, program, or financial staff, you must contact the </w:t>
      </w:r>
      <w:r>
        <w:rPr>
          <w:rFonts w:eastAsiaTheme="minorHAnsi"/>
          <w:szCs w:val="24"/>
        </w:rPr>
        <w:t>Grants Division</w:t>
      </w:r>
      <w:r w:rsidRPr="001343AA">
        <w:rPr>
          <w:rFonts w:eastAsiaTheme="minorHAnsi"/>
          <w:szCs w:val="24"/>
        </w:rPr>
        <w:t xml:space="preserve"> office in writing informing the City of the change within 30 days.</w:t>
      </w:r>
    </w:p>
    <w:p w14:paraId="4407C470" w14:textId="77777777" w:rsidR="00BC4B7E" w:rsidRPr="001343AA" w:rsidRDefault="00BC4B7E" w:rsidP="00121DCF">
      <w:pPr>
        <w:kinsoku w:val="0"/>
        <w:overflowPunct w:val="0"/>
        <w:autoSpaceDE w:val="0"/>
        <w:autoSpaceDN w:val="0"/>
        <w:adjustRightInd w:val="0"/>
        <w:spacing w:line="259" w:lineRule="auto"/>
        <w:jc w:val="both"/>
        <w:rPr>
          <w:rFonts w:eastAsiaTheme="minorHAnsi"/>
          <w:szCs w:val="24"/>
        </w:rPr>
      </w:pPr>
    </w:p>
    <w:p w14:paraId="58D40105" w14:textId="51834075" w:rsidR="0027143B" w:rsidRPr="00DF78C3" w:rsidRDefault="00317FB8" w:rsidP="00DF78C3">
      <w:pPr>
        <w:pStyle w:val="Heading1"/>
        <w:rPr>
          <w:rFonts w:eastAsia="Calibri"/>
          <w:szCs w:val="24"/>
        </w:rPr>
      </w:pPr>
      <w:bookmarkStart w:id="18" w:name="_Toc141335115"/>
      <w:r>
        <w:rPr>
          <w:rFonts w:eastAsiaTheme="minorHAnsi"/>
        </w:rPr>
        <w:t xml:space="preserve">CDBG PROGRAM </w:t>
      </w:r>
      <w:bookmarkEnd w:id="7"/>
      <w:bookmarkEnd w:id="8"/>
      <w:bookmarkEnd w:id="9"/>
      <w:bookmarkEnd w:id="10"/>
      <w:bookmarkEnd w:id="11"/>
      <w:bookmarkEnd w:id="12"/>
      <w:r w:rsidR="006637E3">
        <w:rPr>
          <w:rFonts w:eastAsiaTheme="minorHAnsi"/>
        </w:rPr>
        <w:t>MANAGEMENT</w:t>
      </w:r>
      <w:bookmarkStart w:id="19" w:name="_Hlk98835396"/>
      <w:bookmarkEnd w:id="18"/>
    </w:p>
    <w:p w14:paraId="7623764B" w14:textId="77777777" w:rsidR="00DF78C3" w:rsidRPr="00DF78C3" w:rsidRDefault="00DF78C3" w:rsidP="00DF78C3">
      <w:pPr>
        <w:rPr>
          <w:rFonts w:eastAsiaTheme="minorHAnsi"/>
        </w:rPr>
      </w:pPr>
    </w:p>
    <w:p w14:paraId="4ACAD246" w14:textId="5829B30E" w:rsidR="00A13314" w:rsidRDefault="0027143B" w:rsidP="00A13314">
      <w:pPr>
        <w:tabs>
          <w:tab w:val="left" w:pos="2160"/>
        </w:tabs>
        <w:jc w:val="both"/>
        <w:rPr>
          <w:szCs w:val="24"/>
        </w:rPr>
      </w:pPr>
      <w:r w:rsidRPr="0027143B">
        <w:rPr>
          <w:rFonts w:eastAsiaTheme="minorHAnsi"/>
          <w:szCs w:val="24"/>
        </w:rPr>
        <w:t>The Community Development Block Grant Program (CDBG) is administered by the U.S.</w:t>
      </w:r>
      <w:r>
        <w:rPr>
          <w:rFonts w:eastAsiaTheme="minorHAnsi"/>
          <w:szCs w:val="24"/>
        </w:rPr>
        <w:t xml:space="preserve"> </w:t>
      </w:r>
      <w:r w:rsidRPr="0027143B">
        <w:rPr>
          <w:rFonts w:eastAsiaTheme="minorHAnsi"/>
          <w:szCs w:val="24"/>
        </w:rPr>
        <w:t>Department of Housing and Urban Development (HUD) and is authorized under Title 1 of the Housing and Community Development Act of 1974 (HCDA), as amended.</w:t>
      </w:r>
      <w:r w:rsidR="00A13314">
        <w:rPr>
          <w:rFonts w:eastAsiaTheme="minorHAnsi"/>
          <w:szCs w:val="24"/>
        </w:rPr>
        <w:t xml:space="preserve"> </w:t>
      </w:r>
      <w:r w:rsidR="00A13314" w:rsidRPr="007220AF">
        <w:rPr>
          <w:szCs w:val="24"/>
        </w:rPr>
        <w:t xml:space="preserve">The purpose of the CDBG program is to develop and support healthy communities by providing housing and economic development opportunities that support and serve </w:t>
      </w:r>
      <w:r w:rsidR="00A13314">
        <w:rPr>
          <w:szCs w:val="24"/>
        </w:rPr>
        <w:t>W</w:t>
      </w:r>
      <w:r w:rsidR="00995FC1">
        <w:rPr>
          <w:szCs w:val="24"/>
        </w:rPr>
        <w:t xml:space="preserve">est </w:t>
      </w:r>
      <w:r w:rsidR="00A13314">
        <w:rPr>
          <w:szCs w:val="24"/>
        </w:rPr>
        <w:t>V</w:t>
      </w:r>
      <w:r w:rsidR="00995FC1">
        <w:rPr>
          <w:szCs w:val="24"/>
        </w:rPr>
        <w:t xml:space="preserve">alley </w:t>
      </w:r>
      <w:r w:rsidR="00A13314">
        <w:rPr>
          <w:szCs w:val="24"/>
        </w:rPr>
        <w:t>C</w:t>
      </w:r>
      <w:r w:rsidR="00995FC1">
        <w:rPr>
          <w:szCs w:val="24"/>
        </w:rPr>
        <w:t>ity</w:t>
      </w:r>
      <w:r w:rsidR="00A13314" w:rsidRPr="007220AF">
        <w:rPr>
          <w:szCs w:val="24"/>
        </w:rPr>
        <w:t xml:space="preserve"> residents earning very low to moderate incomes throughout the City.</w:t>
      </w:r>
    </w:p>
    <w:p w14:paraId="54E3B23C" w14:textId="77777777" w:rsidR="00A13314" w:rsidRPr="007220AF" w:rsidRDefault="00A13314" w:rsidP="00A13314">
      <w:pPr>
        <w:tabs>
          <w:tab w:val="left" w:pos="2160"/>
        </w:tabs>
        <w:jc w:val="both"/>
        <w:rPr>
          <w:szCs w:val="24"/>
        </w:rPr>
      </w:pPr>
    </w:p>
    <w:p w14:paraId="61F1AD2E" w14:textId="7537ED00" w:rsidR="00A13314" w:rsidRDefault="00A13314" w:rsidP="00A13314">
      <w:pPr>
        <w:tabs>
          <w:tab w:val="left" w:pos="2160"/>
        </w:tabs>
        <w:jc w:val="both"/>
        <w:rPr>
          <w:szCs w:val="24"/>
        </w:rPr>
      </w:pPr>
      <w:r w:rsidRPr="007220AF">
        <w:rPr>
          <w:szCs w:val="24"/>
        </w:rPr>
        <w:t xml:space="preserve">The CDBG program provides uniquely flexible resources for community development. </w:t>
      </w:r>
      <w:r>
        <w:rPr>
          <w:szCs w:val="24"/>
        </w:rPr>
        <w:t>W</w:t>
      </w:r>
      <w:r w:rsidR="00995FC1">
        <w:rPr>
          <w:szCs w:val="24"/>
        </w:rPr>
        <w:t xml:space="preserve">est </w:t>
      </w:r>
      <w:r>
        <w:rPr>
          <w:szCs w:val="24"/>
        </w:rPr>
        <w:t>V</w:t>
      </w:r>
      <w:r w:rsidR="00995FC1">
        <w:rPr>
          <w:szCs w:val="24"/>
        </w:rPr>
        <w:t xml:space="preserve">alley </w:t>
      </w:r>
      <w:r>
        <w:rPr>
          <w:szCs w:val="24"/>
        </w:rPr>
        <w:t>C</w:t>
      </w:r>
      <w:r w:rsidR="00995FC1">
        <w:rPr>
          <w:szCs w:val="24"/>
        </w:rPr>
        <w:t>ity</w:t>
      </w:r>
      <w:r w:rsidRPr="007220AF">
        <w:rPr>
          <w:szCs w:val="24"/>
        </w:rPr>
        <w:t xml:space="preserve"> is an entitlement city, which means it receives an annual allocation of CDBG funds directly from HUD.  The City is utilizing these funds to help build and strengthen our community, particularly those neighborhoods with a high number of residents living in poverty.  The intent of the CDBG program is to support efforts that improve the quality of life for low and moderate-income persons.</w:t>
      </w:r>
    </w:p>
    <w:p w14:paraId="43176EE2" w14:textId="77777777" w:rsidR="00A13314" w:rsidRPr="007220AF" w:rsidRDefault="00A13314" w:rsidP="00A13314">
      <w:pPr>
        <w:tabs>
          <w:tab w:val="left" w:pos="2160"/>
        </w:tabs>
        <w:jc w:val="both"/>
        <w:rPr>
          <w:szCs w:val="24"/>
        </w:rPr>
      </w:pPr>
    </w:p>
    <w:p w14:paraId="0F8DB12E" w14:textId="73F8F287" w:rsidR="00A13314" w:rsidRDefault="00A13314" w:rsidP="00A13314">
      <w:pPr>
        <w:tabs>
          <w:tab w:val="left" w:pos="2160"/>
        </w:tabs>
        <w:jc w:val="both"/>
        <w:rPr>
          <w:szCs w:val="24"/>
        </w:rPr>
      </w:pPr>
      <w:r w:rsidRPr="007220AF">
        <w:rPr>
          <w:szCs w:val="24"/>
        </w:rPr>
        <w:t xml:space="preserve">The </w:t>
      </w:r>
      <w:r w:rsidR="006637E3">
        <w:rPr>
          <w:szCs w:val="24"/>
        </w:rPr>
        <w:t>W</w:t>
      </w:r>
      <w:r w:rsidR="00995FC1">
        <w:rPr>
          <w:szCs w:val="24"/>
        </w:rPr>
        <w:t xml:space="preserve">est </w:t>
      </w:r>
      <w:r w:rsidR="006637E3">
        <w:rPr>
          <w:szCs w:val="24"/>
        </w:rPr>
        <w:t>V</w:t>
      </w:r>
      <w:r w:rsidR="00995FC1">
        <w:rPr>
          <w:szCs w:val="24"/>
        </w:rPr>
        <w:t xml:space="preserve">alley </w:t>
      </w:r>
      <w:r w:rsidR="006637E3">
        <w:rPr>
          <w:szCs w:val="24"/>
        </w:rPr>
        <w:t>C</w:t>
      </w:r>
      <w:r w:rsidR="00995FC1">
        <w:rPr>
          <w:szCs w:val="24"/>
        </w:rPr>
        <w:t>ity</w:t>
      </w:r>
      <w:r w:rsidR="006637E3">
        <w:rPr>
          <w:szCs w:val="24"/>
        </w:rPr>
        <w:t xml:space="preserve"> Community Preservation Department</w:t>
      </w:r>
      <w:r w:rsidR="00995FC1">
        <w:rPr>
          <w:szCs w:val="24"/>
        </w:rPr>
        <w:t>, Grants Division</w:t>
      </w:r>
      <w:r w:rsidRPr="007220AF">
        <w:rPr>
          <w:szCs w:val="24"/>
        </w:rPr>
        <w:t xml:space="preserve"> has been designated to administer the CDBG programs approved under the City’s 20</w:t>
      </w:r>
      <w:r>
        <w:rPr>
          <w:szCs w:val="24"/>
        </w:rPr>
        <w:t>20</w:t>
      </w:r>
      <w:r w:rsidRPr="007220AF">
        <w:rPr>
          <w:szCs w:val="24"/>
        </w:rPr>
        <w:t>-202</w:t>
      </w:r>
      <w:r>
        <w:rPr>
          <w:szCs w:val="24"/>
        </w:rPr>
        <w:t>4</w:t>
      </w:r>
      <w:r w:rsidRPr="007220AF">
        <w:rPr>
          <w:szCs w:val="24"/>
        </w:rPr>
        <w:t xml:space="preserve"> Consolidated Plan and its on-going Annual Action Plans.  </w:t>
      </w:r>
      <w:r>
        <w:rPr>
          <w:szCs w:val="24"/>
        </w:rPr>
        <w:t xml:space="preserve">The </w:t>
      </w:r>
      <w:r w:rsidR="00995FC1">
        <w:rPr>
          <w:szCs w:val="24"/>
        </w:rPr>
        <w:t>Grants Division</w:t>
      </w:r>
      <w:r w:rsidRPr="007220AF">
        <w:rPr>
          <w:szCs w:val="24"/>
        </w:rPr>
        <w:t xml:space="preserve"> works with other departments to ensure that all </w:t>
      </w:r>
      <w:r w:rsidR="000A5339" w:rsidRPr="007220AF">
        <w:rPr>
          <w:szCs w:val="24"/>
        </w:rPr>
        <w:t>City-related</w:t>
      </w:r>
      <w:r w:rsidRPr="007220AF">
        <w:rPr>
          <w:szCs w:val="24"/>
        </w:rPr>
        <w:t xml:space="preserve"> policies and procedures are also followed.  One of the goals of the </w:t>
      </w:r>
      <w:r w:rsidR="00995FC1">
        <w:rPr>
          <w:szCs w:val="24"/>
        </w:rPr>
        <w:t>Grants Division</w:t>
      </w:r>
      <w:r w:rsidRPr="007220AF">
        <w:rPr>
          <w:szCs w:val="24"/>
        </w:rPr>
        <w:t xml:space="preserve"> is to use the CDBG funding while meeting the national objectives to develop viable urban communities through the provision of decent housing and a suitable living environment, and by expanding economic opportunities, principally for low- and moderate-income persons.  </w:t>
      </w:r>
      <w:r>
        <w:rPr>
          <w:szCs w:val="24"/>
        </w:rPr>
        <w:t xml:space="preserve">The </w:t>
      </w:r>
      <w:r w:rsidR="00995FC1">
        <w:rPr>
          <w:szCs w:val="24"/>
        </w:rPr>
        <w:t>Grants Division</w:t>
      </w:r>
      <w:r w:rsidRPr="007220AF">
        <w:rPr>
          <w:szCs w:val="24"/>
        </w:rPr>
        <w:t xml:space="preserve"> ensures that the CDBG funds are utilized to develop and preserve affordable housing, improves the local environment, rehabilitates community </w:t>
      </w:r>
      <w:r w:rsidR="006637E3" w:rsidRPr="007220AF">
        <w:rPr>
          <w:szCs w:val="24"/>
        </w:rPr>
        <w:t>facilities,</w:t>
      </w:r>
      <w:r w:rsidRPr="007220AF">
        <w:rPr>
          <w:szCs w:val="24"/>
        </w:rPr>
        <w:t xml:space="preserve"> and offers programs and services to improve the life of low- and moderate-income residents in </w:t>
      </w:r>
      <w:r>
        <w:rPr>
          <w:szCs w:val="24"/>
        </w:rPr>
        <w:t>West Valley City</w:t>
      </w:r>
      <w:r w:rsidRPr="007220AF">
        <w:rPr>
          <w:szCs w:val="24"/>
        </w:rPr>
        <w:t>.</w:t>
      </w:r>
    </w:p>
    <w:p w14:paraId="73AA2258" w14:textId="77777777" w:rsidR="00A13314" w:rsidRPr="007220AF" w:rsidRDefault="00A13314" w:rsidP="00A13314">
      <w:pPr>
        <w:tabs>
          <w:tab w:val="left" w:pos="2160"/>
        </w:tabs>
        <w:jc w:val="both"/>
        <w:rPr>
          <w:szCs w:val="24"/>
        </w:rPr>
      </w:pPr>
    </w:p>
    <w:p w14:paraId="49D2E1AA" w14:textId="70F17B91" w:rsidR="00A13314" w:rsidRDefault="00A13314" w:rsidP="00A13314">
      <w:pPr>
        <w:tabs>
          <w:tab w:val="left" w:pos="2160"/>
        </w:tabs>
        <w:jc w:val="both"/>
        <w:rPr>
          <w:szCs w:val="24"/>
        </w:rPr>
      </w:pPr>
      <w:r>
        <w:rPr>
          <w:szCs w:val="24"/>
        </w:rPr>
        <w:t>The</w:t>
      </w:r>
      <w:r w:rsidR="00995FC1">
        <w:rPr>
          <w:szCs w:val="24"/>
        </w:rPr>
        <w:t xml:space="preserve"> Grants Division</w:t>
      </w:r>
      <w:r w:rsidRPr="007220AF">
        <w:rPr>
          <w:szCs w:val="24"/>
        </w:rPr>
        <w:t xml:space="preserve"> guides and coordinates the City’s CDBG program and administers a variety of projects/programs with non-profit organizations</w:t>
      </w:r>
      <w:r>
        <w:rPr>
          <w:szCs w:val="24"/>
        </w:rPr>
        <w:t xml:space="preserve"> and city departments </w:t>
      </w:r>
      <w:r w:rsidRPr="007220AF">
        <w:rPr>
          <w:szCs w:val="24"/>
        </w:rPr>
        <w:t xml:space="preserve">to meet the City’s goal to strengthen the social, </w:t>
      </w:r>
      <w:r w:rsidR="00BC4B7E" w:rsidRPr="007220AF">
        <w:rPr>
          <w:szCs w:val="24"/>
        </w:rPr>
        <w:t>physical,</w:t>
      </w:r>
      <w:r w:rsidRPr="007220AF">
        <w:rPr>
          <w:szCs w:val="24"/>
        </w:rPr>
        <w:t xml:space="preserve"> and economic infrastructure of </w:t>
      </w:r>
      <w:r>
        <w:rPr>
          <w:szCs w:val="24"/>
        </w:rPr>
        <w:t>W</w:t>
      </w:r>
      <w:r w:rsidR="00995FC1">
        <w:rPr>
          <w:szCs w:val="24"/>
        </w:rPr>
        <w:t xml:space="preserve">est </w:t>
      </w:r>
      <w:r>
        <w:rPr>
          <w:szCs w:val="24"/>
        </w:rPr>
        <w:t>V</w:t>
      </w:r>
      <w:r w:rsidR="00995FC1">
        <w:rPr>
          <w:szCs w:val="24"/>
        </w:rPr>
        <w:t xml:space="preserve">alley </w:t>
      </w:r>
      <w:r>
        <w:rPr>
          <w:szCs w:val="24"/>
        </w:rPr>
        <w:t>C</w:t>
      </w:r>
      <w:r w:rsidR="00995FC1">
        <w:rPr>
          <w:szCs w:val="24"/>
        </w:rPr>
        <w:t>ity</w:t>
      </w:r>
      <w:r w:rsidRPr="007220AF">
        <w:rPr>
          <w:szCs w:val="24"/>
        </w:rPr>
        <w:t>’s low and moderate-income neighborhood and community needs.</w:t>
      </w:r>
    </w:p>
    <w:p w14:paraId="1E99A06D" w14:textId="77777777" w:rsidR="00A13314" w:rsidRPr="007220AF" w:rsidRDefault="00A13314" w:rsidP="00A13314">
      <w:pPr>
        <w:tabs>
          <w:tab w:val="left" w:pos="2160"/>
        </w:tabs>
        <w:jc w:val="both"/>
        <w:rPr>
          <w:szCs w:val="24"/>
        </w:rPr>
      </w:pPr>
    </w:p>
    <w:p w14:paraId="3A281A30" w14:textId="2375F30C" w:rsidR="00A13314" w:rsidRDefault="00A13314" w:rsidP="00A13314">
      <w:pPr>
        <w:tabs>
          <w:tab w:val="left" w:pos="2160"/>
        </w:tabs>
        <w:jc w:val="both"/>
      </w:pPr>
      <w:r w:rsidRPr="007220AF">
        <w:rPr>
          <w:szCs w:val="24"/>
        </w:rPr>
        <w:t xml:space="preserve">This </w:t>
      </w:r>
      <w:r>
        <w:rPr>
          <w:szCs w:val="24"/>
        </w:rPr>
        <w:t>guide</w:t>
      </w:r>
      <w:r w:rsidRPr="007220AF">
        <w:rPr>
          <w:szCs w:val="24"/>
        </w:rPr>
        <w:t xml:space="preserve"> is intended to provide information for use by subrecipients in the management of their CDBG projects/programs.  Information in this </w:t>
      </w:r>
      <w:r>
        <w:rPr>
          <w:szCs w:val="24"/>
        </w:rPr>
        <w:t>guide</w:t>
      </w:r>
      <w:r w:rsidRPr="007220AF">
        <w:rPr>
          <w:szCs w:val="24"/>
        </w:rPr>
        <w:t xml:space="preserve"> has been simplified and updated to reflect the latest changes in </w:t>
      </w:r>
      <w:r w:rsidR="00C8645A">
        <w:rPr>
          <w:szCs w:val="24"/>
        </w:rPr>
        <w:t>f</w:t>
      </w:r>
      <w:r w:rsidRPr="007220AF">
        <w:rPr>
          <w:szCs w:val="24"/>
        </w:rPr>
        <w:t xml:space="preserve">ederal regulations and the </w:t>
      </w:r>
      <w:r>
        <w:rPr>
          <w:szCs w:val="24"/>
        </w:rPr>
        <w:t>W</w:t>
      </w:r>
      <w:r w:rsidR="00995FC1">
        <w:rPr>
          <w:szCs w:val="24"/>
        </w:rPr>
        <w:t xml:space="preserve">est </w:t>
      </w:r>
      <w:r>
        <w:rPr>
          <w:szCs w:val="24"/>
        </w:rPr>
        <w:t>V</w:t>
      </w:r>
      <w:r w:rsidR="00995FC1">
        <w:rPr>
          <w:szCs w:val="24"/>
        </w:rPr>
        <w:t xml:space="preserve">alley </w:t>
      </w:r>
      <w:r>
        <w:rPr>
          <w:szCs w:val="24"/>
        </w:rPr>
        <w:t>C</w:t>
      </w:r>
      <w:r w:rsidR="00995FC1">
        <w:rPr>
          <w:szCs w:val="24"/>
        </w:rPr>
        <w:t>ity</w:t>
      </w:r>
      <w:r w:rsidRPr="007220AF">
        <w:rPr>
          <w:szCs w:val="24"/>
        </w:rPr>
        <w:t xml:space="preserve"> policies.  If a subrecipient is unsure how to proceed after reading this </w:t>
      </w:r>
      <w:r>
        <w:rPr>
          <w:szCs w:val="24"/>
        </w:rPr>
        <w:t>guide</w:t>
      </w:r>
      <w:r w:rsidRPr="007220AF">
        <w:rPr>
          <w:szCs w:val="24"/>
        </w:rPr>
        <w:t xml:space="preserve">, they are encouraged to call </w:t>
      </w:r>
      <w:r w:rsidR="00B7519E" w:rsidRPr="00B7519E">
        <w:rPr>
          <w:bCs/>
          <w:iCs/>
          <w:szCs w:val="24"/>
        </w:rPr>
        <w:t>t</w:t>
      </w:r>
      <w:r w:rsidRPr="00B7519E">
        <w:rPr>
          <w:bCs/>
          <w:iCs/>
          <w:szCs w:val="24"/>
        </w:rPr>
        <w:t>he</w:t>
      </w:r>
      <w:r>
        <w:rPr>
          <w:b/>
          <w:i/>
          <w:szCs w:val="24"/>
        </w:rPr>
        <w:t xml:space="preserve"> Grants Division at 801-963-3280.</w:t>
      </w:r>
    </w:p>
    <w:p w14:paraId="7A84C895" w14:textId="2F817EB4" w:rsidR="0027143B" w:rsidRPr="0027143B" w:rsidRDefault="0027143B" w:rsidP="0049431E">
      <w:pPr>
        <w:kinsoku w:val="0"/>
        <w:overflowPunct w:val="0"/>
        <w:autoSpaceDE w:val="0"/>
        <w:autoSpaceDN w:val="0"/>
        <w:adjustRightInd w:val="0"/>
        <w:spacing w:line="259" w:lineRule="auto"/>
        <w:jc w:val="both"/>
        <w:rPr>
          <w:rFonts w:eastAsiaTheme="minorHAnsi"/>
          <w:szCs w:val="24"/>
        </w:rPr>
      </w:pPr>
    </w:p>
    <w:bookmarkEnd w:id="19"/>
    <w:p w14:paraId="7BF37AC5" w14:textId="47DA83F2" w:rsidR="0027143B" w:rsidRPr="0027143B" w:rsidRDefault="0027143B" w:rsidP="00DF78C3">
      <w:pPr>
        <w:kinsoku w:val="0"/>
        <w:overflowPunct w:val="0"/>
        <w:autoSpaceDE w:val="0"/>
        <w:autoSpaceDN w:val="0"/>
        <w:adjustRightInd w:val="0"/>
        <w:spacing w:line="259" w:lineRule="auto"/>
        <w:ind w:left="43"/>
        <w:jc w:val="both"/>
        <w:rPr>
          <w:rFonts w:eastAsiaTheme="minorHAnsi"/>
          <w:szCs w:val="24"/>
        </w:rPr>
      </w:pPr>
      <w:r w:rsidRPr="0027143B">
        <w:rPr>
          <w:rFonts w:eastAsiaTheme="minorHAnsi"/>
          <w:szCs w:val="24"/>
        </w:rPr>
        <w:t xml:space="preserve">Program management includes development of the Consolidated Plan, preparation of the Action Plan, CAPER, and other required reporting as summarized below. </w:t>
      </w:r>
      <w:r w:rsidR="005D5842">
        <w:rPr>
          <w:rFonts w:eastAsiaTheme="minorHAnsi"/>
          <w:szCs w:val="24"/>
        </w:rPr>
        <w:t>West Valley City</w:t>
      </w:r>
      <w:r w:rsidRPr="0027143B">
        <w:rPr>
          <w:rFonts w:eastAsiaTheme="minorHAnsi"/>
          <w:szCs w:val="24"/>
        </w:rPr>
        <w:t xml:space="preserve"> will at </w:t>
      </w:r>
      <w:r w:rsidR="000A5339" w:rsidRPr="0027143B">
        <w:rPr>
          <w:rFonts w:eastAsiaTheme="minorHAnsi"/>
          <w:szCs w:val="24"/>
        </w:rPr>
        <w:t>times</w:t>
      </w:r>
      <w:r w:rsidRPr="0027143B">
        <w:rPr>
          <w:rFonts w:eastAsiaTheme="minorHAnsi"/>
          <w:szCs w:val="24"/>
        </w:rPr>
        <w:t xml:space="preserve"> utilize the services of a specialized consultant to assist in carrying out the activities during each program year.</w:t>
      </w:r>
    </w:p>
    <w:p w14:paraId="46B9D106" w14:textId="77777777" w:rsidR="0027143B" w:rsidRPr="0027143B" w:rsidRDefault="0027143B" w:rsidP="00DF78C3">
      <w:pPr>
        <w:kinsoku w:val="0"/>
        <w:overflowPunct w:val="0"/>
        <w:autoSpaceDE w:val="0"/>
        <w:autoSpaceDN w:val="0"/>
        <w:adjustRightInd w:val="0"/>
        <w:spacing w:line="259" w:lineRule="auto"/>
        <w:jc w:val="both"/>
        <w:rPr>
          <w:rFonts w:eastAsiaTheme="minorHAnsi"/>
          <w:szCs w:val="24"/>
        </w:rPr>
      </w:pPr>
    </w:p>
    <w:p w14:paraId="6194BDF3" w14:textId="77777777" w:rsidR="0027143B" w:rsidRPr="0027143B" w:rsidRDefault="0027143B" w:rsidP="00BC4B7E">
      <w:pPr>
        <w:kinsoku w:val="0"/>
        <w:overflowPunct w:val="0"/>
        <w:autoSpaceDE w:val="0"/>
        <w:autoSpaceDN w:val="0"/>
        <w:adjustRightInd w:val="0"/>
        <w:spacing w:line="259" w:lineRule="auto"/>
        <w:ind w:left="43"/>
        <w:jc w:val="both"/>
        <w:rPr>
          <w:rFonts w:eastAsiaTheme="minorHAnsi"/>
          <w:szCs w:val="24"/>
        </w:rPr>
      </w:pPr>
      <w:r w:rsidRPr="0027143B">
        <w:rPr>
          <w:rFonts w:eastAsiaTheme="minorHAnsi"/>
          <w:szCs w:val="24"/>
        </w:rPr>
        <w:t>The City is required to complete an array of plans and reports for the use of CDBG funds. The following summarizes the mandatory plans.</w:t>
      </w:r>
    </w:p>
    <w:p w14:paraId="22480D43" w14:textId="77777777" w:rsidR="0027143B" w:rsidRPr="0027143B" w:rsidRDefault="0027143B" w:rsidP="00DF78C3">
      <w:pPr>
        <w:kinsoku w:val="0"/>
        <w:overflowPunct w:val="0"/>
        <w:autoSpaceDE w:val="0"/>
        <w:autoSpaceDN w:val="0"/>
        <w:adjustRightInd w:val="0"/>
        <w:spacing w:before="4" w:line="259" w:lineRule="auto"/>
        <w:jc w:val="both"/>
        <w:rPr>
          <w:rFonts w:eastAsiaTheme="minorHAnsi"/>
          <w:szCs w:val="24"/>
        </w:rPr>
      </w:pPr>
    </w:p>
    <w:p w14:paraId="41319217" w14:textId="70AFCC8D" w:rsidR="0027143B" w:rsidRPr="0027143B" w:rsidRDefault="0027143B" w:rsidP="006637E3">
      <w:pPr>
        <w:pStyle w:val="Heading2"/>
        <w:rPr>
          <w:rFonts w:eastAsiaTheme="minorHAnsi"/>
        </w:rPr>
      </w:pPr>
      <w:bookmarkStart w:id="20" w:name="_Toc79674836"/>
      <w:bookmarkStart w:id="21" w:name="_Toc79674909"/>
      <w:bookmarkStart w:id="22" w:name="_Toc79675237"/>
      <w:bookmarkStart w:id="23" w:name="_Toc80005190"/>
      <w:bookmarkStart w:id="24" w:name="_Toc80005285"/>
      <w:bookmarkStart w:id="25" w:name="_Toc80005783"/>
      <w:bookmarkStart w:id="26" w:name="_Toc141335116"/>
      <w:r w:rsidRPr="0027143B">
        <w:rPr>
          <w:rFonts w:eastAsiaTheme="minorHAnsi"/>
        </w:rPr>
        <w:t>CONSOLIDATED PLAN</w:t>
      </w:r>
      <w:bookmarkEnd w:id="20"/>
      <w:bookmarkEnd w:id="21"/>
      <w:bookmarkEnd w:id="22"/>
      <w:bookmarkEnd w:id="23"/>
      <w:bookmarkEnd w:id="24"/>
      <w:bookmarkEnd w:id="25"/>
      <w:bookmarkEnd w:id="26"/>
    </w:p>
    <w:p w14:paraId="25BE5286" w14:textId="77777777" w:rsidR="0027143B" w:rsidRPr="0027143B" w:rsidRDefault="0027143B" w:rsidP="00DF78C3">
      <w:pPr>
        <w:kinsoku w:val="0"/>
        <w:overflowPunct w:val="0"/>
        <w:autoSpaceDE w:val="0"/>
        <w:autoSpaceDN w:val="0"/>
        <w:adjustRightInd w:val="0"/>
        <w:spacing w:before="8" w:line="259" w:lineRule="auto"/>
        <w:jc w:val="both"/>
        <w:rPr>
          <w:rFonts w:eastAsiaTheme="minorHAnsi"/>
          <w:b/>
          <w:bCs/>
          <w:sz w:val="23"/>
          <w:szCs w:val="23"/>
        </w:rPr>
      </w:pPr>
    </w:p>
    <w:p w14:paraId="2BBCDF7E" w14:textId="132A3A72" w:rsidR="0027143B" w:rsidRDefault="0027143B" w:rsidP="00DF78C3">
      <w:pPr>
        <w:kinsoku w:val="0"/>
        <w:overflowPunct w:val="0"/>
        <w:autoSpaceDE w:val="0"/>
        <w:autoSpaceDN w:val="0"/>
        <w:adjustRightInd w:val="0"/>
        <w:spacing w:line="259" w:lineRule="auto"/>
        <w:ind w:left="43"/>
        <w:jc w:val="both"/>
        <w:rPr>
          <w:rFonts w:eastAsiaTheme="minorHAnsi"/>
          <w:szCs w:val="24"/>
        </w:rPr>
      </w:pPr>
      <w:r w:rsidRPr="0027143B">
        <w:rPr>
          <w:rFonts w:eastAsiaTheme="minorHAnsi"/>
          <w:szCs w:val="24"/>
        </w:rPr>
        <w:t xml:space="preserve">A Consolidated Plan is a five-year plan required to receive federal CDBG funding and serves as an agency’s application for funds. CDBG Program funding is provided to local jurisdictions for various affordable housing and community development needs. These needs are identified during the Consolidated Plan process. The Consolidated Plan identifies the community development and housing needs of the </w:t>
      </w:r>
      <w:r w:rsidR="000E1AC6">
        <w:rPr>
          <w:rFonts w:eastAsiaTheme="minorHAnsi"/>
          <w:szCs w:val="24"/>
        </w:rPr>
        <w:t xml:space="preserve">West Valley </w:t>
      </w:r>
      <w:r w:rsidRPr="0027143B">
        <w:rPr>
          <w:rFonts w:eastAsiaTheme="minorHAnsi"/>
          <w:szCs w:val="24"/>
        </w:rPr>
        <w:t>City, especially for its low-moderate income residents, and the strategies and resources to meet the identified needs. Several stakeholder and public meetings are held during the Consolidated Planning process to garner public participation regarding the needs of the community and prioritization of funds. The Consolidated Plan is published for a 30-day public review and comment period. Following the public review period, the Consolidated is presented to the City Council for consideration and approval. The approved Consolidated Plan</w:t>
      </w:r>
      <w:r w:rsidR="005D5842">
        <w:rPr>
          <w:rFonts w:eastAsiaTheme="minorHAnsi"/>
          <w:szCs w:val="24"/>
        </w:rPr>
        <w:t xml:space="preserve"> </w:t>
      </w:r>
      <w:r w:rsidRPr="0027143B">
        <w:rPr>
          <w:rFonts w:eastAsiaTheme="minorHAnsi"/>
          <w:szCs w:val="24"/>
        </w:rPr>
        <w:t>must be submitted to HUD at least 45 days before the start of the fiscal year.</w:t>
      </w:r>
    </w:p>
    <w:p w14:paraId="47124AED" w14:textId="23D14855" w:rsidR="005D5842" w:rsidRDefault="005D5842" w:rsidP="00DF78C3">
      <w:pPr>
        <w:kinsoku w:val="0"/>
        <w:overflowPunct w:val="0"/>
        <w:autoSpaceDE w:val="0"/>
        <w:autoSpaceDN w:val="0"/>
        <w:adjustRightInd w:val="0"/>
        <w:spacing w:line="259" w:lineRule="auto"/>
        <w:ind w:left="39" w:right="101"/>
        <w:jc w:val="both"/>
        <w:rPr>
          <w:rFonts w:eastAsiaTheme="minorHAnsi"/>
          <w:szCs w:val="24"/>
        </w:rPr>
      </w:pPr>
    </w:p>
    <w:p w14:paraId="7C6E95F0" w14:textId="3383E6D1" w:rsidR="005D5842" w:rsidRPr="005D5842" w:rsidRDefault="005D5842" w:rsidP="006637E3">
      <w:pPr>
        <w:pStyle w:val="Heading2"/>
        <w:rPr>
          <w:rFonts w:eastAsiaTheme="minorHAnsi"/>
        </w:rPr>
      </w:pPr>
      <w:bookmarkStart w:id="27" w:name="_Toc79674837"/>
      <w:bookmarkStart w:id="28" w:name="_Toc79674910"/>
      <w:bookmarkStart w:id="29" w:name="_Toc79675238"/>
      <w:bookmarkStart w:id="30" w:name="_Toc80005191"/>
      <w:bookmarkStart w:id="31" w:name="_Toc80005286"/>
      <w:bookmarkStart w:id="32" w:name="_Toc80005784"/>
      <w:bookmarkStart w:id="33" w:name="_Toc141335117"/>
      <w:r w:rsidRPr="005D5842">
        <w:rPr>
          <w:rFonts w:eastAsiaTheme="minorHAnsi"/>
        </w:rPr>
        <w:t>ANNUAL ACTION PLAN</w:t>
      </w:r>
      <w:bookmarkEnd w:id="27"/>
      <w:bookmarkEnd w:id="28"/>
      <w:bookmarkEnd w:id="29"/>
      <w:bookmarkEnd w:id="30"/>
      <w:bookmarkEnd w:id="31"/>
      <w:bookmarkEnd w:id="32"/>
      <w:bookmarkEnd w:id="33"/>
    </w:p>
    <w:p w14:paraId="397AFFD0" w14:textId="77777777" w:rsidR="005D5842" w:rsidRPr="005D5842" w:rsidRDefault="005D5842" w:rsidP="00DF78C3">
      <w:pPr>
        <w:kinsoku w:val="0"/>
        <w:overflowPunct w:val="0"/>
        <w:autoSpaceDE w:val="0"/>
        <w:autoSpaceDN w:val="0"/>
        <w:adjustRightInd w:val="0"/>
        <w:spacing w:before="6" w:line="259" w:lineRule="auto"/>
        <w:jc w:val="both"/>
        <w:rPr>
          <w:rFonts w:eastAsiaTheme="minorHAnsi"/>
          <w:b/>
          <w:bCs/>
          <w:sz w:val="23"/>
          <w:szCs w:val="23"/>
        </w:rPr>
      </w:pPr>
    </w:p>
    <w:p w14:paraId="34E3BB20" w14:textId="414850BE" w:rsidR="005D5842" w:rsidRPr="005D5842" w:rsidRDefault="005D5842" w:rsidP="0064182B">
      <w:pPr>
        <w:kinsoku w:val="0"/>
        <w:overflowPunct w:val="0"/>
        <w:autoSpaceDE w:val="0"/>
        <w:autoSpaceDN w:val="0"/>
        <w:adjustRightInd w:val="0"/>
        <w:spacing w:line="259" w:lineRule="auto"/>
        <w:ind w:left="43"/>
        <w:jc w:val="both"/>
        <w:rPr>
          <w:rFonts w:eastAsiaTheme="minorHAnsi"/>
          <w:szCs w:val="24"/>
        </w:rPr>
      </w:pPr>
      <w:r w:rsidRPr="005D5842">
        <w:rPr>
          <w:rFonts w:eastAsiaTheme="minorHAnsi"/>
          <w:szCs w:val="24"/>
        </w:rPr>
        <w:t>Following approval of the annual</w:t>
      </w:r>
      <w:r w:rsidR="0064182B">
        <w:rPr>
          <w:rFonts w:eastAsiaTheme="minorHAnsi"/>
          <w:szCs w:val="24"/>
        </w:rPr>
        <w:t xml:space="preserve"> recommended</w:t>
      </w:r>
      <w:r w:rsidRPr="005D5842">
        <w:rPr>
          <w:rFonts w:eastAsiaTheme="minorHAnsi"/>
          <w:szCs w:val="24"/>
        </w:rPr>
        <w:t xml:space="preserve"> CDBG budget and funding allocations by the City Council, </w:t>
      </w:r>
      <w:r w:rsidR="0064182B">
        <w:rPr>
          <w:rFonts w:eastAsiaTheme="minorHAnsi"/>
          <w:szCs w:val="24"/>
        </w:rPr>
        <w:t>the Grant Division</w:t>
      </w:r>
      <w:r w:rsidRPr="005D5842">
        <w:rPr>
          <w:rFonts w:eastAsiaTheme="minorHAnsi"/>
          <w:szCs w:val="24"/>
        </w:rPr>
        <w:t xml:space="preserve"> staff prepares the Annual Action Plan. The Action Plan includes goals, objectives and performance measures for all CDBG-funded projects and activities. The Action Plan is published for a 30-day public review and comment period. Following the public review period, the Action Plan is presented to the City Council for consideration and approval.</w:t>
      </w:r>
      <w:r w:rsidR="0064182B">
        <w:rPr>
          <w:rFonts w:eastAsiaTheme="minorHAnsi"/>
          <w:szCs w:val="24"/>
        </w:rPr>
        <w:t xml:space="preserve"> </w:t>
      </w:r>
      <w:r w:rsidRPr="005D5842">
        <w:rPr>
          <w:rFonts w:eastAsiaTheme="minorHAnsi"/>
          <w:szCs w:val="24"/>
        </w:rPr>
        <w:t>Following City Council approval, the Action Plan is submitted to HUD at least 45 days prior to the beginning of the program year.</w:t>
      </w:r>
    </w:p>
    <w:p w14:paraId="1F8E7CF0" w14:textId="77777777" w:rsidR="005D5842" w:rsidRPr="005D5842" w:rsidRDefault="005D5842" w:rsidP="00DF78C3">
      <w:pPr>
        <w:kinsoku w:val="0"/>
        <w:overflowPunct w:val="0"/>
        <w:autoSpaceDE w:val="0"/>
        <w:autoSpaceDN w:val="0"/>
        <w:adjustRightInd w:val="0"/>
        <w:spacing w:before="5" w:line="259" w:lineRule="auto"/>
        <w:jc w:val="both"/>
        <w:rPr>
          <w:rFonts w:eastAsiaTheme="minorHAnsi"/>
          <w:szCs w:val="24"/>
        </w:rPr>
      </w:pPr>
    </w:p>
    <w:p w14:paraId="385BD383" w14:textId="6A09235C" w:rsidR="005D5842" w:rsidRPr="005D5842" w:rsidRDefault="005D5842" w:rsidP="006637E3">
      <w:pPr>
        <w:pStyle w:val="Heading2"/>
        <w:rPr>
          <w:rFonts w:eastAsiaTheme="minorHAnsi"/>
        </w:rPr>
      </w:pPr>
      <w:bookmarkStart w:id="34" w:name="_Toc79674838"/>
      <w:bookmarkStart w:id="35" w:name="_Toc79674911"/>
      <w:bookmarkStart w:id="36" w:name="_Toc79675239"/>
      <w:bookmarkStart w:id="37" w:name="_Toc80005192"/>
      <w:bookmarkStart w:id="38" w:name="_Toc80005287"/>
      <w:bookmarkStart w:id="39" w:name="_Toc80005785"/>
      <w:bookmarkStart w:id="40" w:name="_Toc141335118"/>
      <w:r w:rsidRPr="005D5842">
        <w:rPr>
          <w:rFonts w:eastAsiaTheme="minorHAnsi"/>
        </w:rPr>
        <w:t>CONSOLIDATED ANNUAL PERFORMANCE REPORT (CAPER)</w:t>
      </w:r>
      <w:bookmarkEnd w:id="34"/>
      <w:bookmarkEnd w:id="35"/>
      <w:bookmarkEnd w:id="36"/>
      <w:bookmarkEnd w:id="37"/>
      <w:bookmarkEnd w:id="38"/>
      <w:bookmarkEnd w:id="39"/>
      <w:bookmarkEnd w:id="40"/>
    </w:p>
    <w:p w14:paraId="35CE17A4" w14:textId="77777777" w:rsidR="005D5842" w:rsidRPr="005D5842" w:rsidRDefault="005D5842" w:rsidP="00DF78C3">
      <w:pPr>
        <w:kinsoku w:val="0"/>
        <w:overflowPunct w:val="0"/>
        <w:autoSpaceDE w:val="0"/>
        <w:autoSpaceDN w:val="0"/>
        <w:adjustRightInd w:val="0"/>
        <w:spacing w:before="6" w:line="259" w:lineRule="auto"/>
        <w:jc w:val="both"/>
        <w:rPr>
          <w:rFonts w:eastAsiaTheme="minorHAnsi"/>
          <w:b/>
          <w:bCs/>
          <w:sz w:val="23"/>
          <w:szCs w:val="23"/>
        </w:rPr>
      </w:pPr>
    </w:p>
    <w:p w14:paraId="3E6DBA42" w14:textId="2504C4DD" w:rsidR="005D5842" w:rsidRPr="005D5842" w:rsidRDefault="0064182B" w:rsidP="00DF78C3">
      <w:pPr>
        <w:kinsoku w:val="0"/>
        <w:overflowPunct w:val="0"/>
        <w:autoSpaceDE w:val="0"/>
        <w:autoSpaceDN w:val="0"/>
        <w:adjustRightInd w:val="0"/>
        <w:spacing w:line="259" w:lineRule="auto"/>
        <w:ind w:left="43"/>
        <w:jc w:val="both"/>
        <w:rPr>
          <w:rFonts w:eastAsiaTheme="minorHAnsi"/>
          <w:szCs w:val="24"/>
        </w:rPr>
      </w:pPr>
      <w:r>
        <w:rPr>
          <w:rFonts w:eastAsiaTheme="minorHAnsi"/>
          <w:szCs w:val="24"/>
        </w:rPr>
        <w:t>The Grants Division</w:t>
      </w:r>
      <w:r w:rsidR="005D5842" w:rsidRPr="005D5842">
        <w:rPr>
          <w:rFonts w:eastAsiaTheme="minorHAnsi"/>
          <w:szCs w:val="24"/>
        </w:rPr>
        <w:t xml:space="preserve"> staff prepare a CAPER using the provide</w:t>
      </w:r>
      <w:r w:rsidR="000A5339">
        <w:rPr>
          <w:rFonts w:eastAsiaTheme="minorHAnsi"/>
          <w:szCs w:val="24"/>
        </w:rPr>
        <w:t>d</w:t>
      </w:r>
      <w:r w:rsidR="005D5842" w:rsidRPr="005D5842">
        <w:rPr>
          <w:rFonts w:eastAsiaTheme="minorHAnsi"/>
          <w:szCs w:val="24"/>
        </w:rPr>
        <w:t xml:space="preserve"> HUD template annually. The CAPER provides clear and correct financial and beneficiary information showing how the City is carrying out its housing and community development strategies, activities, and projects. The draft CAPER is made available for a 30-day public review and comment period at the end of each program year, followed by a City Council Public Meeting. </w:t>
      </w:r>
      <w:r w:rsidR="008D5F7A">
        <w:rPr>
          <w:rFonts w:eastAsiaTheme="minorHAnsi"/>
          <w:szCs w:val="24"/>
        </w:rPr>
        <w:t xml:space="preserve">West Valley </w:t>
      </w:r>
      <w:r w:rsidR="005D5842" w:rsidRPr="005D5842">
        <w:rPr>
          <w:rFonts w:eastAsiaTheme="minorHAnsi"/>
          <w:szCs w:val="24"/>
        </w:rPr>
        <w:t>City submits the final CAPER to HUD, no later than ninety days following the close of the program year.</w:t>
      </w:r>
    </w:p>
    <w:p w14:paraId="128F3AFD" w14:textId="77777777" w:rsidR="005D5842" w:rsidRPr="005D5842" w:rsidRDefault="005D5842" w:rsidP="00D708E3">
      <w:pPr>
        <w:kinsoku w:val="0"/>
        <w:overflowPunct w:val="0"/>
        <w:autoSpaceDE w:val="0"/>
        <w:autoSpaceDN w:val="0"/>
        <w:adjustRightInd w:val="0"/>
        <w:spacing w:before="4" w:line="259" w:lineRule="auto"/>
        <w:rPr>
          <w:rFonts w:eastAsiaTheme="minorHAnsi"/>
          <w:szCs w:val="24"/>
        </w:rPr>
      </w:pPr>
    </w:p>
    <w:p w14:paraId="380DCB82" w14:textId="77777777" w:rsidR="008815A3" w:rsidRDefault="008815A3">
      <w:pPr>
        <w:spacing w:after="160" w:line="259" w:lineRule="auto"/>
        <w:rPr>
          <w:rFonts w:asciiTheme="majorHAnsi" w:eastAsiaTheme="minorHAnsi" w:hAnsiTheme="majorHAnsi" w:cstheme="majorBidi"/>
          <w:color w:val="2E74B5" w:themeColor="accent1" w:themeShade="BF"/>
          <w:sz w:val="26"/>
          <w:szCs w:val="26"/>
        </w:rPr>
      </w:pPr>
      <w:bookmarkStart w:id="41" w:name="_Toc79674839"/>
      <w:bookmarkStart w:id="42" w:name="_Toc79674912"/>
      <w:bookmarkStart w:id="43" w:name="_Toc79675240"/>
      <w:bookmarkStart w:id="44" w:name="_Toc80005193"/>
      <w:bookmarkStart w:id="45" w:name="_Toc80005288"/>
      <w:bookmarkStart w:id="46" w:name="_Toc80005786"/>
      <w:r>
        <w:rPr>
          <w:rFonts w:eastAsiaTheme="minorHAnsi"/>
        </w:rPr>
        <w:br w:type="page"/>
      </w:r>
    </w:p>
    <w:p w14:paraId="1BD6BA8E" w14:textId="3C738DA5" w:rsidR="005D5842" w:rsidRPr="005D5842" w:rsidRDefault="005D5842" w:rsidP="006637E3">
      <w:pPr>
        <w:pStyle w:val="Heading2"/>
        <w:rPr>
          <w:rFonts w:eastAsiaTheme="minorHAnsi"/>
        </w:rPr>
      </w:pPr>
      <w:bookmarkStart w:id="47" w:name="_Toc141335119"/>
      <w:r w:rsidRPr="005D5842">
        <w:rPr>
          <w:rFonts w:eastAsiaTheme="minorHAnsi"/>
        </w:rPr>
        <w:lastRenderedPageBreak/>
        <w:t>CITIZEN PARTICIPATION PLAN</w:t>
      </w:r>
      <w:bookmarkEnd w:id="41"/>
      <w:bookmarkEnd w:id="42"/>
      <w:bookmarkEnd w:id="43"/>
      <w:bookmarkEnd w:id="44"/>
      <w:bookmarkEnd w:id="45"/>
      <w:bookmarkEnd w:id="46"/>
      <w:bookmarkEnd w:id="47"/>
    </w:p>
    <w:p w14:paraId="17BF875F" w14:textId="77777777" w:rsidR="005D5842" w:rsidRPr="005D5842" w:rsidRDefault="005D5842" w:rsidP="00D708E3">
      <w:pPr>
        <w:kinsoku w:val="0"/>
        <w:overflowPunct w:val="0"/>
        <w:autoSpaceDE w:val="0"/>
        <w:autoSpaceDN w:val="0"/>
        <w:adjustRightInd w:val="0"/>
        <w:spacing w:before="6" w:line="259" w:lineRule="auto"/>
        <w:rPr>
          <w:rFonts w:eastAsiaTheme="minorHAnsi"/>
          <w:b/>
          <w:bCs/>
          <w:sz w:val="23"/>
          <w:szCs w:val="23"/>
        </w:rPr>
      </w:pPr>
    </w:p>
    <w:p w14:paraId="29B8FA51" w14:textId="743F2004" w:rsidR="005D5842" w:rsidRPr="005D5842" w:rsidRDefault="005D5842" w:rsidP="00DF78C3">
      <w:pPr>
        <w:kinsoku w:val="0"/>
        <w:overflowPunct w:val="0"/>
        <w:autoSpaceDE w:val="0"/>
        <w:autoSpaceDN w:val="0"/>
        <w:adjustRightInd w:val="0"/>
        <w:spacing w:line="259" w:lineRule="auto"/>
        <w:ind w:left="43"/>
        <w:jc w:val="both"/>
        <w:rPr>
          <w:rFonts w:eastAsiaTheme="minorHAnsi"/>
          <w:szCs w:val="24"/>
        </w:rPr>
      </w:pPr>
      <w:r w:rsidRPr="005D5842">
        <w:rPr>
          <w:rFonts w:eastAsiaTheme="minorHAnsi"/>
          <w:szCs w:val="24"/>
        </w:rPr>
        <w:t xml:space="preserve">As an entitlement community, </w:t>
      </w:r>
      <w:r w:rsidR="002F4799">
        <w:rPr>
          <w:rFonts w:eastAsiaTheme="minorHAnsi"/>
          <w:szCs w:val="24"/>
        </w:rPr>
        <w:t>West Valley City</w:t>
      </w:r>
      <w:r w:rsidRPr="005D5842">
        <w:rPr>
          <w:rFonts w:eastAsiaTheme="minorHAnsi"/>
          <w:szCs w:val="24"/>
        </w:rPr>
        <w:t xml:space="preserve"> must comply with 24 CFR Part 91.105 regarding public participation. The purpose of the</w:t>
      </w:r>
      <w:r w:rsidR="00B7519E">
        <w:rPr>
          <w:rFonts w:eastAsiaTheme="minorHAnsi"/>
          <w:szCs w:val="24"/>
        </w:rPr>
        <w:t xml:space="preserve"> Citizen Participation</w:t>
      </w:r>
      <w:r w:rsidRPr="005D5842">
        <w:rPr>
          <w:rFonts w:eastAsiaTheme="minorHAnsi"/>
          <w:szCs w:val="24"/>
        </w:rPr>
        <w:t xml:space="preserve"> Plan is to describe how the City engages the public to become involved in the Consolidated Planning process and use of federal funds. The Citizen Participation Plan for the CDBG program is available for review at the City’s Community </w:t>
      </w:r>
      <w:r w:rsidR="002F4799">
        <w:rPr>
          <w:rFonts w:eastAsiaTheme="minorHAnsi"/>
          <w:szCs w:val="24"/>
        </w:rPr>
        <w:t xml:space="preserve">Preservation </w:t>
      </w:r>
      <w:r w:rsidRPr="005D5842">
        <w:rPr>
          <w:rFonts w:eastAsiaTheme="minorHAnsi"/>
          <w:szCs w:val="24"/>
        </w:rPr>
        <w:t xml:space="preserve">Department located at </w:t>
      </w:r>
      <w:r w:rsidR="00DF218E">
        <w:rPr>
          <w:rFonts w:eastAsiaTheme="minorHAnsi"/>
          <w:szCs w:val="24"/>
        </w:rPr>
        <w:t xml:space="preserve">4522 West 3500 South, West Valley City, UT 84120 </w:t>
      </w:r>
      <w:r w:rsidR="00DF218E" w:rsidRPr="005D5842">
        <w:rPr>
          <w:rFonts w:eastAsiaTheme="minorHAnsi"/>
          <w:szCs w:val="24"/>
        </w:rPr>
        <w:t>during</w:t>
      </w:r>
      <w:r w:rsidRPr="005D5842">
        <w:rPr>
          <w:rFonts w:eastAsiaTheme="minorHAnsi"/>
          <w:szCs w:val="24"/>
        </w:rPr>
        <w:t xml:space="preserve"> normal business hours, Monday – </w:t>
      </w:r>
      <w:r w:rsidR="00DF218E">
        <w:rPr>
          <w:rFonts w:eastAsiaTheme="minorHAnsi"/>
          <w:szCs w:val="24"/>
        </w:rPr>
        <w:t>Thursday</w:t>
      </w:r>
      <w:r w:rsidRPr="005D5842">
        <w:rPr>
          <w:rFonts w:eastAsiaTheme="minorHAnsi"/>
          <w:szCs w:val="24"/>
        </w:rPr>
        <w:t xml:space="preserve"> </w:t>
      </w:r>
      <w:r w:rsidR="00DF218E">
        <w:rPr>
          <w:rFonts w:eastAsiaTheme="minorHAnsi"/>
          <w:szCs w:val="24"/>
        </w:rPr>
        <w:t>7</w:t>
      </w:r>
      <w:r w:rsidRPr="005D5842">
        <w:rPr>
          <w:rFonts w:eastAsiaTheme="minorHAnsi"/>
          <w:szCs w:val="24"/>
        </w:rPr>
        <w:t xml:space="preserve">:00am – </w:t>
      </w:r>
      <w:r w:rsidR="00DF218E">
        <w:rPr>
          <w:rFonts w:eastAsiaTheme="minorHAnsi"/>
          <w:szCs w:val="24"/>
        </w:rPr>
        <w:t>6</w:t>
      </w:r>
      <w:r w:rsidRPr="005D5842">
        <w:rPr>
          <w:rFonts w:eastAsiaTheme="minorHAnsi"/>
          <w:szCs w:val="24"/>
        </w:rPr>
        <w:t>:00pm.</w:t>
      </w:r>
      <w:r w:rsidR="002F4799">
        <w:rPr>
          <w:rFonts w:eastAsiaTheme="minorHAnsi"/>
          <w:szCs w:val="24"/>
        </w:rPr>
        <w:t xml:space="preserve"> </w:t>
      </w:r>
    </w:p>
    <w:p w14:paraId="3867AEBF" w14:textId="77777777" w:rsidR="005D5842" w:rsidRPr="005D5842" w:rsidRDefault="005D5842" w:rsidP="00DF78C3">
      <w:pPr>
        <w:kinsoku w:val="0"/>
        <w:overflowPunct w:val="0"/>
        <w:autoSpaceDE w:val="0"/>
        <w:autoSpaceDN w:val="0"/>
        <w:adjustRightInd w:val="0"/>
        <w:spacing w:before="4" w:line="259" w:lineRule="auto"/>
        <w:jc w:val="both"/>
        <w:rPr>
          <w:rFonts w:eastAsiaTheme="minorHAnsi"/>
          <w:szCs w:val="24"/>
        </w:rPr>
      </w:pPr>
    </w:p>
    <w:p w14:paraId="7CA7AD80" w14:textId="20872810" w:rsidR="005D5842" w:rsidRPr="005D5842" w:rsidRDefault="005D5842" w:rsidP="006637E3">
      <w:pPr>
        <w:pStyle w:val="Heading2"/>
        <w:rPr>
          <w:rFonts w:eastAsiaTheme="minorHAnsi"/>
        </w:rPr>
      </w:pPr>
      <w:bookmarkStart w:id="48" w:name="_Toc79674840"/>
      <w:bookmarkStart w:id="49" w:name="_Toc79674913"/>
      <w:bookmarkStart w:id="50" w:name="_Toc79675241"/>
      <w:bookmarkStart w:id="51" w:name="_Toc80005194"/>
      <w:bookmarkStart w:id="52" w:name="_Toc80005289"/>
      <w:bookmarkStart w:id="53" w:name="_Toc80005787"/>
      <w:bookmarkStart w:id="54" w:name="_Toc141335120"/>
      <w:r w:rsidRPr="005D5842">
        <w:rPr>
          <w:rFonts w:eastAsiaTheme="minorHAnsi"/>
        </w:rPr>
        <w:t>ANALYSIS OF IMPEDIMENTS TO FAIR HOUSING CHOICE</w:t>
      </w:r>
      <w:bookmarkEnd w:id="48"/>
      <w:bookmarkEnd w:id="49"/>
      <w:bookmarkEnd w:id="50"/>
      <w:bookmarkEnd w:id="51"/>
      <w:bookmarkEnd w:id="52"/>
      <w:bookmarkEnd w:id="53"/>
      <w:bookmarkEnd w:id="54"/>
    </w:p>
    <w:p w14:paraId="47B7F8B7" w14:textId="77777777" w:rsidR="005D5842" w:rsidRPr="005D5842" w:rsidRDefault="005D5842" w:rsidP="00DF78C3">
      <w:pPr>
        <w:kinsoku w:val="0"/>
        <w:overflowPunct w:val="0"/>
        <w:autoSpaceDE w:val="0"/>
        <w:autoSpaceDN w:val="0"/>
        <w:adjustRightInd w:val="0"/>
        <w:spacing w:before="6" w:line="259" w:lineRule="auto"/>
        <w:jc w:val="both"/>
        <w:rPr>
          <w:rFonts w:eastAsiaTheme="minorHAnsi"/>
          <w:b/>
          <w:bCs/>
          <w:sz w:val="23"/>
          <w:szCs w:val="23"/>
        </w:rPr>
      </w:pPr>
    </w:p>
    <w:p w14:paraId="77CD7000" w14:textId="3EA0DEA8" w:rsidR="005D5842" w:rsidRDefault="005D5842" w:rsidP="00BC4B7E">
      <w:pPr>
        <w:kinsoku w:val="0"/>
        <w:overflowPunct w:val="0"/>
        <w:autoSpaceDE w:val="0"/>
        <w:autoSpaceDN w:val="0"/>
        <w:adjustRightInd w:val="0"/>
        <w:spacing w:line="259" w:lineRule="auto"/>
        <w:ind w:left="43"/>
        <w:jc w:val="both"/>
        <w:rPr>
          <w:rFonts w:eastAsiaTheme="minorHAnsi"/>
          <w:szCs w:val="24"/>
        </w:rPr>
      </w:pPr>
      <w:r w:rsidRPr="005D5842">
        <w:rPr>
          <w:rFonts w:eastAsiaTheme="minorHAnsi"/>
          <w:szCs w:val="24"/>
        </w:rPr>
        <w:t xml:space="preserve">HUD requires that cities and states receiving </w:t>
      </w:r>
      <w:r w:rsidR="0064182B">
        <w:rPr>
          <w:rFonts w:eastAsiaTheme="minorHAnsi"/>
          <w:szCs w:val="24"/>
        </w:rPr>
        <w:t>CDBG</w:t>
      </w:r>
      <w:r w:rsidRPr="005D5842">
        <w:rPr>
          <w:rFonts w:eastAsiaTheme="minorHAnsi"/>
          <w:szCs w:val="24"/>
        </w:rPr>
        <w:t xml:space="preserve"> funding take actions to affirmatively further fair housing choice. Cities report on such activities by completing an Analysis of Impediments to Fair Housing Choice (AI) every three to five years. In general, the AI is a review of impediments to fair housing choice in the public and private sector. </w:t>
      </w:r>
      <w:r w:rsidR="00057634">
        <w:rPr>
          <w:rFonts w:eastAsiaTheme="minorHAnsi"/>
          <w:szCs w:val="24"/>
        </w:rPr>
        <w:t xml:space="preserve">West Valley City </w:t>
      </w:r>
      <w:r w:rsidRPr="005D5842">
        <w:rPr>
          <w:rFonts w:eastAsiaTheme="minorHAnsi"/>
          <w:szCs w:val="24"/>
        </w:rPr>
        <w:t>updated its AI with the 20</w:t>
      </w:r>
      <w:r w:rsidR="00057634">
        <w:rPr>
          <w:rFonts w:eastAsiaTheme="minorHAnsi"/>
          <w:szCs w:val="24"/>
        </w:rPr>
        <w:t>20</w:t>
      </w:r>
      <w:r w:rsidRPr="005D5842">
        <w:rPr>
          <w:rFonts w:eastAsiaTheme="minorHAnsi"/>
          <w:szCs w:val="24"/>
        </w:rPr>
        <w:t>-202</w:t>
      </w:r>
      <w:r w:rsidR="00057634">
        <w:rPr>
          <w:rFonts w:eastAsiaTheme="minorHAnsi"/>
          <w:szCs w:val="24"/>
        </w:rPr>
        <w:t>5</w:t>
      </w:r>
      <w:r w:rsidRPr="005D5842">
        <w:rPr>
          <w:rFonts w:eastAsiaTheme="minorHAnsi"/>
          <w:szCs w:val="24"/>
        </w:rPr>
        <w:t xml:space="preserve"> Consolidated Plan process.</w:t>
      </w:r>
    </w:p>
    <w:p w14:paraId="01005589" w14:textId="77777777" w:rsidR="00A205BB" w:rsidRPr="005D5842" w:rsidRDefault="00A205BB" w:rsidP="00DF78C3">
      <w:pPr>
        <w:kinsoku w:val="0"/>
        <w:overflowPunct w:val="0"/>
        <w:autoSpaceDE w:val="0"/>
        <w:autoSpaceDN w:val="0"/>
        <w:adjustRightInd w:val="0"/>
        <w:spacing w:line="259" w:lineRule="auto"/>
        <w:ind w:left="43"/>
        <w:jc w:val="both"/>
        <w:rPr>
          <w:rFonts w:eastAsiaTheme="minorHAnsi"/>
          <w:szCs w:val="24"/>
        </w:rPr>
      </w:pPr>
    </w:p>
    <w:p w14:paraId="26CDC39B" w14:textId="2D4A8E66" w:rsidR="005D5842" w:rsidRPr="005D5842" w:rsidRDefault="005D5842" w:rsidP="00A205BB">
      <w:pPr>
        <w:pStyle w:val="Heading1"/>
        <w:rPr>
          <w:rFonts w:eastAsiaTheme="minorHAnsi"/>
        </w:rPr>
      </w:pPr>
      <w:bookmarkStart w:id="55" w:name="_Toc79674841"/>
      <w:bookmarkStart w:id="56" w:name="_Toc79674914"/>
      <w:bookmarkStart w:id="57" w:name="_Toc79675242"/>
      <w:bookmarkStart w:id="58" w:name="_Toc80005195"/>
      <w:bookmarkStart w:id="59" w:name="_Toc80005290"/>
      <w:bookmarkStart w:id="60" w:name="_Toc80005788"/>
      <w:bookmarkStart w:id="61" w:name="_Toc141335121"/>
      <w:r w:rsidRPr="005D5842">
        <w:rPr>
          <w:rFonts w:eastAsiaTheme="minorHAnsi"/>
        </w:rPr>
        <w:t>CDBG FUNDING LIMITATIONS</w:t>
      </w:r>
      <w:bookmarkEnd w:id="55"/>
      <w:bookmarkEnd w:id="56"/>
      <w:bookmarkEnd w:id="57"/>
      <w:bookmarkEnd w:id="58"/>
      <w:bookmarkEnd w:id="59"/>
      <w:bookmarkEnd w:id="60"/>
      <w:bookmarkEnd w:id="61"/>
    </w:p>
    <w:p w14:paraId="3ED5D2CC" w14:textId="77777777" w:rsidR="005D5842" w:rsidRPr="005D5842" w:rsidRDefault="005D5842" w:rsidP="00DF78C3">
      <w:pPr>
        <w:kinsoku w:val="0"/>
        <w:overflowPunct w:val="0"/>
        <w:autoSpaceDE w:val="0"/>
        <w:autoSpaceDN w:val="0"/>
        <w:adjustRightInd w:val="0"/>
        <w:spacing w:before="6" w:line="259" w:lineRule="auto"/>
        <w:jc w:val="both"/>
        <w:rPr>
          <w:rFonts w:eastAsiaTheme="minorHAnsi"/>
          <w:b/>
          <w:bCs/>
          <w:sz w:val="23"/>
          <w:szCs w:val="23"/>
        </w:rPr>
      </w:pPr>
    </w:p>
    <w:p w14:paraId="4A5ACD3E" w14:textId="10BE527D" w:rsidR="005D5842" w:rsidRDefault="005D5842" w:rsidP="008A2ACD">
      <w:pPr>
        <w:kinsoku w:val="0"/>
        <w:overflowPunct w:val="0"/>
        <w:autoSpaceDE w:val="0"/>
        <w:autoSpaceDN w:val="0"/>
        <w:adjustRightInd w:val="0"/>
        <w:spacing w:line="259" w:lineRule="auto"/>
        <w:ind w:left="43"/>
        <w:jc w:val="both"/>
        <w:rPr>
          <w:rFonts w:eastAsiaTheme="minorHAnsi"/>
          <w:szCs w:val="24"/>
        </w:rPr>
      </w:pPr>
      <w:r w:rsidRPr="005D5842">
        <w:rPr>
          <w:rFonts w:eastAsiaTheme="minorHAnsi"/>
          <w:szCs w:val="24"/>
        </w:rPr>
        <w:t xml:space="preserve">HUD allows a maximum of 20% of the CDBG award to be used towards general program administration and planning. A maximum of 15% of </w:t>
      </w:r>
      <w:r w:rsidR="008D5F7A">
        <w:rPr>
          <w:rFonts w:eastAsiaTheme="minorHAnsi"/>
          <w:szCs w:val="24"/>
        </w:rPr>
        <w:t xml:space="preserve">West Valley </w:t>
      </w:r>
      <w:r w:rsidRPr="005D5842">
        <w:rPr>
          <w:rFonts w:eastAsiaTheme="minorHAnsi"/>
          <w:szCs w:val="24"/>
        </w:rPr>
        <w:t>City’s total allocation may be used for Public Services activities. The remaining 65% is used for other improvements vital to a community development such as economic development</w:t>
      </w:r>
      <w:r w:rsidR="0064182B">
        <w:rPr>
          <w:rFonts w:eastAsiaTheme="minorHAnsi"/>
          <w:szCs w:val="24"/>
        </w:rPr>
        <w:t xml:space="preserve"> and public facilities and improvements which include</w:t>
      </w:r>
      <w:r w:rsidRPr="005D5842">
        <w:rPr>
          <w:rFonts w:eastAsiaTheme="minorHAnsi"/>
          <w:szCs w:val="24"/>
        </w:rPr>
        <w:t>, housing, code enforcement, ADA concrete improvements, recreational facilities, street improvements, water main improvements,</w:t>
      </w:r>
      <w:r w:rsidR="008A2ACD">
        <w:rPr>
          <w:rFonts w:eastAsiaTheme="minorHAnsi"/>
          <w:szCs w:val="24"/>
        </w:rPr>
        <w:t xml:space="preserve"> </w:t>
      </w:r>
      <w:r w:rsidRPr="005D5842">
        <w:rPr>
          <w:rFonts w:eastAsiaTheme="minorHAnsi"/>
          <w:szCs w:val="24"/>
        </w:rPr>
        <w:t xml:space="preserve">sewer line improvements, </w:t>
      </w:r>
      <w:r w:rsidR="008A7267" w:rsidRPr="005D5842">
        <w:rPr>
          <w:rFonts w:eastAsiaTheme="minorHAnsi"/>
          <w:szCs w:val="24"/>
        </w:rPr>
        <w:t>parks,</w:t>
      </w:r>
      <w:r w:rsidRPr="005D5842">
        <w:rPr>
          <w:rFonts w:eastAsiaTheme="minorHAnsi"/>
          <w:szCs w:val="24"/>
        </w:rPr>
        <w:t xml:space="preserve"> and playgrounds.</w:t>
      </w:r>
    </w:p>
    <w:p w14:paraId="3902A9BA" w14:textId="77777777" w:rsidR="008A7267" w:rsidRDefault="008A7267" w:rsidP="00DF78C3">
      <w:pPr>
        <w:kinsoku w:val="0"/>
        <w:overflowPunct w:val="0"/>
        <w:autoSpaceDE w:val="0"/>
        <w:autoSpaceDN w:val="0"/>
        <w:adjustRightInd w:val="0"/>
        <w:spacing w:line="259" w:lineRule="auto"/>
        <w:ind w:left="39"/>
        <w:jc w:val="both"/>
        <w:rPr>
          <w:rFonts w:eastAsiaTheme="minorHAnsi"/>
          <w:szCs w:val="24"/>
        </w:rPr>
      </w:pPr>
    </w:p>
    <w:p w14:paraId="22BE4CEA" w14:textId="79997130" w:rsidR="005D5842" w:rsidRDefault="005D5842" w:rsidP="00D708E3">
      <w:pPr>
        <w:kinsoku w:val="0"/>
        <w:overflowPunct w:val="0"/>
        <w:autoSpaceDE w:val="0"/>
        <w:autoSpaceDN w:val="0"/>
        <w:adjustRightInd w:val="0"/>
        <w:spacing w:line="259" w:lineRule="auto"/>
        <w:ind w:left="39"/>
        <w:rPr>
          <w:rFonts w:eastAsiaTheme="minorHAnsi"/>
          <w:szCs w:val="24"/>
        </w:rPr>
      </w:pPr>
    </w:p>
    <w:tbl>
      <w:tblPr>
        <w:tblW w:w="0" w:type="auto"/>
        <w:jc w:val="center"/>
        <w:tblLook w:val="04A0" w:firstRow="1" w:lastRow="0" w:firstColumn="1" w:lastColumn="0" w:noHBand="0" w:noVBand="1"/>
      </w:tblPr>
      <w:tblGrid>
        <w:gridCol w:w="4366"/>
        <w:gridCol w:w="1538"/>
        <w:gridCol w:w="1882"/>
      </w:tblGrid>
      <w:tr w:rsidR="005D5842" w14:paraId="5C6EC721" w14:textId="77777777" w:rsidTr="00970EF3">
        <w:trPr>
          <w:trHeight w:val="432"/>
          <w:jc w:val="center"/>
        </w:trPr>
        <w:tc>
          <w:tcPr>
            <w:tcW w:w="7786" w:type="dxa"/>
            <w:gridSpan w:val="3"/>
            <w:shd w:val="clear" w:color="auto" w:fill="BCC7FC"/>
            <w:vAlign w:val="bottom"/>
          </w:tcPr>
          <w:p w14:paraId="175614F5" w14:textId="7CCDBE6B" w:rsidR="005D5842" w:rsidRPr="00011EE8" w:rsidRDefault="00011EE8" w:rsidP="00D708E3">
            <w:pPr>
              <w:kinsoku w:val="0"/>
              <w:overflowPunct w:val="0"/>
              <w:autoSpaceDE w:val="0"/>
              <w:autoSpaceDN w:val="0"/>
              <w:adjustRightInd w:val="0"/>
              <w:spacing w:line="259" w:lineRule="auto"/>
              <w:jc w:val="center"/>
              <w:rPr>
                <w:rFonts w:eastAsiaTheme="minorHAnsi"/>
                <w:b/>
                <w:bCs/>
                <w:sz w:val="32"/>
                <w:szCs w:val="32"/>
              </w:rPr>
            </w:pPr>
            <w:r w:rsidRPr="00011EE8">
              <w:rPr>
                <w:rFonts w:eastAsiaTheme="minorHAnsi"/>
                <w:b/>
                <w:bCs/>
                <w:sz w:val="32"/>
                <w:szCs w:val="32"/>
              </w:rPr>
              <w:t>Average CDBG Allocation</w:t>
            </w:r>
          </w:p>
        </w:tc>
      </w:tr>
      <w:tr w:rsidR="005D5842" w14:paraId="38790697" w14:textId="77777777" w:rsidTr="00970EF3">
        <w:trPr>
          <w:trHeight w:val="432"/>
          <w:jc w:val="center"/>
        </w:trPr>
        <w:tc>
          <w:tcPr>
            <w:tcW w:w="4366" w:type="dxa"/>
            <w:shd w:val="clear" w:color="auto" w:fill="BCC7FC"/>
            <w:vAlign w:val="bottom"/>
          </w:tcPr>
          <w:p w14:paraId="20DA2BCF" w14:textId="32B08A76" w:rsidR="005D5842" w:rsidRPr="00011EE8" w:rsidRDefault="00011EE8" w:rsidP="00D708E3">
            <w:pPr>
              <w:kinsoku w:val="0"/>
              <w:overflowPunct w:val="0"/>
              <w:autoSpaceDE w:val="0"/>
              <w:autoSpaceDN w:val="0"/>
              <w:adjustRightInd w:val="0"/>
              <w:spacing w:line="259" w:lineRule="auto"/>
              <w:jc w:val="center"/>
              <w:rPr>
                <w:rFonts w:eastAsiaTheme="minorHAnsi"/>
                <w:b/>
                <w:bCs/>
                <w:sz w:val="28"/>
                <w:szCs w:val="28"/>
              </w:rPr>
            </w:pPr>
            <w:r w:rsidRPr="00011EE8">
              <w:rPr>
                <w:rFonts w:eastAsiaTheme="minorHAnsi"/>
                <w:b/>
                <w:bCs/>
                <w:sz w:val="28"/>
                <w:szCs w:val="28"/>
              </w:rPr>
              <w:t>Activities</w:t>
            </w:r>
          </w:p>
        </w:tc>
        <w:tc>
          <w:tcPr>
            <w:tcW w:w="1538" w:type="dxa"/>
            <w:shd w:val="clear" w:color="auto" w:fill="BCC7FC"/>
            <w:vAlign w:val="bottom"/>
          </w:tcPr>
          <w:p w14:paraId="6CCF7079" w14:textId="288A2A4D" w:rsidR="005D5842" w:rsidRPr="00011EE8" w:rsidRDefault="00011EE8" w:rsidP="00D708E3">
            <w:pPr>
              <w:kinsoku w:val="0"/>
              <w:overflowPunct w:val="0"/>
              <w:autoSpaceDE w:val="0"/>
              <w:autoSpaceDN w:val="0"/>
              <w:adjustRightInd w:val="0"/>
              <w:spacing w:line="259" w:lineRule="auto"/>
              <w:jc w:val="center"/>
              <w:rPr>
                <w:rFonts w:eastAsiaTheme="minorHAnsi"/>
                <w:b/>
                <w:bCs/>
                <w:sz w:val="28"/>
                <w:szCs w:val="28"/>
              </w:rPr>
            </w:pPr>
            <w:r w:rsidRPr="00011EE8">
              <w:rPr>
                <w:rFonts w:eastAsiaTheme="minorHAnsi"/>
                <w:b/>
                <w:bCs/>
                <w:sz w:val="28"/>
                <w:szCs w:val="28"/>
              </w:rPr>
              <w:t>Percentage</w:t>
            </w:r>
          </w:p>
        </w:tc>
        <w:tc>
          <w:tcPr>
            <w:tcW w:w="1882" w:type="dxa"/>
            <w:shd w:val="clear" w:color="auto" w:fill="BCC7FC"/>
            <w:vAlign w:val="bottom"/>
          </w:tcPr>
          <w:p w14:paraId="6D1ACEB6" w14:textId="43A4F0D0" w:rsidR="005D5842" w:rsidRPr="00011EE8" w:rsidRDefault="00011EE8" w:rsidP="00D708E3">
            <w:pPr>
              <w:kinsoku w:val="0"/>
              <w:overflowPunct w:val="0"/>
              <w:autoSpaceDE w:val="0"/>
              <w:autoSpaceDN w:val="0"/>
              <w:adjustRightInd w:val="0"/>
              <w:spacing w:line="259" w:lineRule="auto"/>
              <w:jc w:val="center"/>
              <w:rPr>
                <w:rFonts w:eastAsiaTheme="minorHAnsi"/>
                <w:b/>
                <w:bCs/>
                <w:sz w:val="28"/>
                <w:szCs w:val="28"/>
              </w:rPr>
            </w:pPr>
            <w:r w:rsidRPr="00011EE8">
              <w:rPr>
                <w:rFonts w:eastAsiaTheme="minorHAnsi"/>
                <w:b/>
                <w:bCs/>
                <w:sz w:val="28"/>
                <w:szCs w:val="28"/>
              </w:rPr>
              <w:t>Amount</w:t>
            </w:r>
          </w:p>
        </w:tc>
      </w:tr>
      <w:tr w:rsidR="005D5842" w14:paraId="59F1C2D6" w14:textId="77777777" w:rsidTr="00970EF3">
        <w:trPr>
          <w:trHeight w:val="350"/>
          <w:jc w:val="center"/>
        </w:trPr>
        <w:tc>
          <w:tcPr>
            <w:tcW w:w="4366" w:type="dxa"/>
            <w:vAlign w:val="bottom"/>
          </w:tcPr>
          <w:p w14:paraId="15FEAD0B" w14:textId="646A1750" w:rsidR="005D5842" w:rsidRDefault="00011EE8" w:rsidP="00D708E3">
            <w:pPr>
              <w:kinsoku w:val="0"/>
              <w:overflowPunct w:val="0"/>
              <w:autoSpaceDE w:val="0"/>
              <w:autoSpaceDN w:val="0"/>
              <w:adjustRightInd w:val="0"/>
              <w:spacing w:line="259" w:lineRule="auto"/>
              <w:rPr>
                <w:rFonts w:eastAsiaTheme="minorHAnsi"/>
                <w:szCs w:val="24"/>
              </w:rPr>
            </w:pPr>
            <w:r>
              <w:rPr>
                <w:rFonts w:eastAsiaTheme="minorHAnsi"/>
                <w:szCs w:val="24"/>
              </w:rPr>
              <w:t>Administration and Planning Cap</w:t>
            </w:r>
          </w:p>
        </w:tc>
        <w:tc>
          <w:tcPr>
            <w:tcW w:w="1538" w:type="dxa"/>
            <w:vAlign w:val="bottom"/>
          </w:tcPr>
          <w:p w14:paraId="66413ED5" w14:textId="2249341C"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20%</w:t>
            </w:r>
          </w:p>
        </w:tc>
        <w:tc>
          <w:tcPr>
            <w:tcW w:w="1882" w:type="dxa"/>
            <w:vAlign w:val="bottom"/>
          </w:tcPr>
          <w:p w14:paraId="7014684A" w14:textId="119CC506"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$220,000</w:t>
            </w:r>
          </w:p>
        </w:tc>
      </w:tr>
      <w:tr w:rsidR="005D5842" w14:paraId="2108BFF5" w14:textId="77777777" w:rsidTr="00970EF3">
        <w:trPr>
          <w:trHeight w:val="350"/>
          <w:jc w:val="center"/>
        </w:trPr>
        <w:tc>
          <w:tcPr>
            <w:tcW w:w="4366" w:type="dxa"/>
            <w:vAlign w:val="bottom"/>
          </w:tcPr>
          <w:p w14:paraId="2ACC7192" w14:textId="6ACC9899" w:rsidR="005D5842" w:rsidRDefault="00011EE8" w:rsidP="00D708E3">
            <w:pPr>
              <w:kinsoku w:val="0"/>
              <w:overflowPunct w:val="0"/>
              <w:autoSpaceDE w:val="0"/>
              <w:autoSpaceDN w:val="0"/>
              <w:adjustRightInd w:val="0"/>
              <w:spacing w:line="259" w:lineRule="auto"/>
              <w:rPr>
                <w:rFonts w:eastAsiaTheme="minorHAnsi"/>
                <w:szCs w:val="24"/>
              </w:rPr>
            </w:pPr>
            <w:r>
              <w:rPr>
                <w:rFonts w:eastAsiaTheme="minorHAnsi"/>
                <w:szCs w:val="24"/>
              </w:rPr>
              <w:t>Public Services Cap</w:t>
            </w:r>
          </w:p>
        </w:tc>
        <w:tc>
          <w:tcPr>
            <w:tcW w:w="1538" w:type="dxa"/>
            <w:vAlign w:val="bottom"/>
          </w:tcPr>
          <w:p w14:paraId="002DC21D" w14:textId="1D036BD1"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15%</w:t>
            </w:r>
          </w:p>
        </w:tc>
        <w:tc>
          <w:tcPr>
            <w:tcW w:w="1882" w:type="dxa"/>
            <w:vAlign w:val="bottom"/>
          </w:tcPr>
          <w:p w14:paraId="767C7E5D" w14:textId="03A9FA4C"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$165,000</w:t>
            </w:r>
          </w:p>
        </w:tc>
      </w:tr>
      <w:tr w:rsidR="005D5842" w14:paraId="7A95B841" w14:textId="77777777" w:rsidTr="00970EF3">
        <w:trPr>
          <w:trHeight w:val="350"/>
          <w:jc w:val="center"/>
        </w:trPr>
        <w:tc>
          <w:tcPr>
            <w:tcW w:w="4366" w:type="dxa"/>
            <w:vAlign w:val="bottom"/>
          </w:tcPr>
          <w:p w14:paraId="67B8D9C4" w14:textId="35E7DE79" w:rsidR="005D5842" w:rsidRDefault="00011EE8" w:rsidP="00D708E3">
            <w:pPr>
              <w:kinsoku w:val="0"/>
              <w:overflowPunct w:val="0"/>
              <w:autoSpaceDE w:val="0"/>
              <w:autoSpaceDN w:val="0"/>
              <w:adjustRightInd w:val="0"/>
              <w:spacing w:line="259" w:lineRule="auto"/>
              <w:rPr>
                <w:rFonts w:eastAsiaTheme="minorHAnsi"/>
                <w:szCs w:val="24"/>
              </w:rPr>
            </w:pPr>
            <w:r>
              <w:rPr>
                <w:rFonts w:eastAsiaTheme="minorHAnsi"/>
                <w:szCs w:val="24"/>
              </w:rPr>
              <w:t>Available for Other Activities</w:t>
            </w:r>
          </w:p>
        </w:tc>
        <w:tc>
          <w:tcPr>
            <w:tcW w:w="1538" w:type="dxa"/>
            <w:vAlign w:val="bottom"/>
          </w:tcPr>
          <w:p w14:paraId="39872426" w14:textId="07ED33AE"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65%</w:t>
            </w:r>
          </w:p>
        </w:tc>
        <w:tc>
          <w:tcPr>
            <w:tcW w:w="1882" w:type="dxa"/>
            <w:vAlign w:val="bottom"/>
          </w:tcPr>
          <w:p w14:paraId="10828785" w14:textId="6ABD5D1A"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$715,000</w:t>
            </w:r>
          </w:p>
        </w:tc>
      </w:tr>
      <w:tr w:rsidR="00970EF3" w14:paraId="58532EC6" w14:textId="77777777" w:rsidTr="00970EF3">
        <w:trPr>
          <w:trHeight w:val="350"/>
          <w:jc w:val="center"/>
        </w:trPr>
        <w:tc>
          <w:tcPr>
            <w:tcW w:w="5904" w:type="dxa"/>
            <w:gridSpan w:val="2"/>
            <w:vAlign w:val="bottom"/>
          </w:tcPr>
          <w:p w14:paraId="6075609B" w14:textId="0F1139A2" w:rsidR="00970EF3" w:rsidRDefault="00970EF3" w:rsidP="00D708E3">
            <w:pPr>
              <w:kinsoku w:val="0"/>
              <w:overflowPunct w:val="0"/>
              <w:autoSpaceDE w:val="0"/>
              <w:autoSpaceDN w:val="0"/>
              <w:adjustRightInd w:val="0"/>
              <w:spacing w:line="259" w:lineRule="auto"/>
              <w:rPr>
                <w:rFonts w:eastAsiaTheme="minorHAnsi"/>
                <w:szCs w:val="24"/>
              </w:rPr>
            </w:pPr>
            <w:r>
              <w:rPr>
                <w:rFonts w:eastAsiaTheme="minorHAnsi"/>
                <w:b/>
                <w:bCs/>
                <w:szCs w:val="24"/>
              </w:rPr>
              <w:t>Total Allocation</w:t>
            </w:r>
          </w:p>
        </w:tc>
        <w:tc>
          <w:tcPr>
            <w:tcW w:w="1882" w:type="dxa"/>
            <w:vAlign w:val="bottom"/>
          </w:tcPr>
          <w:p w14:paraId="422B61C3" w14:textId="77777777" w:rsidR="00970EF3" w:rsidRDefault="00970EF3" w:rsidP="008E6509">
            <w:pPr>
              <w:kinsoku w:val="0"/>
              <w:overflowPunct w:val="0"/>
              <w:autoSpaceDE w:val="0"/>
              <w:autoSpaceDN w:val="0"/>
              <w:adjustRightInd w:val="0"/>
              <w:spacing w:line="259" w:lineRule="auto"/>
              <w:jc w:val="center"/>
              <w:rPr>
                <w:rFonts w:eastAsiaTheme="minorHAnsi"/>
                <w:b/>
                <w:bCs/>
                <w:szCs w:val="24"/>
              </w:rPr>
            </w:pPr>
            <w:r>
              <w:rPr>
                <w:rFonts w:eastAsiaTheme="minorHAnsi"/>
                <w:b/>
                <w:bCs/>
                <w:szCs w:val="24"/>
              </w:rPr>
              <w:t>$1,100,000</w:t>
            </w:r>
          </w:p>
          <w:p w14:paraId="1345E6AF" w14:textId="77777777" w:rsidR="008E6509" w:rsidRDefault="008E6509" w:rsidP="008E6509">
            <w:pPr>
              <w:kinsoku w:val="0"/>
              <w:overflowPunct w:val="0"/>
              <w:autoSpaceDE w:val="0"/>
              <w:autoSpaceDN w:val="0"/>
              <w:adjustRightInd w:val="0"/>
              <w:spacing w:line="259" w:lineRule="auto"/>
              <w:jc w:val="center"/>
              <w:rPr>
                <w:rFonts w:eastAsiaTheme="minorHAnsi"/>
                <w:b/>
                <w:bCs/>
                <w:szCs w:val="24"/>
              </w:rPr>
            </w:pPr>
          </w:p>
          <w:p w14:paraId="12080276" w14:textId="155259A6" w:rsidR="008E6509" w:rsidRPr="00970EF3" w:rsidRDefault="008E6509" w:rsidP="008E6509">
            <w:pPr>
              <w:kinsoku w:val="0"/>
              <w:overflowPunct w:val="0"/>
              <w:autoSpaceDE w:val="0"/>
              <w:autoSpaceDN w:val="0"/>
              <w:adjustRightInd w:val="0"/>
              <w:spacing w:line="259" w:lineRule="auto"/>
              <w:jc w:val="center"/>
              <w:rPr>
                <w:rFonts w:eastAsiaTheme="minorHAnsi"/>
                <w:b/>
                <w:bCs/>
                <w:szCs w:val="24"/>
              </w:rPr>
            </w:pPr>
          </w:p>
        </w:tc>
      </w:tr>
    </w:tbl>
    <w:p w14:paraId="47639102" w14:textId="77777777" w:rsidR="008E6509" w:rsidRDefault="008E6509" w:rsidP="00D708E3">
      <w:pPr>
        <w:pStyle w:val="Heading1"/>
        <w:spacing w:before="120" w:line="259" w:lineRule="auto"/>
        <w:rPr>
          <w:rFonts w:eastAsiaTheme="minorHAnsi"/>
        </w:rPr>
      </w:pPr>
      <w:bookmarkStart w:id="62" w:name="_Toc79674842"/>
      <w:bookmarkStart w:id="63" w:name="_Toc79674915"/>
      <w:bookmarkStart w:id="64" w:name="_Toc79675243"/>
      <w:bookmarkStart w:id="65" w:name="_Toc80005196"/>
      <w:bookmarkStart w:id="66" w:name="_Toc80005291"/>
      <w:bookmarkStart w:id="67" w:name="_Toc80005789"/>
    </w:p>
    <w:p w14:paraId="223CE28A" w14:textId="77777777" w:rsidR="008E6509" w:rsidRDefault="008E6509">
      <w:pPr>
        <w:spacing w:after="160" w:line="259" w:lineRule="auto"/>
        <w:rPr>
          <w:rFonts w:asciiTheme="majorHAnsi" w:eastAsiaTheme="minorHAnsi" w:hAnsiTheme="majorHAnsi" w:cstheme="majorBidi"/>
          <w:color w:val="2E74B5" w:themeColor="accent1" w:themeShade="BF"/>
          <w:sz w:val="32"/>
          <w:szCs w:val="32"/>
        </w:rPr>
      </w:pPr>
      <w:r>
        <w:rPr>
          <w:rFonts w:eastAsiaTheme="minorHAnsi"/>
        </w:rPr>
        <w:br w:type="page"/>
      </w:r>
    </w:p>
    <w:p w14:paraId="0BE014AD" w14:textId="6039B644" w:rsidR="00970EF3" w:rsidRPr="00970EF3" w:rsidRDefault="00970EF3" w:rsidP="0064182B">
      <w:pPr>
        <w:pStyle w:val="Heading1"/>
        <w:spacing w:before="120" w:line="259" w:lineRule="auto"/>
        <w:rPr>
          <w:rFonts w:eastAsiaTheme="minorHAnsi"/>
        </w:rPr>
      </w:pPr>
      <w:bookmarkStart w:id="68" w:name="_Toc141335122"/>
      <w:r w:rsidRPr="00970EF3">
        <w:rPr>
          <w:rFonts w:eastAsiaTheme="minorHAnsi"/>
        </w:rPr>
        <w:lastRenderedPageBreak/>
        <w:t>PRIMARY OBJECTIVE</w:t>
      </w:r>
      <w:bookmarkEnd w:id="62"/>
      <w:bookmarkEnd w:id="63"/>
      <w:bookmarkEnd w:id="64"/>
      <w:bookmarkEnd w:id="65"/>
      <w:bookmarkEnd w:id="66"/>
      <w:bookmarkEnd w:id="67"/>
      <w:bookmarkEnd w:id="68"/>
    </w:p>
    <w:p w14:paraId="54F1970C" w14:textId="77777777" w:rsidR="008A7267" w:rsidRDefault="008A7267" w:rsidP="00D708E3">
      <w:pPr>
        <w:kinsoku w:val="0"/>
        <w:overflowPunct w:val="0"/>
        <w:autoSpaceDE w:val="0"/>
        <w:autoSpaceDN w:val="0"/>
        <w:adjustRightInd w:val="0"/>
        <w:spacing w:line="259" w:lineRule="auto"/>
        <w:ind w:left="39"/>
        <w:jc w:val="both"/>
        <w:rPr>
          <w:rFonts w:eastAsiaTheme="minorHAnsi"/>
          <w:szCs w:val="24"/>
        </w:rPr>
      </w:pPr>
    </w:p>
    <w:p w14:paraId="2E85FACE" w14:textId="36361C89" w:rsidR="00970EF3" w:rsidRPr="00970EF3" w:rsidRDefault="00970EF3" w:rsidP="005D58E0">
      <w:pPr>
        <w:kinsoku w:val="0"/>
        <w:overflowPunct w:val="0"/>
        <w:autoSpaceDE w:val="0"/>
        <w:autoSpaceDN w:val="0"/>
        <w:adjustRightInd w:val="0"/>
        <w:spacing w:line="259" w:lineRule="auto"/>
        <w:ind w:left="43"/>
        <w:jc w:val="both"/>
        <w:rPr>
          <w:rFonts w:eastAsiaTheme="minorHAnsi"/>
          <w:szCs w:val="24"/>
        </w:rPr>
      </w:pPr>
      <w:r w:rsidRPr="00970EF3">
        <w:rPr>
          <w:rFonts w:eastAsiaTheme="minorHAnsi"/>
          <w:szCs w:val="24"/>
        </w:rPr>
        <w:t>The primary objective of the CDBG program is the development of viable urban communities</w:t>
      </w:r>
    </w:p>
    <w:p w14:paraId="19C9C82A" w14:textId="523F2D90" w:rsidR="007A5E82" w:rsidRDefault="00970EF3" w:rsidP="005D58E0">
      <w:pPr>
        <w:kinsoku w:val="0"/>
        <w:overflowPunct w:val="0"/>
        <w:autoSpaceDE w:val="0"/>
        <w:autoSpaceDN w:val="0"/>
        <w:adjustRightInd w:val="0"/>
        <w:spacing w:line="259" w:lineRule="auto"/>
        <w:ind w:left="39" w:right="238"/>
        <w:jc w:val="both"/>
        <w:rPr>
          <w:rFonts w:eastAsiaTheme="minorHAnsi"/>
          <w:szCs w:val="24"/>
        </w:rPr>
      </w:pPr>
      <w:r w:rsidRPr="00970EF3">
        <w:rPr>
          <w:rFonts w:eastAsiaTheme="minorHAnsi"/>
          <w:szCs w:val="24"/>
        </w:rPr>
        <w:t>for persons of low-moderate income, defined as a person residing in a household with income at or below 80% of area median income. This is achieved by providing the following, principally for persons of low and moderate income</w:t>
      </w:r>
      <w:r w:rsidR="0064182B">
        <w:rPr>
          <w:rFonts w:eastAsiaTheme="minorHAnsi"/>
          <w:szCs w:val="24"/>
        </w:rPr>
        <w:t>:</w:t>
      </w:r>
    </w:p>
    <w:p w14:paraId="555032BA" w14:textId="77777777" w:rsidR="00DF218E" w:rsidRDefault="00DF218E" w:rsidP="005D58E0">
      <w:pPr>
        <w:kinsoku w:val="0"/>
        <w:overflowPunct w:val="0"/>
        <w:autoSpaceDE w:val="0"/>
        <w:autoSpaceDN w:val="0"/>
        <w:adjustRightInd w:val="0"/>
        <w:spacing w:line="259" w:lineRule="auto"/>
        <w:ind w:left="39" w:right="238"/>
        <w:jc w:val="both"/>
        <w:rPr>
          <w:rFonts w:eastAsiaTheme="minorHAnsi"/>
          <w:szCs w:val="24"/>
        </w:rPr>
      </w:pPr>
    </w:p>
    <w:p w14:paraId="6398AADC" w14:textId="77777777" w:rsidR="007A5E82" w:rsidRPr="004721C8" w:rsidRDefault="00970EF3" w:rsidP="00AC122D">
      <w:pPr>
        <w:pStyle w:val="Footer"/>
        <w:numPr>
          <w:ilvl w:val="0"/>
          <w:numId w:val="23"/>
        </w:numPr>
        <w:kinsoku w:val="0"/>
        <w:overflowPunct w:val="0"/>
        <w:autoSpaceDE w:val="0"/>
        <w:autoSpaceDN w:val="0"/>
        <w:adjustRightInd w:val="0"/>
        <w:spacing w:line="259" w:lineRule="auto"/>
        <w:ind w:right="238"/>
        <w:jc w:val="both"/>
        <w:rPr>
          <w:rFonts w:ascii="Times New Roman" w:hAnsi="Times New Roman" w:cs="Times New Roman"/>
          <w:sz w:val="24"/>
          <w:szCs w:val="24"/>
        </w:rPr>
      </w:pPr>
      <w:r w:rsidRPr="004721C8">
        <w:rPr>
          <w:rFonts w:ascii="Times New Roman" w:hAnsi="Times New Roman" w:cs="Times New Roman"/>
          <w:sz w:val="24"/>
          <w:szCs w:val="24"/>
        </w:rPr>
        <w:t>Decent housing</w:t>
      </w:r>
    </w:p>
    <w:p w14:paraId="28CDB6CE" w14:textId="77777777" w:rsidR="007A5E82" w:rsidRPr="004721C8" w:rsidRDefault="00970EF3" w:rsidP="00AC122D">
      <w:pPr>
        <w:pStyle w:val="Footer"/>
        <w:numPr>
          <w:ilvl w:val="0"/>
          <w:numId w:val="23"/>
        </w:numPr>
        <w:kinsoku w:val="0"/>
        <w:overflowPunct w:val="0"/>
        <w:autoSpaceDE w:val="0"/>
        <w:autoSpaceDN w:val="0"/>
        <w:adjustRightInd w:val="0"/>
        <w:spacing w:line="259" w:lineRule="auto"/>
        <w:ind w:right="238"/>
        <w:jc w:val="both"/>
        <w:rPr>
          <w:rFonts w:ascii="Times New Roman" w:hAnsi="Times New Roman" w:cs="Times New Roman"/>
          <w:sz w:val="24"/>
          <w:szCs w:val="24"/>
        </w:rPr>
      </w:pPr>
      <w:r w:rsidRPr="004721C8">
        <w:rPr>
          <w:rFonts w:ascii="Times New Roman" w:hAnsi="Times New Roman" w:cs="Times New Roman"/>
          <w:sz w:val="24"/>
          <w:szCs w:val="24"/>
        </w:rPr>
        <w:t>A suitab</w:t>
      </w:r>
      <w:r w:rsidR="007A5E82" w:rsidRPr="004721C8">
        <w:rPr>
          <w:rFonts w:ascii="Times New Roman" w:hAnsi="Times New Roman" w:cs="Times New Roman"/>
          <w:sz w:val="24"/>
          <w:szCs w:val="24"/>
        </w:rPr>
        <w:t>l</w:t>
      </w:r>
      <w:r w:rsidRPr="004721C8">
        <w:rPr>
          <w:rFonts w:ascii="Times New Roman" w:hAnsi="Times New Roman" w:cs="Times New Roman"/>
          <w:sz w:val="24"/>
          <w:szCs w:val="24"/>
        </w:rPr>
        <w:t>e living</w:t>
      </w:r>
      <w:r w:rsidRPr="004721C8">
        <w:rPr>
          <w:rFonts w:ascii="Times New Roman" w:hAnsi="Times New Roman" w:cs="Times New Roman"/>
          <w:spacing w:val="-1"/>
          <w:sz w:val="24"/>
          <w:szCs w:val="24"/>
        </w:rPr>
        <w:t xml:space="preserve"> </w:t>
      </w:r>
      <w:r w:rsidRPr="004721C8">
        <w:rPr>
          <w:rFonts w:ascii="Times New Roman" w:hAnsi="Times New Roman" w:cs="Times New Roman"/>
          <w:sz w:val="24"/>
          <w:szCs w:val="24"/>
        </w:rPr>
        <w:t>environment</w:t>
      </w:r>
    </w:p>
    <w:p w14:paraId="79038049" w14:textId="50FD7DA4" w:rsidR="00861AED" w:rsidRPr="004721C8" w:rsidRDefault="00970EF3" w:rsidP="00AC122D">
      <w:pPr>
        <w:pStyle w:val="Footer"/>
        <w:numPr>
          <w:ilvl w:val="0"/>
          <w:numId w:val="23"/>
        </w:numPr>
        <w:kinsoku w:val="0"/>
        <w:overflowPunct w:val="0"/>
        <w:autoSpaceDE w:val="0"/>
        <w:autoSpaceDN w:val="0"/>
        <w:adjustRightInd w:val="0"/>
        <w:spacing w:line="259" w:lineRule="auto"/>
        <w:ind w:right="238"/>
        <w:jc w:val="both"/>
        <w:rPr>
          <w:rFonts w:ascii="Times New Roman" w:hAnsi="Times New Roman" w:cs="Times New Roman"/>
          <w:sz w:val="24"/>
          <w:szCs w:val="24"/>
        </w:rPr>
      </w:pPr>
      <w:r w:rsidRPr="004721C8">
        <w:rPr>
          <w:rFonts w:ascii="Times New Roman" w:hAnsi="Times New Roman" w:cs="Times New Roman"/>
          <w:sz w:val="24"/>
          <w:szCs w:val="24"/>
        </w:rPr>
        <w:t>Expanded economi</w:t>
      </w:r>
      <w:r w:rsidR="008A7267" w:rsidRPr="004721C8">
        <w:rPr>
          <w:rFonts w:ascii="Times New Roman" w:hAnsi="Times New Roman" w:cs="Times New Roman"/>
          <w:sz w:val="24"/>
          <w:szCs w:val="24"/>
        </w:rPr>
        <w:t xml:space="preserve">c </w:t>
      </w:r>
      <w:r w:rsidR="00F854C4" w:rsidRPr="004721C8">
        <w:rPr>
          <w:rFonts w:ascii="Times New Roman" w:hAnsi="Times New Roman" w:cs="Times New Roman"/>
          <w:sz w:val="24"/>
          <w:szCs w:val="24"/>
        </w:rPr>
        <w:t>opportunities.</w:t>
      </w:r>
    </w:p>
    <w:p w14:paraId="07529DC4" w14:textId="77777777" w:rsidR="00861AED" w:rsidRPr="00861AED" w:rsidRDefault="00861AED" w:rsidP="00861AED">
      <w:pPr>
        <w:pStyle w:val="Footer"/>
        <w:kinsoku w:val="0"/>
        <w:overflowPunct w:val="0"/>
        <w:autoSpaceDE w:val="0"/>
        <w:autoSpaceDN w:val="0"/>
        <w:adjustRightInd w:val="0"/>
        <w:spacing w:line="259" w:lineRule="auto"/>
        <w:ind w:right="238"/>
        <w:jc w:val="both"/>
        <w:rPr>
          <w:szCs w:val="24"/>
        </w:rPr>
      </w:pPr>
    </w:p>
    <w:p w14:paraId="3ADD7E29" w14:textId="68ED232E" w:rsidR="00970EF3" w:rsidRPr="008A7267" w:rsidRDefault="00DF218E" w:rsidP="005D58E0">
      <w:pPr>
        <w:pStyle w:val="Heading1"/>
        <w:spacing w:before="120" w:line="259" w:lineRule="auto"/>
        <w:jc w:val="both"/>
        <w:rPr>
          <w:rFonts w:eastAsiaTheme="minorHAnsi"/>
        </w:rPr>
      </w:pPr>
      <w:bookmarkStart w:id="69" w:name="_Toc79674843"/>
      <w:bookmarkStart w:id="70" w:name="_Toc79674916"/>
      <w:bookmarkStart w:id="71" w:name="_Toc79675244"/>
      <w:bookmarkStart w:id="72" w:name="_Toc80005197"/>
      <w:bookmarkStart w:id="73" w:name="_Toc80005292"/>
      <w:bookmarkStart w:id="74" w:name="_Toc80005790"/>
      <w:bookmarkStart w:id="75" w:name="_Toc141335123"/>
      <w:r>
        <w:rPr>
          <w:rFonts w:eastAsiaTheme="minorHAnsi"/>
        </w:rPr>
        <w:t>N</w:t>
      </w:r>
      <w:r w:rsidR="00970EF3" w:rsidRPr="008A7267">
        <w:rPr>
          <w:rFonts w:eastAsiaTheme="minorHAnsi"/>
        </w:rPr>
        <w:t>ATIONAL</w:t>
      </w:r>
      <w:r w:rsidR="00970EF3" w:rsidRPr="008A7267">
        <w:rPr>
          <w:rFonts w:eastAsiaTheme="minorHAnsi"/>
          <w:spacing w:val="-1"/>
        </w:rPr>
        <w:t xml:space="preserve"> </w:t>
      </w:r>
      <w:r w:rsidR="00970EF3" w:rsidRPr="008A7267">
        <w:rPr>
          <w:rFonts w:eastAsiaTheme="minorHAnsi"/>
        </w:rPr>
        <w:t>OBJECTIVES</w:t>
      </w:r>
      <w:bookmarkEnd w:id="69"/>
      <w:bookmarkEnd w:id="70"/>
      <w:bookmarkEnd w:id="71"/>
      <w:bookmarkEnd w:id="72"/>
      <w:bookmarkEnd w:id="73"/>
      <w:bookmarkEnd w:id="74"/>
      <w:bookmarkEnd w:id="75"/>
    </w:p>
    <w:p w14:paraId="747CF577" w14:textId="77777777" w:rsidR="008A7267" w:rsidRDefault="008A7267" w:rsidP="005D58E0">
      <w:pPr>
        <w:kinsoku w:val="0"/>
        <w:overflowPunct w:val="0"/>
        <w:autoSpaceDE w:val="0"/>
        <w:autoSpaceDN w:val="0"/>
        <w:adjustRightInd w:val="0"/>
        <w:spacing w:line="259" w:lineRule="auto"/>
        <w:ind w:left="39"/>
        <w:jc w:val="both"/>
        <w:rPr>
          <w:rFonts w:eastAsiaTheme="minorHAnsi"/>
          <w:szCs w:val="24"/>
        </w:rPr>
      </w:pPr>
    </w:p>
    <w:p w14:paraId="3422295D" w14:textId="34BC1F0F" w:rsidR="007A5E82" w:rsidRPr="00152706" w:rsidRDefault="00970EF3" w:rsidP="00777EE4">
      <w:pPr>
        <w:kinsoku w:val="0"/>
        <w:overflowPunct w:val="0"/>
        <w:autoSpaceDE w:val="0"/>
        <w:autoSpaceDN w:val="0"/>
        <w:adjustRightInd w:val="0"/>
        <w:spacing w:line="259" w:lineRule="auto"/>
        <w:jc w:val="both"/>
        <w:rPr>
          <w:rFonts w:eastAsiaTheme="minorHAnsi"/>
          <w:szCs w:val="24"/>
        </w:rPr>
      </w:pPr>
      <w:r w:rsidRPr="00970EF3">
        <w:rPr>
          <w:rFonts w:eastAsiaTheme="minorHAnsi"/>
          <w:szCs w:val="24"/>
        </w:rPr>
        <w:t>To be eligible for CDBG funding</w:t>
      </w:r>
      <w:r w:rsidR="00B7519E">
        <w:rPr>
          <w:rFonts w:eastAsiaTheme="minorHAnsi"/>
          <w:szCs w:val="24"/>
        </w:rPr>
        <w:t>,</w:t>
      </w:r>
      <w:r w:rsidRPr="00970EF3">
        <w:rPr>
          <w:rFonts w:eastAsiaTheme="minorHAnsi"/>
          <w:szCs w:val="24"/>
        </w:rPr>
        <w:t xml:space="preserve"> each activity must meet one of HUD’s three National</w:t>
      </w:r>
      <w:r w:rsidR="00152706">
        <w:rPr>
          <w:rFonts w:eastAsiaTheme="minorHAnsi"/>
          <w:szCs w:val="24"/>
        </w:rPr>
        <w:t xml:space="preserve"> </w:t>
      </w:r>
      <w:r w:rsidRPr="00970EF3">
        <w:rPr>
          <w:rFonts w:eastAsiaTheme="minorHAnsi"/>
          <w:szCs w:val="24"/>
        </w:rPr>
        <w:t xml:space="preserve">Objectives. </w:t>
      </w:r>
      <w:r w:rsidR="00152706" w:rsidRPr="00152706">
        <w:rPr>
          <w:szCs w:val="24"/>
        </w:rPr>
        <w:t>A national objective is met ONLY if it can be determined and documented that the</w:t>
      </w:r>
      <w:r w:rsidR="00152706">
        <w:rPr>
          <w:szCs w:val="24"/>
        </w:rPr>
        <w:t xml:space="preserve"> </w:t>
      </w:r>
      <w:r w:rsidR="00152706" w:rsidRPr="00152706">
        <w:rPr>
          <w:szCs w:val="24"/>
        </w:rPr>
        <w:t>program:</w:t>
      </w:r>
    </w:p>
    <w:p w14:paraId="2AF28BA1" w14:textId="77777777" w:rsidR="007A5E82" w:rsidRDefault="007A5E82" w:rsidP="00777EE4">
      <w:pPr>
        <w:kinsoku w:val="0"/>
        <w:overflowPunct w:val="0"/>
        <w:autoSpaceDE w:val="0"/>
        <w:autoSpaceDN w:val="0"/>
        <w:adjustRightInd w:val="0"/>
        <w:spacing w:line="259" w:lineRule="auto"/>
        <w:ind w:left="39"/>
        <w:jc w:val="both"/>
        <w:rPr>
          <w:rFonts w:eastAsiaTheme="minorHAnsi"/>
          <w:szCs w:val="24"/>
        </w:rPr>
      </w:pPr>
    </w:p>
    <w:p w14:paraId="1C2E414F" w14:textId="77777777" w:rsidR="007A5E82" w:rsidRPr="004721C8" w:rsidRDefault="00970EF3" w:rsidP="00AC122D">
      <w:pPr>
        <w:pStyle w:val="Footer"/>
        <w:numPr>
          <w:ilvl w:val="0"/>
          <w:numId w:val="24"/>
        </w:numPr>
        <w:kinsoku w:val="0"/>
        <w:overflowPunct w:val="0"/>
        <w:autoSpaceDE w:val="0"/>
        <w:autoSpaceDN w:val="0"/>
        <w:adjustRightInd w:val="0"/>
        <w:spacing w:line="259" w:lineRule="auto"/>
        <w:jc w:val="both"/>
        <w:rPr>
          <w:rFonts w:ascii="Times New Roman" w:hAnsi="Times New Roman" w:cs="Times New Roman"/>
          <w:sz w:val="24"/>
          <w:szCs w:val="24"/>
        </w:rPr>
      </w:pPr>
      <w:r w:rsidRPr="004721C8">
        <w:rPr>
          <w:rFonts w:ascii="Times New Roman" w:hAnsi="Times New Roman" w:cs="Times New Roman"/>
          <w:sz w:val="24"/>
          <w:szCs w:val="24"/>
        </w:rPr>
        <w:t xml:space="preserve">National Objective #1 - Benefit </w:t>
      </w:r>
      <w:r w:rsidR="008A7267" w:rsidRPr="004721C8">
        <w:rPr>
          <w:rFonts w:ascii="Times New Roman" w:hAnsi="Times New Roman" w:cs="Times New Roman"/>
          <w:sz w:val="24"/>
          <w:szCs w:val="24"/>
        </w:rPr>
        <w:t>low- and moderate-income</w:t>
      </w:r>
      <w:r w:rsidRPr="004721C8">
        <w:rPr>
          <w:rFonts w:ascii="Times New Roman" w:hAnsi="Times New Roman" w:cs="Times New Roman"/>
          <w:sz w:val="24"/>
          <w:szCs w:val="24"/>
        </w:rPr>
        <w:t xml:space="preserve"> individuals.</w:t>
      </w:r>
      <w:r w:rsidR="007A5E82" w:rsidRPr="004721C8">
        <w:rPr>
          <w:rFonts w:ascii="Times New Roman" w:hAnsi="Times New Roman" w:cs="Times New Roman"/>
          <w:sz w:val="24"/>
          <w:szCs w:val="24"/>
        </w:rPr>
        <w:t xml:space="preserve"> </w:t>
      </w:r>
    </w:p>
    <w:p w14:paraId="5FCA185C" w14:textId="77777777" w:rsidR="007A5E82" w:rsidRPr="004721C8" w:rsidRDefault="00970EF3" w:rsidP="00AC122D">
      <w:pPr>
        <w:pStyle w:val="Footer"/>
        <w:numPr>
          <w:ilvl w:val="0"/>
          <w:numId w:val="24"/>
        </w:numPr>
        <w:kinsoku w:val="0"/>
        <w:overflowPunct w:val="0"/>
        <w:autoSpaceDE w:val="0"/>
        <w:autoSpaceDN w:val="0"/>
        <w:adjustRightInd w:val="0"/>
        <w:spacing w:line="259" w:lineRule="auto"/>
        <w:jc w:val="both"/>
        <w:rPr>
          <w:rFonts w:ascii="Times New Roman" w:hAnsi="Times New Roman" w:cs="Times New Roman"/>
          <w:sz w:val="24"/>
          <w:szCs w:val="24"/>
        </w:rPr>
      </w:pPr>
      <w:r w:rsidRPr="004721C8">
        <w:rPr>
          <w:rFonts w:ascii="Times New Roman" w:hAnsi="Times New Roman" w:cs="Times New Roman"/>
          <w:sz w:val="24"/>
          <w:szCs w:val="24"/>
        </w:rPr>
        <w:t>National Objective #2 - Aid in the prevention or elimination of slum and</w:t>
      </w:r>
      <w:r w:rsidRPr="004721C8">
        <w:rPr>
          <w:rFonts w:ascii="Times New Roman" w:hAnsi="Times New Roman" w:cs="Times New Roman"/>
          <w:spacing w:val="-1"/>
          <w:sz w:val="24"/>
          <w:szCs w:val="24"/>
        </w:rPr>
        <w:t xml:space="preserve"> </w:t>
      </w:r>
      <w:r w:rsidRPr="004721C8">
        <w:rPr>
          <w:rFonts w:ascii="Times New Roman" w:hAnsi="Times New Roman" w:cs="Times New Roman"/>
          <w:sz w:val="24"/>
          <w:szCs w:val="24"/>
        </w:rPr>
        <w:t>blight.</w:t>
      </w:r>
      <w:r w:rsidR="007A5E82" w:rsidRPr="004721C8">
        <w:rPr>
          <w:rFonts w:ascii="Times New Roman" w:hAnsi="Times New Roman" w:cs="Times New Roman"/>
          <w:sz w:val="24"/>
          <w:szCs w:val="24"/>
        </w:rPr>
        <w:t xml:space="preserve"> </w:t>
      </w:r>
    </w:p>
    <w:p w14:paraId="0F9DD2E3" w14:textId="213B645D" w:rsidR="008A7267" w:rsidRDefault="00970EF3" w:rsidP="00AC122D">
      <w:pPr>
        <w:pStyle w:val="Footer"/>
        <w:numPr>
          <w:ilvl w:val="0"/>
          <w:numId w:val="24"/>
        </w:numPr>
        <w:kinsoku w:val="0"/>
        <w:overflowPunct w:val="0"/>
        <w:autoSpaceDE w:val="0"/>
        <w:autoSpaceDN w:val="0"/>
        <w:adjustRightInd w:val="0"/>
        <w:spacing w:line="259" w:lineRule="auto"/>
        <w:jc w:val="both"/>
        <w:rPr>
          <w:rFonts w:ascii="Times New Roman" w:hAnsi="Times New Roman" w:cs="Times New Roman"/>
          <w:sz w:val="24"/>
          <w:szCs w:val="24"/>
        </w:rPr>
      </w:pPr>
      <w:r w:rsidRPr="004721C8">
        <w:rPr>
          <w:rFonts w:ascii="Times New Roman" w:hAnsi="Times New Roman" w:cs="Times New Roman"/>
          <w:sz w:val="24"/>
          <w:szCs w:val="24"/>
        </w:rPr>
        <w:t xml:space="preserve">National Objective #3 </w:t>
      </w:r>
      <w:r w:rsidR="0064182B">
        <w:rPr>
          <w:rFonts w:ascii="Times New Roman" w:hAnsi="Times New Roman" w:cs="Times New Roman"/>
          <w:sz w:val="24"/>
          <w:szCs w:val="24"/>
        </w:rPr>
        <w:t>–</w:t>
      </w:r>
      <w:r w:rsidRPr="004721C8">
        <w:rPr>
          <w:rFonts w:ascii="Times New Roman" w:hAnsi="Times New Roman" w:cs="Times New Roman"/>
          <w:sz w:val="24"/>
          <w:szCs w:val="24"/>
        </w:rPr>
        <w:t xml:space="preserve"> </w:t>
      </w:r>
      <w:r w:rsidR="0064182B">
        <w:rPr>
          <w:rFonts w:ascii="Times New Roman" w:hAnsi="Times New Roman" w:cs="Times New Roman"/>
          <w:sz w:val="24"/>
          <w:szCs w:val="24"/>
        </w:rPr>
        <w:t>Urgent Need</w:t>
      </w:r>
    </w:p>
    <w:p w14:paraId="41DCD9B0" w14:textId="50981C6A" w:rsidR="008E6509" w:rsidRDefault="008E6509" w:rsidP="008E6509">
      <w:pPr>
        <w:pStyle w:val="Footer"/>
        <w:kinsoku w:val="0"/>
        <w:overflowPunct w:val="0"/>
        <w:autoSpaceDE w:val="0"/>
        <w:autoSpaceDN w:val="0"/>
        <w:adjustRightInd w:val="0"/>
        <w:spacing w:line="259" w:lineRule="auto"/>
        <w:rPr>
          <w:rFonts w:ascii="Times New Roman" w:hAnsi="Times New Roman" w:cs="Times New Roman"/>
          <w:sz w:val="24"/>
          <w:szCs w:val="24"/>
        </w:rPr>
      </w:pPr>
    </w:p>
    <w:p w14:paraId="30C29400" w14:textId="0C2FFB82" w:rsidR="00970EF3" w:rsidRDefault="00970EF3" w:rsidP="00D708E3">
      <w:pPr>
        <w:spacing w:line="259" w:lineRule="auto"/>
        <w:jc w:val="center"/>
        <w:rPr>
          <w:rFonts w:asciiTheme="minorHAnsi" w:hAnsiTheme="minorHAnsi"/>
        </w:rPr>
      </w:pPr>
      <w:r>
        <w:rPr>
          <w:rFonts w:asciiTheme="minorHAnsi" w:hAnsiTheme="minorHAnsi"/>
          <w:noProof/>
        </w:rPr>
        <w:drawing>
          <wp:inline distT="0" distB="0" distL="0" distR="0" wp14:anchorId="5B157B7F" wp14:editId="1E0DEDBF">
            <wp:extent cx="5715000" cy="3810000"/>
            <wp:effectExtent l="19050" t="19050" r="19050" b="190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15000" cy="3810000"/>
                    </a:xfrm>
                    <a:prstGeom prst="rect">
                      <a:avLst/>
                    </a:prstGeom>
                    <a:ln w="19050">
                      <a:solidFill>
                        <a:schemeClr val="tx1"/>
                      </a:solidFill>
                    </a:ln>
                  </pic:spPr>
                </pic:pic>
              </a:graphicData>
            </a:graphic>
          </wp:inline>
        </w:drawing>
      </w:r>
    </w:p>
    <w:p w14:paraId="74EFD10F" w14:textId="77777777" w:rsidR="0064182B" w:rsidRDefault="0064182B">
      <w:pPr>
        <w:spacing w:after="160" w:line="259" w:lineRule="auto"/>
        <w:rPr>
          <w:rFonts w:asciiTheme="majorHAnsi" w:eastAsiaTheme="minorHAnsi" w:hAnsiTheme="majorHAnsi" w:cstheme="majorBidi"/>
          <w:color w:val="2E74B5" w:themeColor="accent1" w:themeShade="BF"/>
          <w:sz w:val="26"/>
          <w:szCs w:val="26"/>
        </w:rPr>
      </w:pPr>
      <w:bookmarkStart w:id="76" w:name="_Toc79674844"/>
      <w:bookmarkStart w:id="77" w:name="_Toc79674917"/>
      <w:bookmarkStart w:id="78" w:name="_Toc79675245"/>
      <w:bookmarkStart w:id="79" w:name="_Toc80005198"/>
      <w:bookmarkStart w:id="80" w:name="_Toc80005293"/>
      <w:bookmarkStart w:id="81" w:name="_Toc80005791"/>
      <w:r>
        <w:rPr>
          <w:rFonts w:eastAsiaTheme="minorHAnsi"/>
        </w:rPr>
        <w:br w:type="page"/>
      </w:r>
    </w:p>
    <w:p w14:paraId="024E65EA" w14:textId="7B5C7857" w:rsidR="00970EF3" w:rsidRPr="00970EF3" w:rsidRDefault="00970EF3" w:rsidP="00D708E3">
      <w:pPr>
        <w:pStyle w:val="Heading2"/>
        <w:spacing w:line="259" w:lineRule="auto"/>
        <w:rPr>
          <w:rFonts w:eastAsiaTheme="minorHAnsi"/>
        </w:rPr>
      </w:pPr>
      <w:bookmarkStart w:id="82" w:name="_Toc141335124"/>
      <w:r w:rsidRPr="00970EF3">
        <w:rPr>
          <w:rFonts w:eastAsiaTheme="minorHAnsi"/>
        </w:rPr>
        <w:lastRenderedPageBreak/>
        <w:t>NATIONAL OBJECTIVE #1 – LOW</w:t>
      </w:r>
      <w:r w:rsidR="00263DB4">
        <w:rPr>
          <w:rFonts w:eastAsiaTheme="minorHAnsi"/>
        </w:rPr>
        <w:t>/</w:t>
      </w:r>
      <w:r w:rsidRPr="00970EF3">
        <w:rPr>
          <w:rFonts w:eastAsiaTheme="minorHAnsi"/>
        </w:rPr>
        <w:t>MOD INCOME INDIVDUALS</w:t>
      </w:r>
      <w:bookmarkEnd w:id="76"/>
      <w:bookmarkEnd w:id="77"/>
      <w:bookmarkEnd w:id="78"/>
      <w:bookmarkEnd w:id="79"/>
      <w:bookmarkEnd w:id="80"/>
      <w:bookmarkEnd w:id="81"/>
      <w:bookmarkEnd w:id="82"/>
    </w:p>
    <w:p w14:paraId="6086B76B" w14:textId="77777777" w:rsidR="00970EF3" w:rsidRDefault="00970EF3" w:rsidP="00D708E3">
      <w:pPr>
        <w:kinsoku w:val="0"/>
        <w:overflowPunct w:val="0"/>
        <w:autoSpaceDE w:val="0"/>
        <w:autoSpaceDN w:val="0"/>
        <w:adjustRightInd w:val="0"/>
        <w:spacing w:line="259" w:lineRule="auto"/>
        <w:ind w:left="39"/>
        <w:rPr>
          <w:rFonts w:eastAsiaTheme="minorHAnsi"/>
          <w:szCs w:val="24"/>
        </w:rPr>
      </w:pPr>
    </w:p>
    <w:p w14:paraId="4577FFB7" w14:textId="14E20299" w:rsidR="00DF218E" w:rsidRDefault="00970EF3" w:rsidP="008A2ACD">
      <w:pPr>
        <w:kinsoku w:val="0"/>
        <w:overflowPunct w:val="0"/>
        <w:autoSpaceDE w:val="0"/>
        <w:autoSpaceDN w:val="0"/>
        <w:adjustRightInd w:val="0"/>
        <w:spacing w:line="259" w:lineRule="auto"/>
        <w:ind w:left="43"/>
        <w:jc w:val="both"/>
        <w:rPr>
          <w:rFonts w:eastAsiaTheme="minorHAnsi"/>
          <w:szCs w:val="24"/>
        </w:rPr>
      </w:pPr>
      <w:r w:rsidRPr="00970EF3">
        <w:rPr>
          <w:rFonts w:eastAsiaTheme="minorHAnsi"/>
          <w:szCs w:val="24"/>
        </w:rPr>
        <w:t xml:space="preserve">The Benefit to </w:t>
      </w:r>
      <w:r w:rsidR="00A8465F" w:rsidRPr="00970EF3">
        <w:rPr>
          <w:rFonts w:eastAsiaTheme="minorHAnsi"/>
          <w:szCs w:val="24"/>
        </w:rPr>
        <w:t>Low- and Moderate-Income</w:t>
      </w:r>
      <w:r w:rsidRPr="00970EF3">
        <w:rPr>
          <w:rFonts w:eastAsiaTheme="minorHAnsi"/>
          <w:szCs w:val="24"/>
        </w:rPr>
        <w:t xml:space="preserve"> Individual (also known as Low/Mod or LMI) is</w:t>
      </w:r>
      <w:r w:rsidR="008A2ACD">
        <w:rPr>
          <w:rFonts w:eastAsiaTheme="minorHAnsi"/>
          <w:szCs w:val="24"/>
        </w:rPr>
        <w:t xml:space="preserve"> </w:t>
      </w:r>
      <w:r w:rsidRPr="00970EF3">
        <w:rPr>
          <w:rFonts w:eastAsiaTheme="minorHAnsi"/>
          <w:szCs w:val="24"/>
        </w:rPr>
        <w:t xml:space="preserve">referred to as the “primary” National Objective because </w:t>
      </w:r>
      <w:r w:rsidR="00B7519E">
        <w:rPr>
          <w:rFonts w:eastAsiaTheme="minorHAnsi"/>
          <w:szCs w:val="24"/>
        </w:rPr>
        <w:t>f</w:t>
      </w:r>
      <w:r w:rsidRPr="00970EF3">
        <w:rPr>
          <w:rFonts w:eastAsiaTheme="minorHAnsi"/>
          <w:szCs w:val="24"/>
        </w:rPr>
        <w:t xml:space="preserve">ederal regulations require that 70% of CDBG funds meet this National Objective. The definition of a </w:t>
      </w:r>
      <w:r w:rsidR="00A8465F" w:rsidRPr="00970EF3">
        <w:rPr>
          <w:rFonts w:eastAsiaTheme="minorHAnsi"/>
          <w:szCs w:val="24"/>
        </w:rPr>
        <w:t>low- or moderate-income</w:t>
      </w:r>
      <w:r w:rsidRPr="00970EF3">
        <w:rPr>
          <w:rFonts w:eastAsiaTheme="minorHAnsi"/>
          <w:szCs w:val="24"/>
        </w:rPr>
        <w:t xml:space="preserve"> person or</w:t>
      </w:r>
      <w:r w:rsidR="008A2ACD">
        <w:rPr>
          <w:rFonts w:eastAsiaTheme="minorHAnsi"/>
          <w:szCs w:val="24"/>
        </w:rPr>
        <w:t xml:space="preserve"> </w:t>
      </w:r>
      <w:r w:rsidRPr="00970EF3">
        <w:rPr>
          <w:rFonts w:eastAsiaTheme="minorHAnsi"/>
          <w:szCs w:val="24"/>
        </w:rPr>
        <w:t>household is having an income equal to or less than the Section 8 lower income limits</w:t>
      </w:r>
      <w:r w:rsidR="008A2ACD">
        <w:rPr>
          <w:rFonts w:eastAsiaTheme="minorHAnsi"/>
          <w:szCs w:val="24"/>
        </w:rPr>
        <w:t xml:space="preserve"> </w:t>
      </w:r>
      <w:r w:rsidRPr="00970EF3">
        <w:rPr>
          <w:rFonts w:eastAsiaTheme="minorHAnsi"/>
          <w:szCs w:val="24"/>
        </w:rPr>
        <w:t xml:space="preserve">established by HUD. The current HUD income limits for </w:t>
      </w:r>
      <w:r w:rsidR="00A8465F">
        <w:rPr>
          <w:rFonts w:eastAsiaTheme="minorHAnsi"/>
          <w:szCs w:val="24"/>
        </w:rPr>
        <w:t>West Valley City</w:t>
      </w:r>
      <w:r w:rsidRPr="00970EF3">
        <w:rPr>
          <w:rFonts w:eastAsiaTheme="minorHAnsi"/>
          <w:szCs w:val="24"/>
        </w:rPr>
        <w:t xml:space="preserve"> are listed below:</w:t>
      </w:r>
    </w:p>
    <w:p w14:paraId="0701760F" w14:textId="5E1AD3B2" w:rsidR="00970EF3" w:rsidRDefault="00970EF3" w:rsidP="00D708E3">
      <w:pPr>
        <w:kinsoku w:val="0"/>
        <w:overflowPunct w:val="0"/>
        <w:autoSpaceDE w:val="0"/>
        <w:autoSpaceDN w:val="0"/>
        <w:adjustRightInd w:val="0"/>
        <w:spacing w:line="259" w:lineRule="auto"/>
        <w:ind w:left="39"/>
        <w:rPr>
          <w:rFonts w:eastAsiaTheme="minorHAnsi"/>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996"/>
        <w:gridCol w:w="996"/>
        <w:gridCol w:w="996"/>
        <w:gridCol w:w="996"/>
        <w:gridCol w:w="996"/>
        <w:gridCol w:w="996"/>
        <w:gridCol w:w="1116"/>
        <w:gridCol w:w="1116"/>
      </w:tblGrid>
      <w:tr w:rsidR="00052C26" w14:paraId="678FA606" w14:textId="77777777" w:rsidTr="004A075F">
        <w:trPr>
          <w:trHeight w:val="359"/>
          <w:jc w:val="center"/>
        </w:trPr>
        <w:tc>
          <w:tcPr>
            <w:tcW w:w="9540" w:type="dxa"/>
            <w:gridSpan w:val="9"/>
            <w:shd w:val="clear" w:color="auto" w:fill="BCC7FC"/>
            <w:vAlign w:val="bottom"/>
          </w:tcPr>
          <w:p w14:paraId="26ECDAB9" w14:textId="5F9A6799" w:rsidR="00052C26" w:rsidRPr="00052C26" w:rsidRDefault="00052C26" w:rsidP="00D708E3">
            <w:pPr>
              <w:kinsoku w:val="0"/>
              <w:overflowPunct w:val="0"/>
              <w:autoSpaceDE w:val="0"/>
              <w:autoSpaceDN w:val="0"/>
              <w:adjustRightInd w:val="0"/>
              <w:spacing w:line="259" w:lineRule="auto"/>
              <w:jc w:val="center"/>
              <w:rPr>
                <w:rFonts w:eastAsiaTheme="minorHAnsi"/>
                <w:sz w:val="32"/>
                <w:szCs w:val="32"/>
              </w:rPr>
            </w:pPr>
            <w:r w:rsidRPr="00052C26">
              <w:rPr>
                <w:rFonts w:eastAsiaTheme="minorHAnsi"/>
                <w:sz w:val="32"/>
                <w:szCs w:val="32"/>
              </w:rPr>
              <w:t>202</w:t>
            </w:r>
            <w:r w:rsidR="000A5339">
              <w:rPr>
                <w:rFonts w:eastAsiaTheme="minorHAnsi"/>
                <w:sz w:val="32"/>
                <w:szCs w:val="32"/>
              </w:rPr>
              <w:t>3</w:t>
            </w:r>
            <w:r w:rsidRPr="00052C26">
              <w:rPr>
                <w:rFonts w:eastAsiaTheme="minorHAnsi"/>
                <w:sz w:val="32"/>
                <w:szCs w:val="32"/>
              </w:rPr>
              <w:t>-202</w:t>
            </w:r>
            <w:r w:rsidR="000A5339">
              <w:rPr>
                <w:rFonts w:eastAsiaTheme="minorHAnsi"/>
                <w:sz w:val="32"/>
                <w:szCs w:val="32"/>
              </w:rPr>
              <w:t>4</w:t>
            </w:r>
            <w:r w:rsidR="00861AED">
              <w:rPr>
                <w:rFonts w:eastAsiaTheme="minorHAnsi"/>
                <w:sz w:val="32"/>
                <w:szCs w:val="32"/>
              </w:rPr>
              <w:t xml:space="preserve"> </w:t>
            </w:r>
            <w:r w:rsidRPr="00052C26">
              <w:rPr>
                <w:rFonts w:eastAsiaTheme="minorHAnsi"/>
                <w:sz w:val="32"/>
                <w:szCs w:val="32"/>
              </w:rPr>
              <w:t>CDBG Income Limits</w:t>
            </w:r>
          </w:p>
        </w:tc>
      </w:tr>
      <w:tr w:rsidR="00052C26" w14:paraId="59486425" w14:textId="77777777" w:rsidTr="004A075F">
        <w:trPr>
          <w:trHeight w:val="620"/>
          <w:jc w:val="center"/>
        </w:trPr>
        <w:tc>
          <w:tcPr>
            <w:tcW w:w="1525" w:type="dxa"/>
            <w:shd w:val="clear" w:color="auto" w:fill="BCC7FC"/>
            <w:vAlign w:val="bottom"/>
          </w:tcPr>
          <w:p w14:paraId="0CE12493" w14:textId="6CECFE2C" w:rsidR="00052C26" w:rsidRPr="00052C26" w:rsidRDefault="00052C26" w:rsidP="00D708E3">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Household Number</w:t>
            </w:r>
          </w:p>
        </w:tc>
        <w:tc>
          <w:tcPr>
            <w:tcW w:w="996" w:type="dxa"/>
            <w:shd w:val="clear" w:color="auto" w:fill="BCC7FC"/>
            <w:vAlign w:val="bottom"/>
          </w:tcPr>
          <w:p w14:paraId="3444E090" w14:textId="5D596F99" w:rsidR="00052C26" w:rsidRPr="00052C26" w:rsidRDefault="00052C26" w:rsidP="00D708E3">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1</w:t>
            </w:r>
          </w:p>
        </w:tc>
        <w:tc>
          <w:tcPr>
            <w:tcW w:w="996" w:type="dxa"/>
            <w:shd w:val="clear" w:color="auto" w:fill="BCC7FC"/>
            <w:vAlign w:val="bottom"/>
          </w:tcPr>
          <w:p w14:paraId="5167C0E3" w14:textId="54C11E35" w:rsidR="00052C26" w:rsidRPr="00052C26" w:rsidRDefault="00052C26" w:rsidP="00D708E3">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2</w:t>
            </w:r>
          </w:p>
        </w:tc>
        <w:tc>
          <w:tcPr>
            <w:tcW w:w="996" w:type="dxa"/>
            <w:shd w:val="clear" w:color="auto" w:fill="BCC7FC"/>
            <w:vAlign w:val="bottom"/>
          </w:tcPr>
          <w:p w14:paraId="145FB6BC" w14:textId="0FB0B943" w:rsidR="00052C26" w:rsidRPr="00052C26" w:rsidRDefault="00052C26" w:rsidP="00D708E3">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3</w:t>
            </w:r>
          </w:p>
        </w:tc>
        <w:tc>
          <w:tcPr>
            <w:tcW w:w="996" w:type="dxa"/>
            <w:shd w:val="clear" w:color="auto" w:fill="BCC7FC"/>
            <w:vAlign w:val="bottom"/>
          </w:tcPr>
          <w:p w14:paraId="36F1FDD9" w14:textId="09C0094C" w:rsidR="00052C26" w:rsidRPr="00052C26" w:rsidRDefault="00052C26" w:rsidP="00D708E3">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4</w:t>
            </w:r>
          </w:p>
        </w:tc>
        <w:tc>
          <w:tcPr>
            <w:tcW w:w="996" w:type="dxa"/>
            <w:shd w:val="clear" w:color="auto" w:fill="BCC7FC"/>
            <w:vAlign w:val="bottom"/>
          </w:tcPr>
          <w:p w14:paraId="7CA44678" w14:textId="273166CD" w:rsidR="00052C26" w:rsidRPr="00052C26" w:rsidRDefault="00052C26" w:rsidP="00D708E3">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5</w:t>
            </w:r>
          </w:p>
        </w:tc>
        <w:tc>
          <w:tcPr>
            <w:tcW w:w="996" w:type="dxa"/>
            <w:shd w:val="clear" w:color="auto" w:fill="BCC7FC"/>
            <w:vAlign w:val="bottom"/>
          </w:tcPr>
          <w:p w14:paraId="4530653A" w14:textId="2D41972C" w:rsidR="00052C26" w:rsidRPr="00052C26" w:rsidRDefault="00052C26" w:rsidP="00D708E3">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6</w:t>
            </w:r>
          </w:p>
        </w:tc>
        <w:tc>
          <w:tcPr>
            <w:tcW w:w="996" w:type="dxa"/>
            <w:shd w:val="clear" w:color="auto" w:fill="BCC7FC"/>
            <w:vAlign w:val="bottom"/>
          </w:tcPr>
          <w:p w14:paraId="6CA830D1" w14:textId="48513E83" w:rsidR="00052C26" w:rsidRPr="00052C26" w:rsidRDefault="00052C26" w:rsidP="00D708E3">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7</w:t>
            </w:r>
          </w:p>
        </w:tc>
        <w:tc>
          <w:tcPr>
            <w:tcW w:w="1043" w:type="dxa"/>
            <w:shd w:val="clear" w:color="auto" w:fill="BCC7FC"/>
            <w:vAlign w:val="bottom"/>
          </w:tcPr>
          <w:p w14:paraId="0B65BE76" w14:textId="6FD80506" w:rsidR="00052C26" w:rsidRPr="00052C26" w:rsidRDefault="00052C26" w:rsidP="00D708E3">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8</w:t>
            </w:r>
          </w:p>
        </w:tc>
      </w:tr>
      <w:tr w:rsidR="00052C26" w14:paraId="7F662695" w14:textId="77777777" w:rsidTr="004A075F">
        <w:trPr>
          <w:jc w:val="center"/>
        </w:trPr>
        <w:tc>
          <w:tcPr>
            <w:tcW w:w="1525" w:type="dxa"/>
            <w:vAlign w:val="bottom"/>
          </w:tcPr>
          <w:p w14:paraId="4936D0E2" w14:textId="42D63206" w:rsidR="00052C26" w:rsidRDefault="00052C26"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Extremely Low-Income 30%</w:t>
            </w:r>
          </w:p>
        </w:tc>
        <w:tc>
          <w:tcPr>
            <w:tcW w:w="996" w:type="dxa"/>
            <w:vAlign w:val="bottom"/>
          </w:tcPr>
          <w:p w14:paraId="56F84817" w14:textId="5AA14856" w:rsidR="00052C26" w:rsidRDefault="00052C26" w:rsidP="00D708E3">
            <w:pPr>
              <w:kinsoku w:val="0"/>
              <w:overflowPunct w:val="0"/>
              <w:autoSpaceDE w:val="0"/>
              <w:autoSpaceDN w:val="0"/>
              <w:adjustRightInd w:val="0"/>
              <w:spacing w:line="259" w:lineRule="auto"/>
              <w:rPr>
                <w:rFonts w:eastAsiaTheme="minorHAnsi"/>
                <w:szCs w:val="24"/>
              </w:rPr>
            </w:pPr>
            <w:r>
              <w:rPr>
                <w:rFonts w:eastAsiaTheme="minorHAnsi"/>
                <w:szCs w:val="24"/>
              </w:rPr>
              <w:t>$</w:t>
            </w:r>
            <w:r w:rsidR="00121ECE">
              <w:rPr>
                <w:rFonts w:eastAsiaTheme="minorHAnsi"/>
                <w:szCs w:val="24"/>
              </w:rPr>
              <w:t>2</w:t>
            </w:r>
            <w:r w:rsidR="000A5339">
              <w:rPr>
                <w:rFonts w:eastAsiaTheme="minorHAnsi"/>
                <w:szCs w:val="24"/>
              </w:rPr>
              <w:t>2</w:t>
            </w:r>
            <w:r w:rsidR="00121ECE">
              <w:rPr>
                <w:rFonts w:eastAsiaTheme="minorHAnsi"/>
                <w:szCs w:val="24"/>
              </w:rPr>
              <w:t>,</w:t>
            </w:r>
            <w:r w:rsidR="000A5339">
              <w:rPr>
                <w:rFonts w:eastAsiaTheme="minorHAnsi"/>
                <w:szCs w:val="24"/>
              </w:rPr>
              <w:t>3</w:t>
            </w:r>
            <w:r w:rsidR="00121ECE">
              <w:rPr>
                <w:rFonts w:eastAsiaTheme="minorHAnsi"/>
                <w:szCs w:val="24"/>
              </w:rPr>
              <w:t>00</w:t>
            </w:r>
          </w:p>
        </w:tc>
        <w:tc>
          <w:tcPr>
            <w:tcW w:w="996" w:type="dxa"/>
            <w:vAlign w:val="bottom"/>
          </w:tcPr>
          <w:p w14:paraId="0DF279F8" w14:textId="25C16B7A"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$25,450</w:t>
            </w:r>
          </w:p>
        </w:tc>
        <w:tc>
          <w:tcPr>
            <w:tcW w:w="996" w:type="dxa"/>
            <w:vAlign w:val="bottom"/>
          </w:tcPr>
          <w:p w14:paraId="2A3DC9E1" w14:textId="59D758BD"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$28,650</w:t>
            </w:r>
          </w:p>
        </w:tc>
        <w:tc>
          <w:tcPr>
            <w:tcW w:w="996" w:type="dxa"/>
            <w:vAlign w:val="bottom"/>
          </w:tcPr>
          <w:p w14:paraId="1F768BB7" w14:textId="454CC14A"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$31,800</w:t>
            </w:r>
          </w:p>
        </w:tc>
        <w:tc>
          <w:tcPr>
            <w:tcW w:w="996" w:type="dxa"/>
            <w:vAlign w:val="bottom"/>
          </w:tcPr>
          <w:p w14:paraId="21DAB031" w14:textId="14FBAFB5"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$34,350</w:t>
            </w:r>
          </w:p>
        </w:tc>
        <w:tc>
          <w:tcPr>
            <w:tcW w:w="996" w:type="dxa"/>
            <w:vAlign w:val="bottom"/>
          </w:tcPr>
          <w:p w14:paraId="5DA610EE" w14:textId="3E01E7D8"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$36,900</w:t>
            </w:r>
          </w:p>
        </w:tc>
        <w:tc>
          <w:tcPr>
            <w:tcW w:w="996" w:type="dxa"/>
            <w:vAlign w:val="bottom"/>
          </w:tcPr>
          <w:p w14:paraId="46E45F17" w14:textId="22AB4AAE"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$39,450</w:t>
            </w:r>
          </w:p>
        </w:tc>
        <w:tc>
          <w:tcPr>
            <w:tcW w:w="1043" w:type="dxa"/>
            <w:vAlign w:val="bottom"/>
          </w:tcPr>
          <w:p w14:paraId="4220CD06" w14:textId="225AC496"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$42,000</w:t>
            </w:r>
          </w:p>
        </w:tc>
      </w:tr>
      <w:tr w:rsidR="00052C26" w14:paraId="2A20612A" w14:textId="77777777" w:rsidTr="004A075F">
        <w:trPr>
          <w:jc w:val="center"/>
        </w:trPr>
        <w:tc>
          <w:tcPr>
            <w:tcW w:w="1525" w:type="dxa"/>
            <w:vAlign w:val="bottom"/>
          </w:tcPr>
          <w:p w14:paraId="0CE3264E" w14:textId="07B1BA99" w:rsidR="00052C26" w:rsidRDefault="00052C26"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Low Income 50%</w:t>
            </w:r>
          </w:p>
        </w:tc>
        <w:tc>
          <w:tcPr>
            <w:tcW w:w="996" w:type="dxa"/>
            <w:vAlign w:val="bottom"/>
          </w:tcPr>
          <w:p w14:paraId="014141B3" w14:textId="6D0E7A2B"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$37,100</w:t>
            </w:r>
          </w:p>
        </w:tc>
        <w:tc>
          <w:tcPr>
            <w:tcW w:w="996" w:type="dxa"/>
            <w:vAlign w:val="bottom"/>
          </w:tcPr>
          <w:p w14:paraId="3F822ED1" w14:textId="2A6C87A9"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$42,400</w:t>
            </w:r>
          </w:p>
        </w:tc>
        <w:tc>
          <w:tcPr>
            <w:tcW w:w="996" w:type="dxa"/>
            <w:vAlign w:val="bottom"/>
          </w:tcPr>
          <w:p w14:paraId="004AEA03" w14:textId="46F9B035"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$47,700</w:t>
            </w:r>
          </w:p>
        </w:tc>
        <w:tc>
          <w:tcPr>
            <w:tcW w:w="996" w:type="dxa"/>
            <w:vAlign w:val="bottom"/>
          </w:tcPr>
          <w:p w14:paraId="55002B1D" w14:textId="67BB84E6"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$53,000</w:t>
            </w:r>
          </w:p>
        </w:tc>
        <w:tc>
          <w:tcPr>
            <w:tcW w:w="996" w:type="dxa"/>
            <w:vAlign w:val="bottom"/>
          </w:tcPr>
          <w:p w14:paraId="0282CFF5" w14:textId="632BA0E4"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$57,250</w:t>
            </w:r>
          </w:p>
        </w:tc>
        <w:tc>
          <w:tcPr>
            <w:tcW w:w="996" w:type="dxa"/>
            <w:vAlign w:val="bottom"/>
          </w:tcPr>
          <w:p w14:paraId="6F709263" w14:textId="6C32D7C0"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$61,500</w:t>
            </w:r>
          </w:p>
        </w:tc>
        <w:tc>
          <w:tcPr>
            <w:tcW w:w="996" w:type="dxa"/>
            <w:vAlign w:val="bottom"/>
          </w:tcPr>
          <w:p w14:paraId="4CACDC7F" w14:textId="10CC1334"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$65,750</w:t>
            </w:r>
          </w:p>
        </w:tc>
        <w:tc>
          <w:tcPr>
            <w:tcW w:w="1043" w:type="dxa"/>
            <w:vAlign w:val="bottom"/>
          </w:tcPr>
          <w:p w14:paraId="1E93E0B6" w14:textId="044BCFC5"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$70,000</w:t>
            </w:r>
          </w:p>
        </w:tc>
      </w:tr>
      <w:tr w:rsidR="00052C26" w14:paraId="2A756FCD" w14:textId="77777777" w:rsidTr="004A075F">
        <w:trPr>
          <w:jc w:val="center"/>
        </w:trPr>
        <w:tc>
          <w:tcPr>
            <w:tcW w:w="1525" w:type="dxa"/>
            <w:vAlign w:val="bottom"/>
          </w:tcPr>
          <w:p w14:paraId="373C40D4" w14:textId="5065F086" w:rsidR="00052C26" w:rsidRDefault="00052C26"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Moderate Income 80%</w:t>
            </w:r>
          </w:p>
        </w:tc>
        <w:tc>
          <w:tcPr>
            <w:tcW w:w="996" w:type="dxa"/>
            <w:vAlign w:val="bottom"/>
          </w:tcPr>
          <w:p w14:paraId="1D8FE42D" w14:textId="08E5A24A"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$59,400</w:t>
            </w:r>
          </w:p>
        </w:tc>
        <w:tc>
          <w:tcPr>
            <w:tcW w:w="996" w:type="dxa"/>
            <w:vAlign w:val="bottom"/>
          </w:tcPr>
          <w:p w14:paraId="3431600D" w14:textId="5DFD2AF4"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$67,850</w:t>
            </w:r>
          </w:p>
        </w:tc>
        <w:tc>
          <w:tcPr>
            <w:tcW w:w="996" w:type="dxa"/>
            <w:vAlign w:val="bottom"/>
          </w:tcPr>
          <w:p w14:paraId="653E940F" w14:textId="5EC717A0"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$76,350</w:t>
            </w:r>
          </w:p>
        </w:tc>
        <w:tc>
          <w:tcPr>
            <w:tcW w:w="996" w:type="dxa"/>
            <w:vAlign w:val="bottom"/>
          </w:tcPr>
          <w:p w14:paraId="2CC2EC47" w14:textId="00F3AB98"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$84,800</w:t>
            </w:r>
          </w:p>
        </w:tc>
        <w:tc>
          <w:tcPr>
            <w:tcW w:w="996" w:type="dxa"/>
            <w:vAlign w:val="bottom"/>
          </w:tcPr>
          <w:p w14:paraId="4CEF17B0" w14:textId="7233304E"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$91,600</w:t>
            </w:r>
          </w:p>
        </w:tc>
        <w:tc>
          <w:tcPr>
            <w:tcW w:w="996" w:type="dxa"/>
            <w:vAlign w:val="bottom"/>
          </w:tcPr>
          <w:p w14:paraId="0B6CA81D" w14:textId="5E1E5AEB"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$98,400</w:t>
            </w:r>
          </w:p>
        </w:tc>
        <w:tc>
          <w:tcPr>
            <w:tcW w:w="996" w:type="dxa"/>
            <w:vAlign w:val="bottom"/>
          </w:tcPr>
          <w:p w14:paraId="627A0699" w14:textId="123821B7"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$105,200</w:t>
            </w:r>
          </w:p>
        </w:tc>
        <w:tc>
          <w:tcPr>
            <w:tcW w:w="1043" w:type="dxa"/>
            <w:vAlign w:val="bottom"/>
          </w:tcPr>
          <w:p w14:paraId="7E5BFFE8" w14:textId="4BC7C96D" w:rsidR="00052C26" w:rsidRDefault="000A5339" w:rsidP="00D708E3">
            <w:pPr>
              <w:kinsoku w:val="0"/>
              <w:overflowPunct w:val="0"/>
              <w:autoSpaceDE w:val="0"/>
              <w:autoSpaceDN w:val="0"/>
              <w:adjustRightInd w:val="0"/>
              <w:spacing w:line="259" w:lineRule="auto"/>
              <w:rPr>
                <w:rFonts w:eastAsiaTheme="minorHAnsi"/>
                <w:szCs w:val="24"/>
              </w:rPr>
            </w:pPr>
            <w:r>
              <w:rPr>
                <w:rFonts w:eastAsiaTheme="minorHAnsi"/>
                <w:szCs w:val="24"/>
              </w:rPr>
              <w:t>$111,950</w:t>
            </w:r>
          </w:p>
        </w:tc>
      </w:tr>
    </w:tbl>
    <w:p w14:paraId="463840FC" w14:textId="77777777" w:rsidR="00970EF3" w:rsidRPr="00970EF3" w:rsidRDefault="00970EF3" w:rsidP="00D708E3">
      <w:pPr>
        <w:kinsoku w:val="0"/>
        <w:overflowPunct w:val="0"/>
        <w:autoSpaceDE w:val="0"/>
        <w:autoSpaceDN w:val="0"/>
        <w:adjustRightInd w:val="0"/>
        <w:spacing w:line="259" w:lineRule="auto"/>
        <w:ind w:left="39"/>
        <w:rPr>
          <w:rFonts w:eastAsiaTheme="minorHAnsi"/>
          <w:szCs w:val="24"/>
        </w:rPr>
      </w:pPr>
    </w:p>
    <w:p w14:paraId="61C6DF7D" w14:textId="6C215609" w:rsidR="001343AA" w:rsidRDefault="001343AA" w:rsidP="00D708E3">
      <w:pPr>
        <w:kinsoku w:val="0"/>
        <w:overflowPunct w:val="0"/>
        <w:autoSpaceDE w:val="0"/>
        <w:autoSpaceDN w:val="0"/>
        <w:adjustRightInd w:val="0"/>
        <w:spacing w:line="259" w:lineRule="auto"/>
        <w:ind w:left="43"/>
        <w:rPr>
          <w:rFonts w:eastAsiaTheme="minorHAnsi"/>
          <w:szCs w:val="24"/>
        </w:rPr>
      </w:pPr>
      <w:r w:rsidRPr="001343AA">
        <w:rPr>
          <w:rFonts w:eastAsiaTheme="minorHAnsi"/>
          <w:szCs w:val="24"/>
        </w:rPr>
        <w:t>The Low-Moderate National Objective contains four subcategories:</w:t>
      </w:r>
    </w:p>
    <w:p w14:paraId="55EE8C3B" w14:textId="77777777" w:rsidR="00A8465F" w:rsidRPr="001343AA" w:rsidRDefault="00A8465F" w:rsidP="00D708E3">
      <w:pPr>
        <w:kinsoku w:val="0"/>
        <w:overflowPunct w:val="0"/>
        <w:autoSpaceDE w:val="0"/>
        <w:autoSpaceDN w:val="0"/>
        <w:adjustRightInd w:val="0"/>
        <w:spacing w:line="259" w:lineRule="auto"/>
        <w:ind w:left="39"/>
        <w:rPr>
          <w:rFonts w:eastAsiaTheme="minorHAnsi"/>
          <w:szCs w:val="24"/>
        </w:rPr>
      </w:pPr>
    </w:p>
    <w:p w14:paraId="25789C72" w14:textId="77777777" w:rsidR="001343AA" w:rsidRPr="008E6509" w:rsidRDefault="001343AA" w:rsidP="004306BC">
      <w:pPr>
        <w:pStyle w:val="Footer"/>
        <w:numPr>
          <w:ilvl w:val="0"/>
          <w:numId w:val="1"/>
        </w:numPr>
        <w:tabs>
          <w:tab w:val="left" w:pos="821"/>
        </w:tabs>
        <w:kinsoku w:val="0"/>
        <w:overflowPunct w:val="0"/>
        <w:autoSpaceDE w:val="0"/>
        <w:autoSpaceDN w:val="0"/>
        <w:adjustRightInd w:val="0"/>
        <w:spacing w:line="259" w:lineRule="auto"/>
        <w:ind w:left="763"/>
        <w:rPr>
          <w:rFonts w:ascii="Times New Roman" w:hAnsi="Times New Roman" w:cs="Times New Roman"/>
          <w:sz w:val="24"/>
          <w:szCs w:val="24"/>
        </w:rPr>
      </w:pPr>
      <w:r w:rsidRPr="008E6509">
        <w:rPr>
          <w:rFonts w:ascii="Times New Roman" w:hAnsi="Times New Roman" w:cs="Times New Roman"/>
          <w:sz w:val="24"/>
          <w:szCs w:val="24"/>
        </w:rPr>
        <w:t>Low-Mod Area (LMA)</w:t>
      </w:r>
    </w:p>
    <w:p w14:paraId="41128100" w14:textId="77777777" w:rsidR="001343AA" w:rsidRPr="008E6509" w:rsidRDefault="001343AA" w:rsidP="004306BC">
      <w:pPr>
        <w:pStyle w:val="Footer"/>
        <w:numPr>
          <w:ilvl w:val="0"/>
          <w:numId w:val="1"/>
        </w:numPr>
        <w:tabs>
          <w:tab w:val="left" w:pos="821"/>
        </w:tabs>
        <w:kinsoku w:val="0"/>
        <w:overflowPunct w:val="0"/>
        <w:autoSpaceDE w:val="0"/>
        <w:autoSpaceDN w:val="0"/>
        <w:adjustRightInd w:val="0"/>
        <w:spacing w:line="259" w:lineRule="auto"/>
        <w:rPr>
          <w:rFonts w:ascii="Times New Roman" w:hAnsi="Times New Roman" w:cs="Times New Roman"/>
          <w:sz w:val="24"/>
          <w:szCs w:val="24"/>
        </w:rPr>
      </w:pPr>
      <w:r w:rsidRPr="008E6509">
        <w:rPr>
          <w:rFonts w:ascii="Times New Roman" w:hAnsi="Times New Roman" w:cs="Times New Roman"/>
          <w:sz w:val="24"/>
          <w:szCs w:val="24"/>
        </w:rPr>
        <w:t>Limited Clientele</w:t>
      </w:r>
      <w:r w:rsidRPr="008E6509">
        <w:rPr>
          <w:rFonts w:ascii="Times New Roman" w:hAnsi="Times New Roman" w:cs="Times New Roman"/>
          <w:spacing w:val="-1"/>
          <w:sz w:val="24"/>
          <w:szCs w:val="24"/>
        </w:rPr>
        <w:t xml:space="preserve"> </w:t>
      </w:r>
      <w:r w:rsidRPr="008E6509">
        <w:rPr>
          <w:rFonts w:ascii="Times New Roman" w:hAnsi="Times New Roman" w:cs="Times New Roman"/>
          <w:sz w:val="24"/>
          <w:szCs w:val="24"/>
        </w:rPr>
        <w:t>(LMC)</w:t>
      </w:r>
    </w:p>
    <w:p w14:paraId="55498263" w14:textId="77777777" w:rsidR="00A8465F" w:rsidRPr="008E6509" w:rsidRDefault="001343AA" w:rsidP="004306BC">
      <w:pPr>
        <w:pStyle w:val="Footer"/>
        <w:numPr>
          <w:ilvl w:val="0"/>
          <w:numId w:val="1"/>
        </w:numPr>
        <w:tabs>
          <w:tab w:val="left" w:pos="821"/>
        </w:tabs>
        <w:kinsoku w:val="0"/>
        <w:overflowPunct w:val="0"/>
        <w:autoSpaceDE w:val="0"/>
        <w:autoSpaceDN w:val="0"/>
        <w:adjustRightInd w:val="0"/>
        <w:spacing w:line="259" w:lineRule="auto"/>
        <w:rPr>
          <w:rFonts w:ascii="Times New Roman" w:hAnsi="Times New Roman" w:cs="Times New Roman"/>
          <w:sz w:val="24"/>
          <w:szCs w:val="24"/>
        </w:rPr>
      </w:pPr>
      <w:r w:rsidRPr="008E6509">
        <w:rPr>
          <w:rFonts w:ascii="Times New Roman" w:hAnsi="Times New Roman" w:cs="Times New Roman"/>
          <w:sz w:val="24"/>
          <w:szCs w:val="24"/>
        </w:rPr>
        <w:t>Low-Mod Housing</w:t>
      </w:r>
    </w:p>
    <w:p w14:paraId="2FAE8B17" w14:textId="3C88559F" w:rsidR="001343AA" w:rsidRPr="008E6509" w:rsidRDefault="001343AA" w:rsidP="004306BC">
      <w:pPr>
        <w:pStyle w:val="Footer"/>
        <w:numPr>
          <w:ilvl w:val="0"/>
          <w:numId w:val="1"/>
        </w:numPr>
        <w:tabs>
          <w:tab w:val="left" w:pos="821"/>
        </w:tabs>
        <w:kinsoku w:val="0"/>
        <w:overflowPunct w:val="0"/>
        <w:autoSpaceDE w:val="0"/>
        <w:autoSpaceDN w:val="0"/>
        <w:adjustRightInd w:val="0"/>
        <w:spacing w:line="259" w:lineRule="auto"/>
        <w:rPr>
          <w:rFonts w:ascii="Times New Roman" w:hAnsi="Times New Roman" w:cs="Times New Roman"/>
          <w:sz w:val="24"/>
          <w:szCs w:val="24"/>
        </w:rPr>
      </w:pPr>
      <w:r w:rsidRPr="008E6509">
        <w:rPr>
          <w:rFonts w:ascii="Times New Roman" w:hAnsi="Times New Roman" w:cs="Times New Roman"/>
          <w:sz w:val="24"/>
          <w:szCs w:val="24"/>
        </w:rPr>
        <w:t>Low-Mod Job Creation and Retention (LMJ)</w:t>
      </w:r>
    </w:p>
    <w:p w14:paraId="28E59C20" w14:textId="69F70CD5" w:rsidR="00970EF3" w:rsidRDefault="00970EF3" w:rsidP="00D708E3">
      <w:pPr>
        <w:spacing w:line="259" w:lineRule="auto"/>
        <w:rPr>
          <w:rFonts w:asciiTheme="minorHAnsi" w:hAnsiTheme="minorHAnsi"/>
        </w:rPr>
      </w:pPr>
    </w:p>
    <w:p w14:paraId="60E907D6" w14:textId="2DE979E6" w:rsidR="001343AA" w:rsidRPr="00776EDB" w:rsidRDefault="001343AA" w:rsidP="00D708E3">
      <w:pPr>
        <w:pStyle w:val="Heading3"/>
        <w:spacing w:line="259" w:lineRule="auto"/>
      </w:pPr>
      <w:bookmarkStart w:id="83" w:name="_Toc79674845"/>
      <w:bookmarkStart w:id="84" w:name="_Toc79674918"/>
      <w:bookmarkStart w:id="85" w:name="_Toc79675246"/>
      <w:bookmarkStart w:id="86" w:name="_Toc80005199"/>
      <w:bookmarkStart w:id="87" w:name="_Toc80005294"/>
      <w:bookmarkStart w:id="88" w:name="_Toc80005792"/>
      <w:bookmarkStart w:id="89" w:name="_Toc141335125"/>
      <w:r w:rsidRPr="00776EDB">
        <w:t>Low-Mod Area (LMA)</w:t>
      </w:r>
      <w:bookmarkEnd w:id="83"/>
      <w:bookmarkEnd w:id="84"/>
      <w:bookmarkEnd w:id="85"/>
      <w:bookmarkEnd w:id="86"/>
      <w:bookmarkEnd w:id="87"/>
      <w:bookmarkEnd w:id="88"/>
      <w:bookmarkEnd w:id="89"/>
    </w:p>
    <w:p w14:paraId="66DE9899" w14:textId="77777777" w:rsidR="001343AA" w:rsidRPr="001343AA" w:rsidRDefault="001343AA" w:rsidP="00D708E3">
      <w:pPr>
        <w:kinsoku w:val="0"/>
        <w:overflowPunct w:val="0"/>
        <w:autoSpaceDE w:val="0"/>
        <w:autoSpaceDN w:val="0"/>
        <w:adjustRightInd w:val="0"/>
        <w:spacing w:before="6" w:line="259" w:lineRule="auto"/>
        <w:rPr>
          <w:rFonts w:eastAsiaTheme="minorHAnsi"/>
          <w:b/>
          <w:bCs/>
          <w:sz w:val="23"/>
          <w:szCs w:val="23"/>
        </w:rPr>
      </w:pPr>
    </w:p>
    <w:p w14:paraId="04910917" w14:textId="0B1DD6AB" w:rsidR="001343AA" w:rsidRPr="001343AA" w:rsidRDefault="001343AA" w:rsidP="005D58E0">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An area benefit activity serves geographic areas where at least 51% of the households are low</w:t>
      </w:r>
      <w:r w:rsidR="00776EDB">
        <w:rPr>
          <w:rFonts w:eastAsiaTheme="minorHAnsi"/>
          <w:szCs w:val="24"/>
        </w:rPr>
        <w:t>-</w:t>
      </w:r>
      <w:r w:rsidRPr="001343AA">
        <w:rPr>
          <w:rFonts w:eastAsiaTheme="minorHAnsi"/>
          <w:szCs w:val="24"/>
        </w:rPr>
        <w:t xml:space="preserve"> </w:t>
      </w:r>
      <w:r w:rsidR="00776EDB">
        <w:rPr>
          <w:rFonts w:eastAsiaTheme="minorHAnsi"/>
          <w:szCs w:val="24"/>
        </w:rPr>
        <w:t>or</w:t>
      </w:r>
      <w:r w:rsidRPr="001343AA">
        <w:rPr>
          <w:rFonts w:eastAsiaTheme="minorHAnsi"/>
          <w:szCs w:val="24"/>
        </w:rPr>
        <w:t xml:space="preserve"> moderate</w:t>
      </w:r>
      <w:r w:rsidR="00776EDB">
        <w:rPr>
          <w:rFonts w:eastAsiaTheme="minorHAnsi"/>
          <w:szCs w:val="24"/>
        </w:rPr>
        <w:t>-</w:t>
      </w:r>
      <w:r w:rsidRPr="001343AA">
        <w:rPr>
          <w:rFonts w:eastAsiaTheme="minorHAnsi"/>
          <w:szCs w:val="24"/>
        </w:rPr>
        <w:t xml:space="preserve">income and primarily residential. To meet this criterion, 51% of household incomes must be equal to or less than 80% of the County median income. Typical activities of LMA are construction, graffiti abatement, community facilities, construction of a health clinic, development of a community center, and street, </w:t>
      </w:r>
      <w:r w:rsidR="00776EDB" w:rsidRPr="001343AA">
        <w:rPr>
          <w:rFonts w:eastAsiaTheme="minorHAnsi"/>
          <w:szCs w:val="24"/>
        </w:rPr>
        <w:t>water,</w:t>
      </w:r>
      <w:r w:rsidRPr="001343AA">
        <w:rPr>
          <w:rFonts w:eastAsiaTheme="minorHAnsi"/>
          <w:szCs w:val="24"/>
        </w:rPr>
        <w:t xml:space="preserve"> and sewer line improvements.</w:t>
      </w:r>
    </w:p>
    <w:p w14:paraId="4D8D9858" w14:textId="77777777" w:rsidR="001343AA" w:rsidRDefault="001343AA" w:rsidP="005D58E0">
      <w:pPr>
        <w:kinsoku w:val="0"/>
        <w:overflowPunct w:val="0"/>
        <w:autoSpaceDE w:val="0"/>
        <w:autoSpaceDN w:val="0"/>
        <w:adjustRightInd w:val="0"/>
        <w:spacing w:line="259" w:lineRule="auto"/>
        <w:ind w:left="39"/>
        <w:jc w:val="both"/>
        <w:rPr>
          <w:rFonts w:eastAsiaTheme="minorHAnsi"/>
          <w:szCs w:val="24"/>
        </w:rPr>
      </w:pPr>
    </w:p>
    <w:p w14:paraId="76DA1815" w14:textId="77777777" w:rsidR="00DA2A22" w:rsidRDefault="00DA2A22">
      <w:pPr>
        <w:spacing w:after="160" w:line="259" w:lineRule="auto"/>
        <w:rPr>
          <w:rFonts w:eastAsiaTheme="minorHAnsi"/>
          <w:szCs w:val="24"/>
        </w:rPr>
      </w:pPr>
      <w:r>
        <w:rPr>
          <w:rFonts w:eastAsiaTheme="minorHAnsi"/>
          <w:szCs w:val="24"/>
        </w:rPr>
        <w:br w:type="page"/>
      </w:r>
    </w:p>
    <w:p w14:paraId="4B167339" w14:textId="72DBD728" w:rsidR="001343AA" w:rsidRPr="001343AA" w:rsidRDefault="00776EDB" w:rsidP="005D58E0">
      <w:pPr>
        <w:kinsoku w:val="0"/>
        <w:overflowPunct w:val="0"/>
        <w:autoSpaceDE w:val="0"/>
        <w:autoSpaceDN w:val="0"/>
        <w:adjustRightInd w:val="0"/>
        <w:spacing w:line="259" w:lineRule="auto"/>
        <w:ind w:left="39"/>
        <w:jc w:val="both"/>
        <w:rPr>
          <w:rFonts w:eastAsiaTheme="minorHAnsi"/>
          <w:szCs w:val="24"/>
        </w:rPr>
      </w:pPr>
      <w:r>
        <w:rPr>
          <w:rFonts w:eastAsiaTheme="minorHAnsi"/>
          <w:szCs w:val="24"/>
        </w:rPr>
        <w:lastRenderedPageBreak/>
        <w:t xml:space="preserve">West Valley </w:t>
      </w:r>
      <w:r w:rsidR="001343AA" w:rsidRPr="001343AA">
        <w:rPr>
          <w:rFonts w:eastAsiaTheme="minorHAnsi"/>
          <w:szCs w:val="24"/>
        </w:rPr>
        <w:t>City’s CDBG eligible low-mod boundaries are:</w:t>
      </w:r>
    </w:p>
    <w:p w14:paraId="45B43719" w14:textId="3BB44CFF" w:rsidR="001343AA" w:rsidRDefault="001343AA" w:rsidP="00D708E3">
      <w:pPr>
        <w:spacing w:line="259" w:lineRule="auto"/>
        <w:rPr>
          <w:rFonts w:asciiTheme="minorHAnsi" w:hAnsiTheme="minorHAnsi"/>
        </w:rPr>
      </w:pPr>
      <w:r>
        <w:rPr>
          <w:rFonts w:eastAsiaTheme="minorHAnsi"/>
          <w:noProof/>
          <w:szCs w:val="24"/>
        </w:rPr>
        <w:drawing>
          <wp:inline distT="0" distB="0" distL="0" distR="0" wp14:anchorId="0EDE8FAB" wp14:editId="6FFC4372">
            <wp:extent cx="5943600" cy="3845560"/>
            <wp:effectExtent l="0" t="0" r="0" b="254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845560"/>
                    </a:xfrm>
                    <a:prstGeom prst="rect">
                      <a:avLst/>
                    </a:prstGeom>
                  </pic:spPr>
                </pic:pic>
              </a:graphicData>
            </a:graphic>
          </wp:inline>
        </w:drawing>
      </w:r>
    </w:p>
    <w:p w14:paraId="0EFAB1B9" w14:textId="429B1821" w:rsidR="001343AA" w:rsidRDefault="001343AA" w:rsidP="00D708E3">
      <w:pPr>
        <w:spacing w:line="259" w:lineRule="auto"/>
        <w:rPr>
          <w:rFonts w:asciiTheme="minorHAnsi" w:hAnsiTheme="minorHAnsi"/>
        </w:rPr>
      </w:pPr>
    </w:p>
    <w:p w14:paraId="0353E9A5" w14:textId="71E7574B" w:rsidR="001343AA" w:rsidRPr="001343AA" w:rsidRDefault="00896E74" w:rsidP="00D708E3">
      <w:pPr>
        <w:pStyle w:val="Heading3"/>
        <w:spacing w:line="259" w:lineRule="auto"/>
        <w:rPr>
          <w:rFonts w:eastAsiaTheme="minorHAnsi"/>
        </w:rPr>
      </w:pPr>
      <w:bookmarkStart w:id="90" w:name="_Toc79674846"/>
      <w:bookmarkStart w:id="91" w:name="_Toc79674919"/>
      <w:bookmarkStart w:id="92" w:name="_Toc79675247"/>
      <w:bookmarkStart w:id="93" w:name="_Toc80005200"/>
      <w:bookmarkStart w:id="94" w:name="_Toc80005295"/>
      <w:bookmarkStart w:id="95" w:name="_Toc80005793"/>
      <w:bookmarkStart w:id="96" w:name="_Toc141335126"/>
      <w:r>
        <w:rPr>
          <w:rFonts w:eastAsiaTheme="minorHAnsi"/>
        </w:rPr>
        <w:t>Limited Clientele</w:t>
      </w:r>
      <w:r w:rsidR="001343AA" w:rsidRPr="001343AA">
        <w:rPr>
          <w:rFonts w:eastAsiaTheme="minorHAnsi"/>
        </w:rPr>
        <w:t xml:space="preserve"> (LMC)</w:t>
      </w:r>
      <w:bookmarkEnd w:id="90"/>
      <w:bookmarkEnd w:id="91"/>
      <w:bookmarkEnd w:id="92"/>
      <w:bookmarkEnd w:id="93"/>
      <w:bookmarkEnd w:id="94"/>
      <w:bookmarkEnd w:id="95"/>
      <w:bookmarkEnd w:id="96"/>
    </w:p>
    <w:p w14:paraId="3726A3CD" w14:textId="77777777" w:rsidR="008C3E00" w:rsidRDefault="008C3E00" w:rsidP="00D708E3">
      <w:pPr>
        <w:kinsoku w:val="0"/>
        <w:overflowPunct w:val="0"/>
        <w:autoSpaceDE w:val="0"/>
        <w:autoSpaceDN w:val="0"/>
        <w:adjustRightInd w:val="0"/>
        <w:spacing w:line="259" w:lineRule="auto"/>
        <w:ind w:left="461"/>
        <w:rPr>
          <w:rFonts w:eastAsiaTheme="minorHAnsi"/>
          <w:szCs w:val="24"/>
        </w:rPr>
      </w:pPr>
    </w:p>
    <w:p w14:paraId="4537041B" w14:textId="042F73E2" w:rsidR="001343AA" w:rsidRDefault="001343AA" w:rsidP="005D58E0">
      <w:pPr>
        <w:kinsoku w:val="0"/>
        <w:overflowPunct w:val="0"/>
        <w:autoSpaceDE w:val="0"/>
        <w:autoSpaceDN w:val="0"/>
        <w:adjustRightInd w:val="0"/>
        <w:spacing w:line="259" w:lineRule="auto"/>
        <w:ind w:left="461"/>
        <w:jc w:val="both"/>
        <w:rPr>
          <w:rFonts w:eastAsiaTheme="minorHAnsi"/>
          <w:szCs w:val="24"/>
        </w:rPr>
      </w:pPr>
      <w:r w:rsidRPr="001343AA">
        <w:rPr>
          <w:rFonts w:eastAsiaTheme="minorHAnsi"/>
          <w:szCs w:val="24"/>
        </w:rPr>
        <w:t>Low-Mod Income Limited Clientele (LMC) is an activity which provides benefits to a specific group of persons. At least 51% of the beneficiaries of the activity must be Low-Mod income persons. To qualify under LMC, a client must meet one of the following tests:</w:t>
      </w:r>
    </w:p>
    <w:p w14:paraId="2B7D4DF0" w14:textId="77777777" w:rsidR="008C3E00" w:rsidRPr="001343AA" w:rsidRDefault="008C3E00" w:rsidP="005D58E0">
      <w:pPr>
        <w:kinsoku w:val="0"/>
        <w:overflowPunct w:val="0"/>
        <w:autoSpaceDE w:val="0"/>
        <w:autoSpaceDN w:val="0"/>
        <w:adjustRightInd w:val="0"/>
        <w:spacing w:line="259" w:lineRule="auto"/>
        <w:ind w:left="461"/>
        <w:jc w:val="both"/>
        <w:rPr>
          <w:rFonts w:eastAsiaTheme="minorHAnsi"/>
          <w:szCs w:val="24"/>
        </w:rPr>
      </w:pPr>
    </w:p>
    <w:p w14:paraId="2B520F06" w14:textId="3F7CD89B" w:rsidR="00CF6CBE" w:rsidRPr="005A38F1" w:rsidRDefault="00CF6CBE" w:rsidP="00AC122D">
      <w:pPr>
        <w:pStyle w:val="ListParagraph"/>
        <w:numPr>
          <w:ilvl w:val="0"/>
          <w:numId w:val="36"/>
        </w:numPr>
      </w:pPr>
      <w:bookmarkStart w:id="97" w:name="_Toc80005201"/>
      <w:r w:rsidRPr="005A38F1">
        <w:t>Test 1</w:t>
      </w:r>
      <w:r w:rsidR="0064182B">
        <w:t xml:space="preserve"> </w:t>
      </w:r>
      <w:r w:rsidR="00D9531D">
        <w:t>-</w:t>
      </w:r>
      <w:r w:rsidR="0064182B">
        <w:t xml:space="preserve"> </w:t>
      </w:r>
      <w:r w:rsidR="001343AA" w:rsidRPr="005A38F1">
        <w:t>Limited Clientele Based on Presumed</w:t>
      </w:r>
      <w:r w:rsidR="001343AA" w:rsidRPr="005C657F">
        <w:rPr>
          <w:spacing w:val="2"/>
        </w:rPr>
        <w:t xml:space="preserve"> </w:t>
      </w:r>
      <w:r w:rsidR="001343AA" w:rsidRPr="005A38F1">
        <w:t>Benefit</w:t>
      </w:r>
      <w:bookmarkEnd w:id="97"/>
      <w:r w:rsidR="00896E74" w:rsidRPr="005A38F1">
        <w:t xml:space="preserve"> </w:t>
      </w:r>
    </w:p>
    <w:p w14:paraId="64504904" w14:textId="77777777" w:rsidR="00CF6CBE" w:rsidRPr="005A38F1" w:rsidRDefault="00CF6CBE" w:rsidP="00263DB4">
      <w:pPr>
        <w:kinsoku w:val="0"/>
        <w:overflowPunct w:val="0"/>
        <w:autoSpaceDE w:val="0"/>
        <w:autoSpaceDN w:val="0"/>
        <w:adjustRightInd w:val="0"/>
        <w:spacing w:line="259" w:lineRule="auto"/>
        <w:ind w:left="1800"/>
        <w:jc w:val="both"/>
        <w:outlineLvl w:val="0"/>
        <w:rPr>
          <w:rFonts w:eastAsiaTheme="minorHAnsi"/>
          <w:szCs w:val="24"/>
        </w:rPr>
      </w:pPr>
    </w:p>
    <w:p w14:paraId="77A5747A" w14:textId="77777777" w:rsidR="00D9531D" w:rsidRDefault="001343AA" w:rsidP="00AC122D">
      <w:pPr>
        <w:pStyle w:val="ListParagraph"/>
        <w:numPr>
          <w:ilvl w:val="0"/>
          <w:numId w:val="36"/>
        </w:numPr>
      </w:pPr>
      <w:bookmarkStart w:id="98" w:name="_Toc80005218"/>
      <w:r w:rsidRPr="005A38F1">
        <w:t xml:space="preserve">Test 2 </w:t>
      </w:r>
      <w:r w:rsidR="00D9531D">
        <w:t>-</w:t>
      </w:r>
      <w:r w:rsidRPr="005A38F1">
        <w:t xml:space="preserve"> Limited Clientele Based on Family Size and Income</w:t>
      </w:r>
      <w:bookmarkEnd w:id="98"/>
    </w:p>
    <w:p w14:paraId="019D8A78" w14:textId="77777777" w:rsidR="00D9531D" w:rsidRPr="00D9531D" w:rsidRDefault="00D9531D" w:rsidP="00D9531D"/>
    <w:p w14:paraId="47D4D788" w14:textId="710255AC" w:rsidR="001343AA" w:rsidRPr="00D9531D" w:rsidRDefault="001343AA" w:rsidP="00D9531D">
      <w:pPr>
        <w:ind w:left="461"/>
      </w:pPr>
      <w:r w:rsidRPr="00D9531D">
        <w:rPr>
          <w:szCs w:val="24"/>
        </w:rPr>
        <w:t>Additional detailed information on Limited Clientele eligibility can be found under</w:t>
      </w:r>
      <w:r w:rsidR="00776EDB" w:rsidRPr="00D9531D">
        <w:rPr>
          <w:szCs w:val="24"/>
        </w:rPr>
        <w:t xml:space="preserve"> </w:t>
      </w:r>
      <w:r w:rsidRPr="00D9531D">
        <w:rPr>
          <w:szCs w:val="24"/>
        </w:rPr>
        <w:t xml:space="preserve">Determining </w:t>
      </w:r>
      <w:r w:rsidR="00524B83" w:rsidRPr="00D9531D">
        <w:rPr>
          <w:szCs w:val="24"/>
        </w:rPr>
        <w:t>Elig</w:t>
      </w:r>
      <w:r w:rsidRPr="00D9531D">
        <w:rPr>
          <w:szCs w:val="24"/>
        </w:rPr>
        <w:t>ibility.</w:t>
      </w:r>
    </w:p>
    <w:p w14:paraId="60BA213C" w14:textId="5F99EA5D" w:rsidR="00524B83" w:rsidRDefault="00524B83" w:rsidP="005D58E0">
      <w:pPr>
        <w:kinsoku w:val="0"/>
        <w:overflowPunct w:val="0"/>
        <w:autoSpaceDE w:val="0"/>
        <w:autoSpaceDN w:val="0"/>
        <w:adjustRightInd w:val="0"/>
        <w:spacing w:line="259" w:lineRule="auto"/>
        <w:ind w:left="101" w:right="144"/>
        <w:jc w:val="both"/>
        <w:rPr>
          <w:rFonts w:eastAsiaTheme="minorHAnsi"/>
          <w:szCs w:val="24"/>
        </w:rPr>
      </w:pPr>
    </w:p>
    <w:p w14:paraId="7A1BD3F1" w14:textId="4633A107" w:rsidR="001A566D" w:rsidRDefault="001A566D" w:rsidP="005D58E0">
      <w:pPr>
        <w:pStyle w:val="Heading3"/>
        <w:spacing w:line="259" w:lineRule="auto"/>
        <w:jc w:val="both"/>
        <w:rPr>
          <w:rFonts w:eastAsiaTheme="minorHAnsi"/>
        </w:rPr>
      </w:pPr>
      <w:bookmarkStart w:id="99" w:name="_Toc79674847"/>
      <w:bookmarkStart w:id="100" w:name="_Toc79674920"/>
      <w:bookmarkStart w:id="101" w:name="_Toc79675248"/>
      <w:bookmarkStart w:id="102" w:name="_Toc80005221"/>
      <w:bookmarkStart w:id="103" w:name="_Toc80005296"/>
      <w:bookmarkStart w:id="104" w:name="_Toc80005794"/>
      <w:bookmarkStart w:id="105" w:name="_Toc141335127"/>
      <w:r w:rsidRPr="00524B83">
        <w:rPr>
          <w:rFonts w:eastAsiaTheme="minorHAnsi"/>
        </w:rPr>
        <w:t xml:space="preserve">Low-Mod </w:t>
      </w:r>
      <w:r w:rsidR="00524B83" w:rsidRPr="001A566D">
        <w:rPr>
          <w:rFonts w:eastAsiaTheme="minorHAnsi"/>
        </w:rPr>
        <w:t>Housing Activities (LMH)</w:t>
      </w:r>
      <w:bookmarkEnd w:id="99"/>
      <w:bookmarkEnd w:id="100"/>
      <w:bookmarkEnd w:id="101"/>
      <w:bookmarkEnd w:id="102"/>
      <w:bookmarkEnd w:id="103"/>
      <w:bookmarkEnd w:id="104"/>
      <w:bookmarkEnd w:id="105"/>
    </w:p>
    <w:p w14:paraId="23648810" w14:textId="77777777" w:rsidR="001A566D" w:rsidRPr="001A566D" w:rsidRDefault="001A566D" w:rsidP="005D58E0">
      <w:pPr>
        <w:spacing w:line="259" w:lineRule="auto"/>
        <w:jc w:val="both"/>
        <w:rPr>
          <w:rFonts w:eastAsiaTheme="minorHAnsi"/>
        </w:rPr>
      </w:pPr>
    </w:p>
    <w:p w14:paraId="45850E79" w14:textId="213BD631" w:rsidR="00524B83" w:rsidRPr="009D6DA3" w:rsidRDefault="00524B83" w:rsidP="005D58E0">
      <w:pPr>
        <w:pStyle w:val="Footer"/>
        <w:kinsoku w:val="0"/>
        <w:overflowPunct w:val="0"/>
        <w:autoSpaceDE w:val="0"/>
        <w:autoSpaceDN w:val="0"/>
        <w:adjustRightInd w:val="0"/>
        <w:spacing w:line="259" w:lineRule="auto"/>
        <w:ind w:left="461"/>
        <w:jc w:val="both"/>
        <w:rPr>
          <w:rFonts w:ascii="Times New Roman" w:hAnsi="Times New Roman" w:cs="Times New Roman"/>
          <w:sz w:val="24"/>
          <w:szCs w:val="24"/>
        </w:rPr>
      </w:pPr>
      <w:r w:rsidRPr="009D6DA3">
        <w:rPr>
          <w:rFonts w:ascii="Times New Roman" w:hAnsi="Times New Roman" w:cs="Times New Roman"/>
          <w:sz w:val="24"/>
          <w:szCs w:val="24"/>
        </w:rPr>
        <w:t>The housing category of LMI benefit National Objective qualifies activities that are</w:t>
      </w:r>
      <w:r w:rsidR="00CF6CBE" w:rsidRPr="009D6DA3">
        <w:rPr>
          <w:rFonts w:ascii="Times New Roman" w:hAnsi="Times New Roman" w:cs="Times New Roman"/>
          <w:sz w:val="24"/>
          <w:szCs w:val="24"/>
        </w:rPr>
        <w:t xml:space="preserve"> </w:t>
      </w:r>
      <w:r w:rsidRPr="009D6DA3">
        <w:rPr>
          <w:rFonts w:ascii="Times New Roman" w:hAnsi="Times New Roman" w:cs="Times New Roman"/>
          <w:sz w:val="24"/>
          <w:szCs w:val="24"/>
        </w:rPr>
        <w:t xml:space="preserve">undertaken for the purpose of providing or improving permanent residential structures which, upon completion will be occupied by LMI households. </w:t>
      </w:r>
      <w:r w:rsidR="001A566D" w:rsidRPr="009D6DA3">
        <w:rPr>
          <w:rFonts w:ascii="Times New Roman" w:hAnsi="Times New Roman" w:cs="Times New Roman"/>
          <w:sz w:val="24"/>
          <w:szCs w:val="24"/>
        </w:rPr>
        <w:t>To</w:t>
      </w:r>
      <w:r w:rsidRPr="009D6DA3">
        <w:rPr>
          <w:rFonts w:ascii="Times New Roman" w:hAnsi="Times New Roman" w:cs="Times New Roman"/>
          <w:sz w:val="24"/>
          <w:szCs w:val="24"/>
        </w:rPr>
        <w:t xml:space="preserve"> meet the housing LMI National Objective LMH, structures with one unit must be occupied by </w:t>
      </w:r>
      <w:r w:rsidR="005E277F" w:rsidRPr="009D6DA3">
        <w:rPr>
          <w:rFonts w:ascii="Times New Roman" w:hAnsi="Times New Roman" w:cs="Times New Roman"/>
          <w:sz w:val="24"/>
          <w:szCs w:val="24"/>
        </w:rPr>
        <w:t>an LMI</w:t>
      </w:r>
      <w:r w:rsidRPr="009D6DA3">
        <w:rPr>
          <w:rFonts w:ascii="Times New Roman" w:hAnsi="Times New Roman" w:cs="Times New Roman"/>
          <w:sz w:val="24"/>
          <w:szCs w:val="24"/>
        </w:rPr>
        <w:t xml:space="preserve"> household. If the structure has two units, half the households must be LMI. Structure with three or more units must have at least 51% occupied by LMI households and documentation must be maintained to meet the definition of LMI.</w:t>
      </w:r>
    </w:p>
    <w:p w14:paraId="4BC1133F" w14:textId="77777777" w:rsidR="001A566D" w:rsidRPr="00524B83" w:rsidRDefault="001A566D" w:rsidP="005D58E0">
      <w:pPr>
        <w:kinsoku w:val="0"/>
        <w:overflowPunct w:val="0"/>
        <w:autoSpaceDE w:val="0"/>
        <w:autoSpaceDN w:val="0"/>
        <w:adjustRightInd w:val="0"/>
        <w:spacing w:before="21" w:line="259" w:lineRule="auto"/>
        <w:ind w:left="399" w:right="43"/>
        <w:jc w:val="both"/>
        <w:rPr>
          <w:rFonts w:eastAsiaTheme="minorHAnsi"/>
          <w:szCs w:val="24"/>
        </w:rPr>
      </w:pPr>
    </w:p>
    <w:p w14:paraId="1C8915EB" w14:textId="6982849B" w:rsidR="00524B83" w:rsidRPr="00524B83" w:rsidRDefault="00524B83" w:rsidP="005D58E0">
      <w:pPr>
        <w:pStyle w:val="Heading3"/>
        <w:spacing w:line="259" w:lineRule="auto"/>
        <w:jc w:val="both"/>
        <w:rPr>
          <w:rFonts w:eastAsiaTheme="minorHAnsi"/>
        </w:rPr>
      </w:pPr>
      <w:bookmarkStart w:id="106" w:name="_Hlk79655624"/>
      <w:bookmarkStart w:id="107" w:name="_Toc79674848"/>
      <w:bookmarkStart w:id="108" w:name="_Toc79674921"/>
      <w:bookmarkStart w:id="109" w:name="_Toc79675249"/>
      <w:bookmarkStart w:id="110" w:name="_Toc80005222"/>
      <w:bookmarkStart w:id="111" w:name="_Toc80005297"/>
      <w:bookmarkStart w:id="112" w:name="_Toc80005795"/>
      <w:bookmarkStart w:id="113" w:name="_Toc141335128"/>
      <w:r w:rsidRPr="00524B83">
        <w:rPr>
          <w:rFonts w:eastAsiaTheme="minorHAnsi"/>
        </w:rPr>
        <w:lastRenderedPageBreak/>
        <w:t xml:space="preserve">Low-Mod </w:t>
      </w:r>
      <w:bookmarkEnd w:id="106"/>
      <w:r w:rsidRPr="00524B83">
        <w:rPr>
          <w:rFonts w:eastAsiaTheme="minorHAnsi"/>
        </w:rPr>
        <w:t>Job Creation and Retention (LMJ)</w:t>
      </w:r>
      <w:bookmarkEnd w:id="107"/>
      <w:bookmarkEnd w:id="108"/>
      <w:bookmarkEnd w:id="109"/>
      <w:bookmarkEnd w:id="110"/>
      <w:bookmarkEnd w:id="111"/>
      <w:bookmarkEnd w:id="112"/>
      <w:bookmarkEnd w:id="113"/>
    </w:p>
    <w:p w14:paraId="63EBE208" w14:textId="7EC2F834" w:rsidR="00524B83" w:rsidRPr="009D6DA3" w:rsidRDefault="00524B83" w:rsidP="005D58E0">
      <w:pPr>
        <w:pStyle w:val="Footer"/>
        <w:kinsoku w:val="0"/>
        <w:overflowPunct w:val="0"/>
        <w:autoSpaceDE w:val="0"/>
        <w:autoSpaceDN w:val="0"/>
        <w:adjustRightInd w:val="0"/>
        <w:spacing w:before="179" w:line="259" w:lineRule="auto"/>
        <w:ind w:left="460" w:right="143"/>
        <w:jc w:val="both"/>
        <w:rPr>
          <w:rFonts w:ascii="Times New Roman" w:hAnsi="Times New Roman" w:cs="Times New Roman"/>
          <w:sz w:val="24"/>
          <w:szCs w:val="24"/>
        </w:rPr>
      </w:pPr>
      <w:r w:rsidRPr="009D6DA3">
        <w:rPr>
          <w:rFonts w:ascii="Times New Roman" w:hAnsi="Times New Roman" w:cs="Times New Roman"/>
          <w:sz w:val="24"/>
          <w:szCs w:val="24"/>
        </w:rPr>
        <w:t xml:space="preserve">Low-Moderate Job Creation and Retention activities must create or retain jobs that will principally be available to LMI persons. Documentation must be maintained that demonstrates the minimum number of </w:t>
      </w:r>
      <w:r w:rsidR="001A566D" w:rsidRPr="009D6DA3">
        <w:rPr>
          <w:rFonts w:ascii="Times New Roman" w:hAnsi="Times New Roman" w:cs="Times New Roman"/>
          <w:sz w:val="24"/>
          <w:szCs w:val="24"/>
        </w:rPr>
        <w:t>jobs</w:t>
      </w:r>
      <w:r w:rsidRPr="009D6DA3">
        <w:rPr>
          <w:rFonts w:ascii="Times New Roman" w:hAnsi="Times New Roman" w:cs="Times New Roman"/>
          <w:sz w:val="24"/>
          <w:szCs w:val="24"/>
        </w:rPr>
        <w:t xml:space="preserve"> </w:t>
      </w:r>
      <w:r w:rsidR="001A566D" w:rsidRPr="009D6DA3">
        <w:rPr>
          <w:rFonts w:ascii="Times New Roman" w:hAnsi="Times New Roman" w:cs="Times New Roman"/>
          <w:sz w:val="24"/>
          <w:szCs w:val="24"/>
        </w:rPr>
        <w:t xml:space="preserve">that </w:t>
      </w:r>
      <w:r w:rsidRPr="009D6DA3">
        <w:rPr>
          <w:rFonts w:ascii="Times New Roman" w:hAnsi="Times New Roman" w:cs="Times New Roman"/>
          <w:sz w:val="24"/>
          <w:szCs w:val="24"/>
        </w:rPr>
        <w:t>were created or maintained based on the size of CDBG investment and that 51% of those jobs are available to low</w:t>
      </w:r>
      <w:r w:rsidR="001A566D" w:rsidRPr="009D6DA3">
        <w:rPr>
          <w:rFonts w:ascii="Times New Roman" w:hAnsi="Times New Roman" w:cs="Times New Roman"/>
          <w:sz w:val="24"/>
          <w:szCs w:val="24"/>
        </w:rPr>
        <w:t>-</w:t>
      </w:r>
      <w:r w:rsidRPr="009D6DA3">
        <w:rPr>
          <w:rFonts w:ascii="Times New Roman" w:hAnsi="Times New Roman" w:cs="Times New Roman"/>
          <w:sz w:val="24"/>
          <w:szCs w:val="24"/>
        </w:rPr>
        <w:t xml:space="preserve"> and moderate</w:t>
      </w:r>
      <w:r w:rsidR="001A566D" w:rsidRPr="009D6DA3">
        <w:rPr>
          <w:rFonts w:ascii="Times New Roman" w:hAnsi="Times New Roman" w:cs="Times New Roman"/>
          <w:sz w:val="24"/>
          <w:szCs w:val="24"/>
        </w:rPr>
        <w:t>-</w:t>
      </w:r>
      <w:r w:rsidRPr="009D6DA3">
        <w:rPr>
          <w:rFonts w:ascii="Times New Roman" w:hAnsi="Times New Roman" w:cs="Times New Roman"/>
          <w:sz w:val="24"/>
          <w:szCs w:val="24"/>
        </w:rPr>
        <w:t xml:space="preserve">income persons. Examples include loans or grants to businesses providing job training opportunities for </w:t>
      </w:r>
      <w:r w:rsidR="001A566D" w:rsidRPr="009D6DA3">
        <w:rPr>
          <w:rFonts w:ascii="Times New Roman" w:hAnsi="Times New Roman" w:cs="Times New Roman"/>
          <w:sz w:val="24"/>
          <w:szCs w:val="24"/>
        </w:rPr>
        <w:t>low- and moderate-income</w:t>
      </w:r>
      <w:r w:rsidRPr="009D6DA3">
        <w:rPr>
          <w:rFonts w:ascii="Times New Roman" w:hAnsi="Times New Roman" w:cs="Times New Roman"/>
          <w:sz w:val="24"/>
          <w:szCs w:val="24"/>
        </w:rPr>
        <w:t xml:space="preserve"> persons</w:t>
      </w:r>
      <w:r w:rsidR="00B7519E">
        <w:rPr>
          <w:rFonts w:ascii="Times New Roman" w:hAnsi="Times New Roman" w:cs="Times New Roman"/>
          <w:sz w:val="24"/>
          <w:szCs w:val="24"/>
        </w:rPr>
        <w:t>, a</w:t>
      </w:r>
      <w:r w:rsidRPr="009D6DA3">
        <w:rPr>
          <w:rFonts w:ascii="Times New Roman" w:hAnsi="Times New Roman" w:cs="Times New Roman"/>
          <w:sz w:val="24"/>
          <w:szCs w:val="24"/>
        </w:rPr>
        <w:t>dvertising and recruiting efforts directed to areas</w:t>
      </w:r>
      <w:r w:rsidR="001A566D" w:rsidRPr="009D6DA3">
        <w:rPr>
          <w:rFonts w:ascii="Times New Roman" w:hAnsi="Times New Roman" w:cs="Times New Roman"/>
          <w:sz w:val="24"/>
          <w:szCs w:val="24"/>
        </w:rPr>
        <w:t xml:space="preserve"> </w:t>
      </w:r>
      <w:r w:rsidRPr="009D6DA3">
        <w:rPr>
          <w:rFonts w:ascii="Times New Roman" w:hAnsi="Times New Roman" w:cs="Times New Roman"/>
          <w:sz w:val="24"/>
          <w:szCs w:val="24"/>
        </w:rPr>
        <w:t>where substantial number of low</w:t>
      </w:r>
      <w:r w:rsidR="001A566D" w:rsidRPr="009D6DA3">
        <w:rPr>
          <w:rFonts w:ascii="Times New Roman" w:hAnsi="Times New Roman" w:cs="Times New Roman"/>
          <w:sz w:val="24"/>
          <w:szCs w:val="24"/>
        </w:rPr>
        <w:t>-</w:t>
      </w:r>
      <w:r w:rsidRPr="009D6DA3">
        <w:rPr>
          <w:rFonts w:ascii="Times New Roman" w:hAnsi="Times New Roman" w:cs="Times New Roman"/>
          <w:sz w:val="24"/>
          <w:szCs w:val="24"/>
        </w:rPr>
        <w:t xml:space="preserve"> and moderate-income persons reside.</w:t>
      </w:r>
      <w:r w:rsidR="00B7519E">
        <w:rPr>
          <w:rFonts w:ascii="Times New Roman" w:hAnsi="Times New Roman" w:cs="Times New Roman"/>
          <w:sz w:val="24"/>
          <w:szCs w:val="24"/>
        </w:rPr>
        <w:t xml:space="preserve"> </w:t>
      </w:r>
    </w:p>
    <w:p w14:paraId="52F98566" w14:textId="32C2E055" w:rsidR="001343AA" w:rsidRDefault="001343AA" w:rsidP="005D58E0">
      <w:pPr>
        <w:spacing w:line="259" w:lineRule="auto"/>
        <w:jc w:val="both"/>
        <w:rPr>
          <w:rFonts w:asciiTheme="minorHAnsi" w:hAnsiTheme="minorHAnsi"/>
        </w:rPr>
      </w:pPr>
    </w:p>
    <w:p w14:paraId="43CCB5B8" w14:textId="7F193A71" w:rsidR="001343AA" w:rsidRPr="001343AA" w:rsidRDefault="001343AA" w:rsidP="005D58E0">
      <w:pPr>
        <w:pStyle w:val="Heading2"/>
        <w:spacing w:line="259" w:lineRule="auto"/>
        <w:jc w:val="both"/>
        <w:rPr>
          <w:rFonts w:eastAsiaTheme="minorHAnsi"/>
        </w:rPr>
      </w:pPr>
      <w:bookmarkStart w:id="114" w:name="_Toc79674849"/>
      <w:bookmarkStart w:id="115" w:name="_Toc79674922"/>
      <w:bookmarkStart w:id="116" w:name="_Toc79675250"/>
      <w:bookmarkStart w:id="117" w:name="_Toc80005223"/>
      <w:bookmarkStart w:id="118" w:name="_Toc80005298"/>
      <w:bookmarkStart w:id="119" w:name="_Toc80005796"/>
      <w:bookmarkStart w:id="120" w:name="_Toc141335129"/>
      <w:r w:rsidRPr="001343AA">
        <w:rPr>
          <w:rFonts w:eastAsiaTheme="minorHAnsi"/>
        </w:rPr>
        <w:t>NATIONAL OBJECTIVE #2 – PREVENTION OR ELIMINATION OF SLUM/BLIGHT</w:t>
      </w:r>
      <w:bookmarkEnd w:id="114"/>
      <w:bookmarkEnd w:id="115"/>
      <w:bookmarkEnd w:id="116"/>
      <w:bookmarkEnd w:id="117"/>
      <w:bookmarkEnd w:id="118"/>
      <w:bookmarkEnd w:id="119"/>
      <w:bookmarkEnd w:id="120"/>
    </w:p>
    <w:p w14:paraId="1F643C5F" w14:textId="77777777" w:rsidR="001343AA" w:rsidRPr="001343AA" w:rsidRDefault="001343AA" w:rsidP="005D58E0">
      <w:pPr>
        <w:kinsoku w:val="0"/>
        <w:overflowPunct w:val="0"/>
        <w:autoSpaceDE w:val="0"/>
        <w:autoSpaceDN w:val="0"/>
        <w:adjustRightInd w:val="0"/>
        <w:spacing w:before="6" w:line="259" w:lineRule="auto"/>
        <w:jc w:val="both"/>
        <w:rPr>
          <w:rFonts w:eastAsiaTheme="minorHAnsi"/>
          <w:b/>
          <w:bCs/>
          <w:sz w:val="23"/>
          <w:szCs w:val="23"/>
        </w:rPr>
      </w:pPr>
    </w:p>
    <w:p w14:paraId="5FB0B0D8" w14:textId="18B8EA97" w:rsidR="001343AA" w:rsidRDefault="0057410B" w:rsidP="005D58E0">
      <w:pPr>
        <w:kinsoku w:val="0"/>
        <w:overflowPunct w:val="0"/>
        <w:autoSpaceDE w:val="0"/>
        <w:autoSpaceDN w:val="0"/>
        <w:adjustRightInd w:val="0"/>
        <w:spacing w:before="1" w:line="259" w:lineRule="auto"/>
        <w:jc w:val="both"/>
        <w:rPr>
          <w:rFonts w:eastAsiaTheme="minorHAnsi"/>
          <w:szCs w:val="24"/>
        </w:rPr>
      </w:pPr>
      <w:r w:rsidRPr="001343AA">
        <w:rPr>
          <w:rFonts w:eastAsiaTheme="minorHAnsi"/>
          <w:szCs w:val="24"/>
        </w:rPr>
        <w:t>Projects may qualify if benefiting an area defined under state or local law as a slum or blighted area, and which contains a substandard number of deteriorating or dilapidated building</w:t>
      </w:r>
      <w:r w:rsidR="00B7519E">
        <w:rPr>
          <w:rFonts w:eastAsiaTheme="minorHAnsi"/>
          <w:szCs w:val="24"/>
        </w:rPr>
        <w:t>s</w:t>
      </w:r>
      <w:r w:rsidRPr="001343AA">
        <w:rPr>
          <w:rFonts w:eastAsiaTheme="minorHAnsi"/>
          <w:szCs w:val="24"/>
        </w:rPr>
        <w:t xml:space="preserve"> or infrastructure.</w:t>
      </w:r>
    </w:p>
    <w:p w14:paraId="7A329125" w14:textId="77777777" w:rsidR="0057410B" w:rsidRPr="001343AA" w:rsidRDefault="0057410B" w:rsidP="005D58E0">
      <w:pPr>
        <w:kinsoku w:val="0"/>
        <w:overflowPunct w:val="0"/>
        <w:autoSpaceDE w:val="0"/>
        <w:autoSpaceDN w:val="0"/>
        <w:adjustRightInd w:val="0"/>
        <w:spacing w:before="1" w:line="259" w:lineRule="auto"/>
        <w:jc w:val="both"/>
        <w:rPr>
          <w:rFonts w:eastAsiaTheme="minorHAnsi"/>
          <w:szCs w:val="24"/>
        </w:rPr>
      </w:pPr>
    </w:p>
    <w:p w14:paraId="15C32C05" w14:textId="6F1AFAC3" w:rsidR="0057410B" w:rsidRPr="0057410B" w:rsidRDefault="0057410B" w:rsidP="00AC122D">
      <w:pPr>
        <w:pStyle w:val="ListParagraph"/>
        <w:numPr>
          <w:ilvl w:val="1"/>
          <w:numId w:val="25"/>
        </w:numPr>
        <w:tabs>
          <w:tab w:val="left" w:pos="720"/>
          <w:tab w:val="left" w:pos="1890"/>
        </w:tabs>
        <w:spacing w:after="120"/>
        <w:contextualSpacing w:val="0"/>
        <w:jc w:val="both"/>
        <w:rPr>
          <w:szCs w:val="24"/>
        </w:rPr>
      </w:pPr>
      <w:r w:rsidRPr="0057410B">
        <w:rPr>
          <w:b/>
          <w:bCs/>
          <w:szCs w:val="24"/>
        </w:rPr>
        <w:t>Activities on an Area Basis</w:t>
      </w:r>
      <w:r w:rsidRPr="0057410B">
        <w:rPr>
          <w:szCs w:val="24"/>
        </w:rPr>
        <w:t xml:space="preserve"> – Activity addresses one or more conditions that contribute to the deterioration of a specific area that meets the definition of slum and blight and has one or more buildings </w:t>
      </w:r>
      <w:r w:rsidR="005E277F" w:rsidRPr="0057410B">
        <w:rPr>
          <w:szCs w:val="24"/>
        </w:rPr>
        <w:t>deteriorating.</w:t>
      </w:r>
    </w:p>
    <w:p w14:paraId="7B7C6C84" w14:textId="651B351D" w:rsidR="0057410B" w:rsidRDefault="0057410B" w:rsidP="00AC122D">
      <w:pPr>
        <w:pStyle w:val="ListParagraph"/>
        <w:numPr>
          <w:ilvl w:val="1"/>
          <w:numId w:val="25"/>
        </w:numPr>
        <w:tabs>
          <w:tab w:val="left" w:pos="720"/>
          <w:tab w:val="left" w:pos="1890"/>
        </w:tabs>
        <w:spacing w:after="120"/>
        <w:contextualSpacing w:val="0"/>
        <w:jc w:val="both"/>
        <w:rPr>
          <w:szCs w:val="24"/>
        </w:rPr>
      </w:pPr>
      <w:r w:rsidRPr="0057410B">
        <w:rPr>
          <w:b/>
          <w:bCs/>
          <w:szCs w:val="24"/>
        </w:rPr>
        <w:t>Spot Basis Activity</w:t>
      </w:r>
      <w:r w:rsidRPr="0057410B">
        <w:rPr>
          <w:szCs w:val="24"/>
        </w:rPr>
        <w:t xml:space="preserve"> – Eliminate specific conditions of blight or physical decay on a spot basis located in a slum or blighted area, which meet this </w:t>
      </w:r>
      <w:r w:rsidR="005E277F" w:rsidRPr="0057410B">
        <w:rPr>
          <w:szCs w:val="24"/>
        </w:rPr>
        <w:t>objective.</w:t>
      </w:r>
    </w:p>
    <w:p w14:paraId="26986B73" w14:textId="77777777" w:rsidR="0057410B" w:rsidRPr="0057410B" w:rsidRDefault="0057410B" w:rsidP="0057410B">
      <w:pPr>
        <w:tabs>
          <w:tab w:val="left" w:pos="720"/>
          <w:tab w:val="left" w:pos="1890"/>
        </w:tabs>
        <w:spacing w:after="120"/>
        <w:jc w:val="both"/>
        <w:rPr>
          <w:szCs w:val="24"/>
        </w:rPr>
      </w:pPr>
    </w:p>
    <w:p w14:paraId="2DC152B1" w14:textId="1609CB49" w:rsidR="001343AA" w:rsidRPr="001343AA" w:rsidRDefault="001343AA" w:rsidP="005D58E0">
      <w:pPr>
        <w:pStyle w:val="Heading2"/>
        <w:spacing w:line="259" w:lineRule="auto"/>
        <w:jc w:val="both"/>
        <w:rPr>
          <w:rFonts w:eastAsiaTheme="minorHAnsi"/>
        </w:rPr>
      </w:pPr>
      <w:bookmarkStart w:id="121" w:name="_Toc79674850"/>
      <w:bookmarkStart w:id="122" w:name="_Toc79674923"/>
      <w:bookmarkStart w:id="123" w:name="_Toc79675251"/>
      <w:bookmarkStart w:id="124" w:name="_Toc80005224"/>
      <w:bookmarkStart w:id="125" w:name="_Toc80005299"/>
      <w:bookmarkStart w:id="126" w:name="_Toc80005797"/>
      <w:bookmarkStart w:id="127" w:name="_Toc141335130"/>
      <w:r w:rsidRPr="001343AA">
        <w:rPr>
          <w:rFonts w:eastAsiaTheme="minorHAnsi"/>
        </w:rPr>
        <w:t>NATIONAL OBJECTIVE #3 – URGENT NEED</w:t>
      </w:r>
      <w:bookmarkEnd w:id="121"/>
      <w:bookmarkEnd w:id="122"/>
      <w:bookmarkEnd w:id="123"/>
      <w:bookmarkEnd w:id="124"/>
      <w:bookmarkEnd w:id="125"/>
      <w:bookmarkEnd w:id="126"/>
      <w:bookmarkEnd w:id="127"/>
    </w:p>
    <w:p w14:paraId="6C8E17DB" w14:textId="77777777" w:rsidR="001343AA" w:rsidRPr="001343AA" w:rsidRDefault="001343AA" w:rsidP="005D58E0">
      <w:pPr>
        <w:kinsoku w:val="0"/>
        <w:overflowPunct w:val="0"/>
        <w:autoSpaceDE w:val="0"/>
        <w:autoSpaceDN w:val="0"/>
        <w:adjustRightInd w:val="0"/>
        <w:spacing w:before="6" w:line="259" w:lineRule="auto"/>
        <w:jc w:val="both"/>
        <w:rPr>
          <w:rFonts w:eastAsiaTheme="minorHAnsi"/>
          <w:b/>
          <w:bCs/>
          <w:sz w:val="23"/>
          <w:szCs w:val="23"/>
        </w:rPr>
      </w:pPr>
    </w:p>
    <w:p w14:paraId="7C7672EE" w14:textId="1D30828F" w:rsidR="001343AA" w:rsidRPr="001343AA" w:rsidRDefault="001343AA" w:rsidP="00031FA6">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Activities must be designed to alleviate existing conditions that pose a serious and immediate threat to the health or welfare of the community, which became urgent within the past 18 months, grantee is unable to finance the activity on its own, and other sources of funding are not available. </w:t>
      </w:r>
    </w:p>
    <w:p w14:paraId="7924E81B" w14:textId="47F92E95" w:rsidR="001343AA" w:rsidRDefault="001343AA" w:rsidP="005D58E0">
      <w:pPr>
        <w:spacing w:line="259" w:lineRule="auto"/>
        <w:jc w:val="both"/>
        <w:rPr>
          <w:rFonts w:asciiTheme="minorHAnsi" w:hAnsiTheme="minorHAnsi"/>
        </w:rPr>
      </w:pPr>
    </w:p>
    <w:p w14:paraId="75BECB23" w14:textId="77777777" w:rsidR="00F30EFA" w:rsidRDefault="00F30EFA" w:rsidP="00F30EFA">
      <w:pPr>
        <w:pStyle w:val="Heading1"/>
        <w:spacing w:before="120" w:line="259" w:lineRule="auto"/>
        <w:jc w:val="both"/>
        <w:rPr>
          <w:rFonts w:eastAsiaTheme="minorHAnsi"/>
        </w:rPr>
      </w:pPr>
      <w:bookmarkStart w:id="128" w:name="_Toc141335131"/>
      <w:r w:rsidRPr="001343AA">
        <w:rPr>
          <w:rFonts w:eastAsiaTheme="minorHAnsi"/>
        </w:rPr>
        <w:t>DETERMINING ELIGIBILITY</w:t>
      </w:r>
      <w:bookmarkEnd w:id="128"/>
    </w:p>
    <w:p w14:paraId="56343A29" w14:textId="77777777" w:rsidR="00AA46AD" w:rsidRPr="00AA46AD" w:rsidRDefault="00AA46AD" w:rsidP="00AA46AD">
      <w:pPr>
        <w:rPr>
          <w:rFonts w:eastAsiaTheme="minorHAnsi"/>
        </w:rPr>
      </w:pPr>
    </w:p>
    <w:p w14:paraId="3383F779" w14:textId="0A75ADE4" w:rsidR="00F30EFA" w:rsidRDefault="00AA46AD" w:rsidP="00AA46AD">
      <w:pPr>
        <w:kinsoku w:val="0"/>
        <w:overflowPunct w:val="0"/>
        <w:autoSpaceDE w:val="0"/>
        <w:autoSpaceDN w:val="0"/>
        <w:adjustRightInd w:val="0"/>
        <w:spacing w:line="259" w:lineRule="auto"/>
        <w:jc w:val="both"/>
        <w:rPr>
          <w:rFonts w:eastAsiaTheme="minorHAnsi"/>
          <w:szCs w:val="24"/>
        </w:rPr>
      </w:pPr>
      <w:r w:rsidRPr="00F30EFA">
        <w:rPr>
          <w:rFonts w:eastAsiaTheme="minorHAnsi"/>
          <w:color w:val="000000"/>
          <w:szCs w:val="24"/>
        </w:rPr>
        <w:t>Under the CDBG Program, grantees may use funds to undertake a variety of public facilities and</w:t>
      </w:r>
      <w:r>
        <w:t xml:space="preserve"> </w:t>
      </w:r>
      <w:r w:rsidRPr="00F30EFA">
        <w:rPr>
          <w:rFonts w:eastAsiaTheme="minorHAnsi"/>
          <w:color w:val="000000"/>
          <w:szCs w:val="24"/>
        </w:rPr>
        <w:t>public improvement projects. In general, public facilities and public improvements are</w:t>
      </w:r>
      <w:r>
        <w:t xml:space="preserve"> </w:t>
      </w:r>
      <w:r w:rsidRPr="00F30EFA">
        <w:rPr>
          <w:rFonts w:eastAsiaTheme="minorHAnsi"/>
          <w:color w:val="000000"/>
          <w:szCs w:val="24"/>
        </w:rPr>
        <w:t xml:space="preserve">interpreted to include all facilities and improvements that are publicly owned, or that are owned by a nonprofit and open to the </w:t>
      </w:r>
      <w:r w:rsidRPr="00F30EFA">
        <w:t>public</w:t>
      </w:r>
      <w:r w:rsidRPr="00F30EFA">
        <w:rPr>
          <w:rFonts w:eastAsiaTheme="minorHAnsi"/>
          <w:color w:val="000000"/>
          <w:szCs w:val="24"/>
        </w:rPr>
        <w:t>. The acquisition, construction, reconstruction, rehabilitation, or installation of public facilities and improvements are eligible activities under CDBG and can be carried out by a grantee, subrecipient, or other nonprofit. Public facilities may only be owned by these types of</w:t>
      </w:r>
      <w:r>
        <w:rPr>
          <w:rFonts w:eastAsiaTheme="minorHAnsi"/>
          <w:color w:val="000000"/>
          <w:szCs w:val="24"/>
        </w:rPr>
        <w:t xml:space="preserve"> </w:t>
      </w:r>
      <w:r w:rsidRPr="00F30EFA">
        <w:rPr>
          <w:rFonts w:eastAsiaTheme="minorHAnsi"/>
          <w:color w:val="000000"/>
          <w:szCs w:val="24"/>
        </w:rPr>
        <w:t>entities.</w:t>
      </w:r>
    </w:p>
    <w:p w14:paraId="13F05D5B" w14:textId="77777777" w:rsidR="005E277F" w:rsidRPr="005E277F" w:rsidRDefault="005E277F" w:rsidP="005E277F">
      <w:pPr>
        <w:autoSpaceDE w:val="0"/>
        <w:autoSpaceDN w:val="0"/>
        <w:adjustRightInd w:val="0"/>
        <w:rPr>
          <w:rFonts w:ascii="Arial" w:eastAsiaTheme="minorHAnsi" w:hAnsi="Arial" w:cs="Arial"/>
          <w:color w:val="000000"/>
          <w:szCs w:val="24"/>
        </w:rPr>
      </w:pPr>
    </w:p>
    <w:p w14:paraId="47636D61" w14:textId="77777777" w:rsidR="005E277F" w:rsidRPr="00AA46AD" w:rsidRDefault="005E277F" w:rsidP="00AA46AD">
      <w:pPr>
        <w:autoSpaceDE w:val="0"/>
        <w:autoSpaceDN w:val="0"/>
        <w:adjustRightInd w:val="0"/>
        <w:jc w:val="both"/>
        <w:rPr>
          <w:szCs w:val="24"/>
        </w:rPr>
      </w:pPr>
      <w:r w:rsidRPr="00AA46AD">
        <w:rPr>
          <w:szCs w:val="24"/>
        </w:rPr>
        <w:t xml:space="preserve">CDBG-funded public facilities and improvements will typically be categorized under the LMI Benefit national objective as an Area Benefit activity. </w:t>
      </w:r>
    </w:p>
    <w:p w14:paraId="36C6D595" w14:textId="08F04DFB" w:rsidR="005E277F" w:rsidRPr="00AA46AD" w:rsidRDefault="005E277F" w:rsidP="00AC122D">
      <w:pPr>
        <w:pStyle w:val="ListParagraph"/>
        <w:numPr>
          <w:ilvl w:val="0"/>
          <w:numId w:val="59"/>
        </w:numPr>
        <w:autoSpaceDE w:val="0"/>
        <w:autoSpaceDN w:val="0"/>
        <w:adjustRightInd w:val="0"/>
        <w:jc w:val="both"/>
        <w:rPr>
          <w:szCs w:val="24"/>
        </w:rPr>
      </w:pPr>
      <w:r w:rsidRPr="00AA46AD">
        <w:rPr>
          <w:szCs w:val="24"/>
        </w:rPr>
        <w:t xml:space="preserve">Under the area benefit criteria, the public facility/improvement must benefit </w:t>
      </w:r>
      <w:r w:rsidRPr="00AA46AD">
        <w:rPr>
          <w:b/>
          <w:bCs/>
          <w:i/>
          <w:iCs/>
          <w:szCs w:val="24"/>
        </w:rPr>
        <w:t xml:space="preserve">all </w:t>
      </w:r>
      <w:r w:rsidRPr="00AA46AD">
        <w:rPr>
          <w:szCs w:val="24"/>
        </w:rPr>
        <w:t xml:space="preserve">residents of an area where at least 51 percent of the residents are LMI. The service area need not have coterminous boundaries with Census tract borders or other officially recognized </w:t>
      </w:r>
      <w:r w:rsidR="00AA46AD" w:rsidRPr="00AA46AD">
        <w:rPr>
          <w:szCs w:val="24"/>
        </w:rPr>
        <w:t>boundaries but</w:t>
      </w:r>
      <w:r w:rsidRPr="00AA46AD">
        <w:rPr>
          <w:szCs w:val="24"/>
        </w:rPr>
        <w:t xml:space="preserve"> must be primarily residential in nature.</w:t>
      </w:r>
    </w:p>
    <w:p w14:paraId="09004B43" w14:textId="77777777" w:rsidR="005E277F" w:rsidRPr="005E277F" w:rsidRDefault="005E277F" w:rsidP="00AA46AD">
      <w:pPr>
        <w:autoSpaceDE w:val="0"/>
        <w:autoSpaceDN w:val="0"/>
        <w:adjustRightInd w:val="0"/>
        <w:jc w:val="both"/>
        <w:rPr>
          <w:rFonts w:eastAsiaTheme="minorHAnsi"/>
          <w:color w:val="000000"/>
          <w:szCs w:val="24"/>
        </w:rPr>
      </w:pPr>
    </w:p>
    <w:p w14:paraId="1CE16F5E" w14:textId="77777777" w:rsidR="005E277F" w:rsidRPr="00AA46AD" w:rsidRDefault="005E277F" w:rsidP="00AC122D">
      <w:pPr>
        <w:pStyle w:val="ListParagraph"/>
        <w:numPr>
          <w:ilvl w:val="0"/>
          <w:numId w:val="59"/>
        </w:numPr>
        <w:autoSpaceDE w:val="0"/>
        <w:autoSpaceDN w:val="0"/>
        <w:adjustRightInd w:val="0"/>
        <w:jc w:val="both"/>
        <w:rPr>
          <w:rFonts w:eastAsiaTheme="minorHAnsi"/>
          <w:color w:val="000000"/>
          <w:szCs w:val="24"/>
        </w:rPr>
      </w:pPr>
      <w:r w:rsidRPr="00AA46AD">
        <w:rPr>
          <w:rFonts w:eastAsiaTheme="minorHAnsi"/>
          <w:color w:val="000000"/>
          <w:szCs w:val="24"/>
        </w:rPr>
        <w:t>If qualifying an activity under the Area Benefit criteria, records to keep include:</w:t>
      </w:r>
    </w:p>
    <w:p w14:paraId="0F7A2372" w14:textId="77777777" w:rsidR="005E277F" w:rsidRPr="00AA46AD" w:rsidRDefault="005E277F" w:rsidP="00AA46AD">
      <w:pPr>
        <w:pStyle w:val="ListParagraph"/>
        <w:jc w:val="both"/>
        <w:rPr>
          <w:rFonts w:eastAsiaTheme="minorHAnsi"/>
          <w:color w:val="000000"/>
          <w:szCs w:val="24"/>
        </w:rPr>
      </w:pPr>
    </w:p>
    <w:p w14:paraId="06A6B8E9" w14:textId="073A903A" w:rsidR="005E277F" w:rsidRPr="00AA46AD" w:rsidRDefault="005E277F" w:rsidP="00AC122D">
      <w:pPr>
        <w:pStyle w:val="ListParagraph"/>
        <w:numPr>
          <w:ilvl w:val="1"/>
          <w:numId w:val="59"/>
        </w:numPr>
        <w:autoSpaceDE w:val="0"/>
        <w:autoSpaceDN w:val="0"/>
        <w:adjustRightInd w:val="0"/>
        <w:jc w:val="both"/>
        <w:rPr>
          <w:rFonts w:eastAsiaTheme="minorHAnsi"/>
          <w:color w:val="000000"/>
          <w:szCs w:val="24"/>
        </w:rPr>
      </w:pPr>
      <w:r w:rsidRPr="00AA46AD">
        <w:rPr>
          <w:rFonts w:eastAsiaTheme="minorHAnsi"/>
          <w:color w:val="000000"/>
          <w:szCs w:val="24"/>
        </w:rPr>
        <w:t>Boundaries of the service area.</w:t>
      </w:r>
    </w:p>
    <w:p w14:paraId="0DB0532E" w14:textId="75AEBF0A" w:rsidR="005E277F" w:rsidRPr="00AA46AD" w:rsidRDefault="005E277F" w:rsidP="00AC122D">
      <w:pPr>
        <w:pStyle w:val="ListParagraph"/>
        <w:numPr>
          <w:ilvl w:val="1"/>
          <w:numId w:val="59"/>
        </w:numPr>
        <w:autoSpaceDE w:val="0"/>
        <w:autoSpaceDN w:val="0"/>
        <w:adjustRightInd w:val="0"/>
        <w:jc w:val="both"/>
        <w:rPr>
          <w:rFonts w:eastAsiaTheme="minorHAnsi"/>
          <w:color w:val="000000"/>
          <w:szCs w:val="24"/>
        </w:rPr>
      </w:pPr>
      <w:r w:rsidRPr="00AA46AD">
        <w:rPr>
          <w:rFonts w:eastAsiaTheme="minorHAnsi"/>
          <w:color w:val="000000"/>
          <w:szCs w:val="24"/>
        </w:rPr>
        <w:t>Documentation that the area is primarily residential (e.g., zoning map).</w:t>
      </w:r>
    </w:p>
    <w:p w14:paraId="4FFE852F" w14:textId="16DC267A" w:rsidR="005E277F" w:rsidRPr="00AA46AD" w:rsidRDefault="005E277F" w:rsidP="00AC122D">
      <w:pPr>
        <w:pStyle w:val="ListParagraph"/>
        <w:numPr>
          <w:ilvl w:val="1"/>
          <w:numId w:val="59"/>
        </w:numPr>
        <w:autoSpaceDE w:val="0"/>
        <w:autoSpaceDN w:val="0"/>
        <w:adjustRightInd w:val="0"/>
        <w:jc w:val="both"/>
        <w:rPr>
          <w:rFonts w:eastAsiaTheme="minorHAnsi"/>
          <w:color w:val="000000"/>
          <w:szCs w:val="24"/>
        </w:rPr>
      </w:pPr>
      <w:r w:rsidRPr="00AA46AD">
        <w:rPr>
          <w:rFonts w:eastAsiaTheme="minorHAnsi"/>
          <w:color w:val="000000"/>
          <w:szCs w:val="24"/>
        </w:rPr>
        <w:t xml:space="preserve">Income characteristics of households in the services area (Census/American Community Survey data). </w:t>
      </w:r>
    </w:p>
    <w:p w14:paraId="4EEA7E28" w14:textId="77777777" w:rsidR="005E277F" w:rsidRPr="00AA46AD" w:rsidRDefault="005E277F" w:rsidP="00AA46AD">
      <w:pPr>
        <w:autoSpaceDE w:val="0"/>
        <w:autoSpaceDN w:val="0"/>
        <w:adjustRightInd w:val="0"/>
        <w:jc w:val="both"/>
        <w:rPr>
          <w:szCs w:val="24"/>
        </w:rPr>
      </w:pPr>
    </w:p>
    <w:p w14:paraId="073A2E86" w14:textId="4C680DE9" w:rsidR="005E277F" w:rsidRPr="005E277F" w:rsidRDefault="005E277F" w:rsidP="00AA46AD">
      <w:pPr>
        <w:autoSpaceDE w:val="0"/>
        <w:autoSpaceDN w:val="0"/>
        <w:adjustRightInd w:val="0"/>
        <w:jc w:val="both"/>
        <w:rPr>
          <w:rFonts w:ascii="Arial" w:eastAsiaTheme="minorHAnsi" w:hAnsi="Arial" w:cs="Arial"/>
          <w:color w:val="000000"/>
          <w:sz w:val="22"/>
          <w:szCs w:val="22"/>
        </w:rPr>
      </w:pPr>
      <w:r w:rsidRPr="005E277F">
        <w:rPr>
          <w:rFonts w:eastAsiaTheme="minorHAnsi"/>
          <w:color w:val="000000"/>
          <w:szCs w:val="24"/>
        </w:rPr>
        <w:t>Public facilities funded by CDBG may sometimes qualify under the Limited Clientele criteria of the LMI national objective. The regulation stipulates that the facility benefit a specific targeted group of persons, of which at least 51 percent must be low- and moderate-incom</w:t>
      </w:r>
      <w:r w:rsidRPr="005E277F">
        <w:rPr>
          <w:rFonts w:ascii="Arial" w:eastAsiaTheme="minorHAnsi" w:hAnsi="Arial" w:cs="Arial"/>
          <w:color w:val="000000"/>
          <w:sz w:val="22"/>
          <w:szCs w:val="22"/>
        </w:rPr>
        <w:t xml:space="preserve">e. </w:t>
      </w:r>
    </w:p>
    <w:p w14:paraId="25DF23CC" w14:textId="77777777" w:rsidR="00D8757B" w:rsidRPr="00D8757B" w:rsidRDefault="00D8757B" w:rsidP="00D8757B">
      <w:pPr>
        <w:autoSpaceDE w:val="0"/>
        <w:autoSpaceDN w:val="0"/>
        <w:adjustRightInd w:val="0"/>
        <w:rPr>
          <w:rFonts w:ascii="Arial" w:eastAsiaTheme="minorHAnsi" w:hAnsi="Arial" w:cs="Arial"/>
          <w:color w:val="000000"/>
          <w:szCs w:val="24"/>
        </w:rPr>
      </w:pPr>
    </w:p>
    <w:p w14:paraId="17206D45" w14:textId="77777777" w:rsidR="00D8757B" w:rsidRPr="00D8757B" w:rsidRDefault="00D8757B" w:rsidP="00D8757B">
      <w:pPr>
        <w:autoSpaceDE w:val="0"/>
        <w:autoSpaceDN w:val="0"/>
        <w:adjustRightInd w:val="0"/>
        <w:jc w:val="both"/>
        <w:rPr>
          <w:rFonts w:eastAsiaTheme="minorHAnsi"/>
          <w:color w:val="000000"/>
          <w:szCs w:val="24"/>
        </w:rPr>
      </w:pPr>
      <w:r w:rsidRPr="00D8757B">
        <w:rPr>
          <w:rFonts w:eastAsiaTheme="minorHAnsi"/>
          <w:color w:val="000000"/>
          <w:szCs w:val="24"/>
        </w:rPr>
        <w:t>Public facilities such as homeless shelters or group homes for persons with special needs are just two of the examples of public facilities that may qualify under the Limited Clientele criteria. The populations served by these facilities are populations that are presumed to be LMI persons or families.</w:t>
      </w:r>
    </w:p>
    <w:p w14:paraId="490AA741" w14:textId="77777777" w:rsidR="00D8757B" w:rsidRPr="00D8757B" w:rsidRDefault="00D8757B" w:rsidP="00D8757B">
      <w:pPr>
        <w:autoSpaceDE w:val="0"/>
        <w:autoSpaceDN w:val="0"/>
        <w:adjustRightInd w:val="0"/>
        <w:jc w:val="both"/>
        <w:rPr>
          <w:rFonts w:eastAsiaTheme="minorHAnsi"/>
          <w:color w:val="000000"/>
          <w:szCs w:val="24"/>
        </w:rPr>
      </w:pPr>
    </w:p>
    <w:p w14:paraId="7C6D0007" w14:textId="520C9DB2" w:rsidR="00D8757B" w:rsidRPr="00D8757B" w:rsidRDefault="00D8757B" w:rsidP="00D8757B">
      <w:pPr>
        <w:autoSpaceDE w:val="0"/>
        <w:autoSpaceDN w:val="0"/>
        <w:adjustRightInd w:val="0"/>
        <w:jc w:val="both"/>
        <w:rPr>
          <w:rFonts w:eastAsiaTheme="minorHAnsi"/>
          <w:color w:val="000000"/>
          <w:szCs w:val="24"/>
        </w:rPr>
      </w:pPr>
      <w:r w:rsidRPr="00D8757B">
        <w:rPr>
          <w:rFonts w:eastAsiaTheme="minorHAnsi"/>
          <w:color w:val="000000"/>
          <w:szCs w:val="24"/>
        </w:rPr>
        <w:t xml:space="preserve">Public facilities or improvements can also qualify under the LMI housing national objective if the facility exclusively assists in the provision of housing to be occupied by LMI income households. </w:t>
      </w:r>
    </w:p>
    <w:p w14:paraId="55137866" w14:textId="77777777" w:rsidR="003C77FB" w:rsidRDefault="003C77FB" w:rsidP="003C77FB">
      <w:pPr>
        <w:pStyle w:val="Default"/>
        <w:spacing w:line="259" w:lineRule="auto"/>
        <w:rPr>
          <w:rFonts w:asciiTheme="minorHAnsi" w:hAnsiTheme="minorHAnsi" w:cstheme="minorHAnsi"/>
        </w:rPr>
      </w:pPr>
    </w:p>
    <w:p w14:paraId="4DE15D5E" w14:textId="32ED4F99" w:rsidR="00D9531D" w:rsidRDefault="00D9531D" w:rsidP="003C77FB">
      <w:pPr>
        <w:pStyle w:val="Default"/>
        <w:spacing w:line="259" w:lineRule="auto"/>
        <w:rPr>
          <w:rFonts w:asciiTheme="minorHAnsi" w:hAnsiTheme="minorHAnsi" w:cstheme="minorHAnsi"/>
        </w:rPr>
      </w:pPr>
      <w:r w:rsidRPr="00F30EFA">
        <w:rPr>
          <w:rFonts w:asciiTheme="minorHAnsi" w:hAnsiTheme="minorHAnsi" w:cstheme="minorHAnsi"/>
        </w:rPr>
        <w:br w:type="page"/>
      </w:r>
    </w:p>
    <w:p w14:paraId="09E103E5" w14:textId="10451AC4" w:rsidR="00E63A97" w:rsidRDefault="001305E1" w:rsidP="0079141A">
      <w:pPr>
        <w:kinsoku w:val="0"/>
        <w:overflowPunct w:val="0"/>
        <w:autoSpaceDE w:val="0"/>
        <w:autoSpaceDN w:val="0"/>
        <w:adjustRightInd w:val="0"/>
        <w:spacing w:line="259" w:lineRule="auto"/>
        <w:ind w:left="43"/>
        <w:jc w:val="both"/>
        <w:rPr>
          <w:rFonts w:eastAsiaTheme="minorHAnsi"/>
          <w:szCs w:val="24"/>
        </w:rPr>
      </w:pPr>
      <w:r>
        <w:rPr>
          <w:rFonts w:eastAsiaTheme="minorHAnsi"/>
          <w:szCs w:val="24"/>
        </w:rPr>
        <w:lastRenderedPageBreak/>
        <w:t>Infrastructure and Public Facilities</w:t>
      </w:r>
      <w:r w:rsidR="001343AA" w:rsidRPr="001343AA">
        <w:rPr>
          <w:rFonts w:eastAsiaTheme="minorHAnsi"/>
          <w:szCs w:val="24"/>
        </w:rPr>
        <w:t xml:space="preserve"> </w:t>
      </w:r>
      <w:r w:rsidR="001343AA" w:rsidRPr="001343AA">
        <w:rPr>
          <w:rFonts w:eastAsiaTheme="minorHAnsi"/>
          <w:b/>
          <w:bCs/>
          <w:i/>
          <w:iCs/>
          <w:szCs w:val="24"/>
        </w:rPr>
        <w:t xml:space="preserve">eligible </w:t>
      </w:r>
      <w:r w:rsidR="001343AA" w:rsidRPr="001343AA">
        <w:rPr>
          <w:rFonts w:eastAsiaTheme="minorHAnsi"/>
          <w:szCs w:val="24"/>
        </w:rPr>
        <w:t>activities include</w:t>
      </w:r>
      <w:r w:rsidR="0079141A">
        <w:rPr>
          <w:rFonts w:eastAsiaTheme="minorHAnsi"/>
          <w:szCs w:val="24"/>
        </w:rPr>
        <w:t xml:space="preserve"> the following matrix codes</w:t>
      </w:r>
      <w:r w:rsidR="00031FA6">
        <w:rPr>
          <w:rFonts w:eastAsiaTheme="minorHAnsi"/>
          <w:szCs w:val="24"/>
        </w:rPr>
        <w:t>:</w:t>
      </w:r>
      <w:r w:rsidR="0079141A">
        <w:rPr>
          <w:rFonts w:eastAsiaTheme="minorHAnsi"/>
          <w:szCs w:val="24"/>
        </w:rPr>
        <w:t xml:space="preserve"> </w:t>
      </w:r>
    </w:p>
    <w:p w14:paraId="3694B5DC" w14:textId="77777777" w:rsidR="001305E1" w:rsidRDefault="001305E1">
      <w:pPr>
        <w:spacing w:after="160" w:line="259" w:lineRule="auto"/>
        <w:rPr>
          <w:rFonts w:eastAsiaTheme="minorHAnsi"/>
        </w:rPr>
      </w:pPr>
      <w:bookmarkStart w:id="129" w:name="_Toc79674857"/>
      <w:bookmarkStart w:id="130" w:name="_Toc79674930"/>
      <w:bookmarkStart w:id="131" w:name="_Toc79675258"/>
      <w:bookmarkStart w:id="132" w:name="_Toc80005231"/>
      <w:bookmarkStart w:id="133" w:name="_Toc80005306"/>
      <w:bookmarkStart w:id="134" w:name="_Toc80005804"/>
    </w:p>
    <w:tbl>
      <w:tblPr>
        <w:tblW w:w="9600" w:type="dxa"/>
        <w:tblInd w:w="82" w:type="dxa"/>
        <w:tblLayout w:type="fixed"/>
        <w:tblCellMar>
          <w:left w:w="0" w:type="dxa"/>
          <w:right w:w="0" w:type="dxa"/>
        </w:tblCellMar>
        <w:tblLook w:val="0000" w:firstRow="0" w:lastRow="0" w:firstColumn="0" w:lastColumn="0" w:noHBand="0" w:noVBand="0"/>
      </w:tblPr>
      <w:tblGrid>
        <w:gridCol w:w="754"/>
        <w:gridCol w:w="8846"/>
      </w:tblGrid>
      <w:tr w:rsidR="001305E1" w:rsidRPr="001F59B5" w14:paraId="2A3D0BC7" w14:textId="77777777" w:rsidTr="001305E1">
        <w:trPr>
          <w:trHeight w:hRule="exact" w:val="561"/>
        </w:trPr>
        <w:tc>
          <w:tcPr>
            <w:tcW w:w="9600" w:type="dxa"/>
            <w:gridSpan w:val="2"/>
            <w:tcBorders>
              <w:top w:val="single" w:sz="5" w:space="0" w:color="000000"/>
              <w:left w:val="single" w:sz="5" w:space="0" w:color="000000"/>
              <w:bottom w:val="single" w:sz="5" w:space="0" w:color="000000"/>
              <w:right w:val="single" w:sz="5" w:space="0" w:color="000000"/>
            </w:tcBorders>
            <w:shd w:val="clear" w:color="auto" w:fill="002060"/>
            <w:vAlign w:val="center"/>
          </w:tcPr>
          <w:p w14:paraId="29E3FBBB" w14:textId="6F384252" w:rsidR="001305E1" w:rsidRPr="001F59B5" w:rsidRDefault="001305E1" w:rsidP="001305E1">
            <w:pPr>
              <w:jc w:val="center"/>
              <w:rPr>
                <w:b/>
                <w:szCs w:val="24"/>
              </w:rPr>
            </w:pPr>
            <w:r w:rsidRPr="004C39CC">
              <w:rPr>
                <w:rFonts w:ascii="Arial Narrow" w:hAnsi="Arial Narrow"/>
                <w:b/>
                <w:sz w:val="28"/>
              </w:rPr>
              <w:t xml:space="preserve">CDBG MATRIX CODES: </w:t>
            </w:r>
            <w:r>
              <w:rPr>
                <w:rFonts w:ascii="Arial Narrow" w:hAnsi="Arial Narrow"/>
                <w:b/>
                <w:sz w:val="28"/>
              </w:rPr>
              <w:t>INFRASTRUCTURE AND PUBLIC FACILITIES</w:t>
            </w:r>
          </w:p>
        </w:tc>
      </w:tr>
      <w:tr w:rsidR="001305E1" w:rsidRPr="001F59B5" w14:paraId="3EF92087" w14:textId="77777777" w:rsidTr="001305E1">
        <w:trPr>
          <w:trHeight w:hRule="exact" w:val="561"/>
        </w:trPr>
        <w:tc>
          <w:tcPr>
            <w:tcW w:w="754"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2E6BDF40" w14:textId="77777777" w:rsidR="001305E1" w:rsidRDefault="001305E1" w:rsidP="005634C8">
            <w:pPr>
              <w:rPr>
                <w:b/>
                <w:szCs w:val="24"/>
              </w:rPr>
            </w:pPr>
          </w:p>
        </w:tc>
        <w:tc>
          <w:tcPr>
            <w:tcW w:w="8846"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7B60786E" w14:textId="77777777" w:rsidR="001305E1" w:rsidRPr="001F59B5" w:rsidRDefault="001305E1" w:rsidP="001305E1">
            <w:pPr>
              <w:jc w:val="center"/>
              <w:rPr>
                <w:b/>
                <w:szCs w:val="24"/>
              </w:rPr>
            </w:pPr>
          </w:p>
        </w:tc>
      </w:tr>
      <w:tr w:rsidR="001305E1" w:rsidRPr="001F59B5" w14:paraId="0C31DA7F" w14:textId="77777777" w:rsidTr="001305E1">
        <w:trPr>
          <w:trHeight w:hRule="exact" w:val="561"/>
        </w:trPr>
        <w:tc>
          <w:tcPr>
            <w:tcW w:w="754"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01C1AFBF" w14:textId="37FE7C15" w:rsidR="001305E1" w:rsidRPr="001F59B5" w:rsidRDefault="001305E1" w:rsidP="005634C8">
            <w:pPr>
              <w:rPr>
                <w:b/>
                <w:szCs w:val="24"/>
              </w:rPr>
            </w:pPr>
            <w:r>
              <w:rPr>
                <w:b/>
                <w:szCs w:val="24"/>
              </w:rPr>
              <w:t xml:space="preserve">Index </w:t>
            </w:r>
            <w:r w:rsidRPr="001F59B5">
              <w:rPr>
                <w:b/>
                <w:szCs w:val="24"/>
              </w:rPr>
              <w:t>Code</w:t>
            </w:r>
          </w:p>
        </w:tc>
        <w:tc>
          <w:tcPr>
            <w:tcW w:w="8846"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7E7FE99B" w14:textId="4E211706" w:rsidR="001305E1" w:rsidRPr="001F59B5" w:rsidRDefault="001305E1" w:rsidP="001305E1">
            <w:pPr>
              <w:jc w:val="center"/>
              <w:rPr>
                <w:b/>
                <w:szCs w:val="24"/>
              </w:rPr>
            </w:pPr>
            <w:r w:rsidRPr="001F59B5">
              <w:rPr>
                <w:b/>
                <w:szCs w:val="24"/>
              </w:rPr>
              <w:t>Acquisition and Disposition</w:t>
            </w:r>
          </w:p>
        </w:tc>
      </w:tr>
      <w:tr w:rsidR="001305E1" w:rsidRPr="00797305" w14:paraId="1CA2CEEF" w14:textId="77777777" w:rsidTr="001305E1">
        <w:trPr>
          <w:trHeight w:hRule="exact" w:val="4755"/>
        </w:trPr>
        <w:tc>
          <w:tcPr>
            <w:tcW w:w="754" w:type="dxa"/>
            <w:tcBorders>
              <w:top w:val="single" w:sz="5" w:space="0" w:color="000000"/>
              <w:left w:val="single" w:sz="5" w:space="0" w:color="000000"/>
              <w:bottom w:val="single" w:sz="5" w:space="0" w:color="000000"/>
              <w:right w:val="single" w:sz="5" w:space="0" w:color="000000"/>
            </w:tcBorders>
          </w:tcPr>
          <w:p w14:paraId="367C5A0C" w14:textId="77777777" w:rsidR="001305E1" w:rsidRPr="001F59B5" w:rsidRDefault="001305E1" w:rsidP="005634C8">
            <w:pPr>
              <w:rPr>
                <w:b/>
                <w:szCs w:val="24"/>
              </w:rPr>
            </w:pPr>
            <w:r w:rsidRPr="001F59B5">
              <w:rPr>
                <w:b/>
                <w:szCs w:val="24"/>
              </w:rPr>
              <w:t>01</w:t>
            </w:r>
          </w:p>
        </w:tc>
        <w:tc>
          <w:tcPr>
            <w:tcW w:w="8846" w:type="dxa"/>
            <w:tcBorders>
              <w:top w:val="single" w:sz="5" w:space="0" w:color="000000"/>
              <w:left w:val="single" w:sz="5" w:space="0" w:color="000000"/>
              <w:bottom w:val="single" w:sz="5" w:space="0" w:color="000000"/>
              <w:right w:val="single" w:sz="5" w:space="0" w:color="000000"/>
            </w:tcBorders>
          </w:tcPr>
          <w:p w14:paraId="5B975E1E" w14:textId="77777777" w:rsidR="001305E1" w:rsidRPr="001F59B5" w:rsidRDefault="001305E1" w:rsidP="005634C8">
            <w:pPr>
              <w:rPr>
                <w:szCs w:val="24"/>
              </w:rPr>
            </w:pPr>
            <w:r w:rsidRPr="001F59B5">
              <w:rPr>
                <w:b/>
                <w:szCs w:val="24"/>
              </w:rPr>
              <w:t>Acquisition of Real Property</w:t>
            </w:r>
            <w:r w:rsidRPr="001F59B5">
              <w:rPr>
                <w:szCs w:val="24"/>
              </w:rPr>
              <w:t xml:space="preserve"> </w:t>
            </w:r>
            <w:r w:rsidRPr="001F59B5">
              <w:rPr>
                <w:i/>
                <w:szCs w:val="24"/>
              </w:rPr>
              <w:t>24 CFR 570.201(</w:t>
            </w:r>
            <w:r>
              <w:rPr>
                <w:i/>
                <w:szCs w:val="24"/>
              </w:rPr>
              <w:t>a</w:t>
            </w:r>
            <w:r w:rsidRPr="001F59B5">
              <w:rPr>
                <w:i/>
                <w:szCs w:val="24"/>
              </w:rPr>
              <w:t>) or 42 USC 5305(a)(1)</w:t>
            </w:r>
          </w:p>
          <w:p w14:paraId="590283FB" w14:textId="77777777" w:rsidR="001305E1" w:rsidRDefault="001305E1" w:rsidP="005634C8">
            <w:pPr>
              <w:rPr>
                <w:szCs w:val="24"/>
              </w:rPr>
            </w:pPr>
            <w:r w:rsidRPr="001F59B5">
              <w:rPr>
                <w:szCs w:val="24"/>
              </w:rPr>
              <w:t xml:space="preserve">Acquisition of real property that will be developed for a public purpose. </w:t>
            </w:r>
            <w:r>
              <w:rPr>
                <w:szCs w:val="24"/>
              </w:rPr>
              <w:t xml:space="preserve"> </w:t>
            </w:r>
            <w:r w:rsidRPr="001F59B5">
              <w:rPr>
                <w:szCs w:val="24"/>
              </w:rPr>
              <w:t xml:space="preserve">Use code 01 if CDBG funds will be used ONLY for the acquisition of property.  This code is frequently used for the acquisition of property on which a public facility, public improvement or housing will be constructed using other funds. </w:t>
            </w:r>
          </w:p>
          <w:p w14:paraId="508E2147" w14:textId="77777777" w:rsidR="001305E1" w:rsidRPr="001F59B5" w:rsidRDefault="001305E1" w:rsidP="005634C8">
            <w:pPr>
              <w:rPr>
                <w:szCs w:val="24"/>
              </w:rPr>
            </w:pPr>
            <w:r w:rsidRPr="001F59B5">
              <w:rPr>
                <w:szCs w:val="24"/>
              </w:rPr>
              <w:t xml:space="preserve">   </w:t>
            </w:r>
          </w:p>
          <w:p w14:paraId="779F8C9D" w14:textId="77777777" w:rsidR="001305E1" w:rsidRPr="001F59B5" w:rsidRDefault="001305E1" w:rsidP="005634C8">
            <w:pPr>
              <w:rPr>
                <w:i/>
                <w:szCs w:val="24"/>
              </w:rPr>
            </w:pPr>
            <w:r w:rsidRPr="001F59B5">
              <w:rPr>
                <w:i/>
                <w:szCs w:val="24"/>
              </w:rPr>
              <w:t>Note:</w:t>
            </w:r>
          </w:p>
          <w:p w14:paraId="3EE24B7C" w14:textId="77777777" w:rsidR="001305E1" w:rsidRPr="001F59B5" w:rsidRDefault="001305E1" w:rsidP="00AC122D">
            <w:pPr>
              <w:pStyle w:val="ListParagraph"/>
              <w:framePr w:hSpace="180" w:wrap="around" w:vAnchor="page" w:hAnchor="margin" w:y="2056"/>
              <w:numPr>
                <w:ilvl w:val="0"/>
                <w:numId w:val="55"/>
              </w:numPr>
              <w:tabs>
                <w:tab w:val="left" w:pos="360"/>
                <w:tab w:val="left" w:pos="792"/>
              </w:tabs>
              <w:spacing w:before="128" w:line="242" w:lineRule="exact"/>
              <w:ind w:right="828"/>
              <w:textAlignment w:val="baseline"/>
              <w:rPr>
                <w:i/>
              </w:rPr>
            </w:pPr>
            <w:r w:rsidRPr="001F59B5">
              <w:rPr>
                <w:i/>
              </w:rPr>
              <w:t>When a grantee acquires and constructs or rehabilitates a public facility with CDBG funds, assign the appropriate 03* matrix code, instead of 01.</w:t>
            </w:r>
          </w:p>
          <w:p w14:paraId="0A76B5FB" w14:textId="77777777" w:rsidR="001305E1" w:rsidRPr="001F59B5" w:rsidRDefault="001305E1" w:rsidP="00AC122D">
            <w:pPr>
              <w:pStyle w:val="ListParagraph"/>
              <w:framePr w:hSpace="180" w:wrap="around" w:vAnchor="page" w:hAnchor="margin" w:y="2056"/>
              <w:numPr>
                <w:ilvl w:val="0"/>
                <w:numId w:val="55"/>
              </w:numPr>
              <w:tabs>
                <w:tab w:val="left" w:pos="360"/>
                <w:tab w:val="left" w:pos="792"/>
              </w:tabs>
              <w:spacing w:before="128" w:line="242" w:lineRule="exact"/>
              <w:ind w:right="828"/>
              <w:textAlignment w:val="baseline"/>
              <w:rPr>
                <w:i/>
              </w:rPr>
            </w:pPr>
            <w:r w:rsidRPr="001F59B5">
              <w:rPr>
                <w:i/>
              </w:rPr>
              <w:t>When a grantee combines acquisition with relocation or disposition in a single activity, that activity can be coded as Acquisition 01.</w:t>
            </w:r>
          </w:p>
          <w:p w14:paraId="0730212C" w14:textId="77777777" w:rsidR="001305E1" w:rsidRPr="001F59B5" w:rsidRDefault="001305E1" w:rsidP="00AC122D">
            <w:pPr>
              <w:pStyle w:val="ListParagraph"/>
              <w:framePr w:hSpace="180" w:wrap="around" w:vAnchor="page" w:hAnchor="margin" w:y="2056"/>
              <w:numPr>
                <w:ilvl w:val="0"/>
                <w:numId w:val="55"/>
              </w:numPr>
              <w:tabs>
                <w:tab w:val="left" w:pos="360"/>
                <w:tab w:val="left" w:pos="792"/>
              </w:tabs>
              <w:spacing w:before="128" w:line="242" w:lineRule="exact"/>
              <w:ind w:right="828"/>
              <w:textAlignment w:val="baseline"/>
              <w:rPr>
                <w:i/>
              </w:rPr>
            </w:pPr>
            <w:r w:rsidRPr="001F59B5">
              <w:rPr>
                <w:i/>
              </w:rPr>
              <w:t>When a grantee acquires and rehabilitates housing with CDBG funds for residential purposes, use code 14G.</w:t>
            </w:r>
          </w:p>
          <w:p w14:paraId="5C75574B" w14:textId="77777777" w:rsidR="001305E1" w:rsidRPr="00797305" w:rsidRDefault="001305E1" w:rsidP="00AC122D">
            <w:pPr>
              <w:pStyle w:val="ListParagraph"/>
              <w:framePr w:hSpace="180" w:wrap="around" w:vAnchor="page" w:hAnchor="margin" w:y="2056"/>
              <w:numPr>
                <w:ilvl w:val="0"/>
                <w:numId w:val="55"/>
              </w:numPr>
              <w:tabs>
                <w:tab w:val="left" w:pos="360"/>
                <w:tab w:val="left" w:pos="792"/>
              </w:tabs>
              <w:spacing w:before="128" w:line="242" w:lineRule="exact"/>
              <w:ind w:right="828"/>
              <w:textAlignment w:val="baseline"/>
            </w:pPr>
            <w:r w:rsidRPr="001F59B5">
              <w:rPr>
                <w:i/>
              </w:rPr>
              <w:t>When a grantee or subrecipient acquires land, clears structures, or packages land for the purpose of creating an industrial park or encouraging commercial/industrial redevelopment, use matrix code 17A.</w:t>
            </w:r>
            <w:r w:rsidRPr="00E90B94">
              <w:t xml:space="preserve"> </w:t>
            </w:r>
          </w:p>
        </w:tc>
      </w:tr>
      <w:tr w:rsidR="001305E1" w:rsidRPr="001F59B5" w14:paraId="4C7271B9" w14:textId="77777777" w:rsidTr="001305E1">
        <w:trPr>
          <w:trHeight w:hRule="exact" w:val="2514"/>
        </w:trPr>
        <w:tc>
          <w:tcPr>
            <w:tcW w:w="754" w:type="dxa"/>
            <w:tcBorders>
              <w:top w:val="single" w:sz="5" w:space="0" w:color="000000"/>
              <w:left w:val="single" w:sz="5" w:space="0" w:color="000000"/>
              <w:bottom w:val="single" w:sz="5" w:space="0" w:color="000000"/>
              <w:right w:val="single" w:sz="5" w:space="0" w:color="000000"/>
            </w:tcBorders>
          </w:tcPr>
          <w:p w14:paraId="2CE975E0" w14:textId="77777777" w:rsidR="001305E1" w:rsidRPr="001F59B5" w:rsidRDefault="001305E1" w:rsidP="005634C8">
            <w:pPr>
              <w:rPr>
                <w:b/>
                <w:szCs w:val="24"/>
              </w:rPr>
            </w:pPr>
            <w:r w:rsidRPr="001F59B5">
              <w:rPr>
                <w:b/>
                <w:szCs w:val="24"/>
              </w:rPr>
              <w:t>02</w:t>
            </w:r>
          </w:p>
        </w:tc>
        <w:tc>
          <w:tcPr>
            <w:tcW w:w="8846" w:type="dxa"/>
            <w:tcBorders>
              <w:top w:val="single" w:sz="5" w:space="0" w:color="000000"/>
              <w:left w:val="single" w:sz="5" w:space="0" w:color="000000"/>
              <w:bottom w:val="single" w:sz="5" w:space="0" w:color="000000"/>
              <w:right w:val="single" w:sz="5" w:space="0" w:color="000000"/>
            </w:tcBorders>
          </w:tcPr>
          <w:p w14:paraId="135BDE0E" w14:textId="77777777" w:rsidR="001305E1" w:rsidRPr="001F59B5" w:rsidRDefault="001305E1" w:rsidP="005634C8">
            <w:pPr>
              <w:rPr>
                <w:szCs w:val="24"/>
              </w:rPr>
            </w:pPr>
            <w:r w:rsidRPr="001F59B5">
              <w:rPr>
                <w:b/>
                <w:szCs w:val="24"/>
              </w:rPr>
              <w:t>Disposition of Real Property</w:t>
            </w:r>
            <w:r w:rsidRPr="001F59B5">
              <w:rPr>
                <w:szCs w:val="24"/>
              </w:rPr>
              <w:t xml:space="preserve"> </w:t>
            </w:r>
            <w:r w:rsidRPr="001F59B5">
              <w:rPr>
                <w:i/>
                <w:szCs w:val="24"/>
              </w:rPr>
              <w:t>24 CFR 570.201(b) or 42 USC 5305(a)(7)</w:t>
            </w:r>
            <w:r w:rsidRPr="001F59B5">
              <w:rPr>
                <w:szCs w:val="24"/>
              </w:rPr>
              <w:t xml:space="preserve"> </w:t>
            </w:r>
          </w:p>
          <w:p w14:paraId="46628418" w14:textId="77777777" w:rsidR="001305E1" w:rsidRPr="001F59B5" w:rsidRDefault="001305E1" w:rsidP="005634C8">
            <w:pPr>
              <w:rPr>
                <w:szCs w:val="24"/>
              </w:rPr>
            </w:pPr>
            <w:r w:rsidRPr="001F59B5">
              <w:rPr>
                <w:szCs w:val="24"/>
              </w:rPr>
              <w:t xml:space="preserve">Costs related to the sale, lease, or donation of real property acquired with CDBG funds or under urban renewal. Eligible costs would include the costs incidental to disposing of the property, such as preparation of legal documents, fees paid for surveys, transfer taxes, and other costs involved in the transfer of ownership of the CDBG-assisted property.  The costs can also include the costs of temporarily maintaining property pending disposition, for example, boarding property up, mowing grass, security.  However, the temporary maintenance costs are eligible only for properties initially acquired with CDBG funds.  </w:t>
            </w:r>
          </w:p>
        </w:tc>
      </w:tr>
      <w:tr w:rsidR="001305E1" w:rsidRPr="001F59B5" w14:paraId="6DFAEC6C" w14:textId="77777777" w:rsidTr="001305E1">
        <w:trPr>
          <w:trHeight w:hRule="exact" w:val="1074"/>
        </w:trPr>
        <w:tc>
          <w:tcPr>
            <w:tcW w:w="754" w:type="dxa"/>
            <w:tcBorders>
              <w:top w:val="single" w:sz="5" w:space="0" w:color="000000"/>
              <w:left w:val="single" w:sz="5" w:space="0" w:color="000000"/>
              <w:bottom w:val="single" w:sz="5" w:space="0" w:color="000000"/>
              <w:right w:val="single" w:sz="5" w:space="0" w:color="000000"/>
            </w:tcBorders>
          </w:tcPr>
          <w:p w14:paraId="5D819A5A" w14:textId="77777777" w:rsidR="001305E1" w:rsidRPr="001F59B5" w:rsidRDefault="001305E1" w:rsidP="005634C8">
            <w:pPr>
              <w:rPr>
                <w:b/>
                <w:szCs w:val="24"/>
              </w:rPr>
            </w:pPr>
            <w:r w:rsidRPr="001F59B5">
              <w:rPr>
                <w:b/>
                <w:szCs w:val="24"/>
              </w:rPr>
              <w:t>04</w:t>
            </w:r>
          </w:p>
        </w:tc>
        <w:tc>
          <w:tcPr>
            <w:tcW w:w="8846" w:type="dxa"/>
            <w:tcBorders>
              <w:top w:val="single" w:sz="5" w:space="0" w:color="000000"/>
              <w:left w:val="single" w:sz="5" w:space="0" w:color="000000"/>
              <w:bottom w:val="single" w:sz="5" w:space="0" w:color="000000"/>
              <w:right w:val="single" w:sz="5" w:space="0" w:color="000000"/>
            </w:tcBorders>
          </w:tcPr>
          <w:p w14:paraId="500B47DC" w14:textId="77777777" w:rsidR="001305E1" w:rsidRPr="001F59B5" w:rsidRDefault="001305E1" w:rsidP="005634C8">
            <w:pPr>
              <w:rPr>
                <w:szCs w:val="24"/>
              </w:rPr>
            </w:pPr>
            <w:r w:rsidRPr="001F59B5">
              <w:rPr>
                <w:b/>
                <w:szCs w:val="24"/>
              </w:rPr>
              <w:t>Clearance and Demolition</w:t>
            </w:r>
            <w:r w:rsidRPr="001F59B5">
              <w:rPr>
                <w:szCs w:val="24"/>
              </w:rPr>
              <w:t xml:space="preserve"> </w:t>
            </w:r>
            <w:r w:rsidRPr="001F59B5">
              <w:rPr>
                <w:i/>
                <w:szCs w:val="24"/>
              </w:rPr>
              <w:t>24 CFR 570.201(d) or 42 USC 5305(a)(4)</w:t>
            </w:r>
          </w:p>
          <w:p w14:paraId="5BD0A29B" w14:textId="77777777" w:rsidR="001305E1" w:rsidRPr="001F59B5" w:rsidRDefault="001305E1" w:rsidP="005634C8">
            <w:pPr>
              <w:rPr>
                <w:szCs w:val="24"/>
              </w:rPr>
            </w:pPr>
            <w:r w:rsidRPr="001F59B5">
              <w:rPr>
                <w:szCs w:val="24"/>
              </w:rPr>
              <w:t>Clearance or demolition of buildings/improvements, or the movement of buildings to other sites.</w:t>
            </w:r>
          </w:p>
        </w:tc>
      </w:tr>
      <w:tr w:rsidR="001305E1" w:rsidRPr="001F59B5" w14:paraId="1D951647" w14:textId="77777777" w:rsidTr="001305E1">
        <w:trPr>
          <w:trHeight w:hRule="exact" w:val="1362"/>
        </w:trPr>
        <w:tc>
          <w:tcPr>
            <w:tcW w:w="754" w:type="dxa"/>
            <w:tcBorders>
              <w:top w:val="single" w:sz="5" w:space="0" w:color="000000"/>
              <w:left w:val="single" w:sz="5" w:space="0" w:color="000000"/>
              <w:bottom w:val="single" w:sz="5" w:space="0" w:color="000000"/>
              <w:right w:val="single" w:sz="5" w:space="0" w:color="000000"/>
            </w:tcBorders>
          </w:tcPr>
          <w:p w14:paraId="4E4CDC73" w14:textId="77777777" w:rsidR="001305E1" w:rsidRPr="001F59B5" w:rsidRDefault="001305E1" w:rsidP="005634C8">
            <w:pPr>
              <w:rPr>
                <w:b/>
                <w:szCs w:val="24"/>
              </w:rPr>
            </w:pPr>
            <w:r w:rsidRPr="001F59B5">
              <w:rPr>
                <w:b/>
                <w:szCs w:val="24"/>
              </w:rPr>
              <w:t>04A</w:t>
            </w:r>
          </w:p>
        </w:tc>
        <w:tc>
          <w:tcPr>
            <w:tcW w:w="8846" w:type="dxa"/>
            <w:tcBorders>
              <w:top w:val="single" w:sz="5" w:space="0" w:color="000000"/>
              <w:left w:val="single" w:sz="5" w:space="0" w:color="000000"/>
              <w:bottom w:val="single" w:sz="5" w:space="0" w:color="000000"/>
              <w:right w:val="single" w:sz="5" w:space="0" w:color="000000"/>
            </w:tcBorders>
          </w:tcPr>
          <w:p w14:paraId="75B2134C" w14:textId="77777777" w:rsidR="001305E1" w:rsidRPr="001F59B5" w:rsidRDefault="001305E1" w:rsidP="005634C8">
            <w:pPr>
              <w:rPr>
                <w:i/>
                <w:szCs w:val="24"/>
              </w:rPr>
            </w:pPr>
            <w:r w:rsidRPr="001F59B5">
              <w:rPr>
                <w:b/>
                <w:szCs w:val="24"/>
              </w:rPr>
              <w:t>Cleanup of Contaminated Sites</w:t>
            </w:r>
            <w:r w:rsidRPr="001F59B5">
              <w:rPr>
                <w:szCs w:val="24"/>
              </w:rPr>
              <w:t xml:space="preserve"> </w:t>
            </w:r>
            <w:r w:rsidRPr="001F59B5">
              <w:rPr>
                <w:i/>
                <w:szCs w:val="24"/>
              </w:rPr>
              <w:t>24 CFR 570.201(d) or 24 CFR 570.482(c)(3) [Public Law 105-276]</w:t>
            </w:r>
          </w:p>
          <w:p w14:paraId="4B9B3D8D" w14:textId="77777777" w:rsidR="001305E1" w:rsidRPr="001F59B5" w:rsidRDefault="001305E1" w:rsidP="005634C8">
            <w:pPr>
              <w:rPr>
                <w:szCs w:val="24"/>
              </w:rPr>
            </w:pPr>
            <w:r w:rsidRPr="001F59B5">
              <w:rPr>
                <w:szCs w:val="24"/>
              </w:rPr>
              <w:t>Activities undertaken primarily to clean toxic/environmental waste or contamination from a site.</w:t>
            </w:r>
          </w:p>
        </w:tc>
      </w:tr>
      <w:tr w:rsidR="001305E1" w:rsidRPr="001F59B5" w14:paraId="0F0143BD" w14:textId="77777777" w:rsidTr="001305E1">
        <w:trPr>
          <w:trHeight w:hRule="exact" w:val="1254"/>
        </w:trPr>
        <w:tc>
          <w:tcPr>
            <w:tcW w:w="754" w:type="dxa"/>
            <w:tcBorders>
              <w:top w:val="single" w:sz="5" w:space="0" w:color="000000"/>
              <w:left w:val="single" w:sz="5" w:space="0" w:color="000000"/>
              <w:bottom w:val="single" w:sz="5" w:space="0" w:color="000000"/>
              <w:right w:val="single" w:sz="5" w:space="0" w:color="000000"/>
            </w:tcBorders>
          </w:tcPr>
          <w:p w14:paraId="7B846347" w14:textId="77777777" w:rsidR="001305E1" w:rsidRPr="001F59B5" w:rsidRDefault="001305E1" w:rsidP="005634C8">
            <w:pPr>
              <w:rPr>
                <w:b/>
                <w:szCs w:val="24"/>
              </w:rPr>
            </w:pPr>
            <w:r w:rsidRPr="001F59B5">
              <w:rPr>
                <w:b/>
                <w:szCs w:val="24"/>
              </w:rPr>
              <w:t>08</w:t>
            </w:r>
          </w:p>
        </w:tc>
        <w:tc>
          <w:tcPr>
            <w:tcW w:w="8846" w:type="dxa"/>
            <w:tcBorders>
              <w:top w:val="single" w:sz="5" w:space="0" w:color="000000"/>
              <w:left w:val="single" w:sz="5" w:space="0" w:color="000000"/>
              <w:bottom w:val="single" w:sz="5" w:space="0" w:color="000000"/>
              <w:right w:val="single" w:sz="5" w:space="0" w:color="000000"/>
            </w:tcBorders>
          </w:tcPr>
          <w:p w14:paraId="20E1918E" w14:textId="77777777" w:rsidR="001305E1" w:rsidRPr="001F59B5" w:rsidRDefault="001305E1" w:rsidP="005634C8">
            <w:pPr>
              <w:rPr>
                <w:szCs w:val="24"/>
              </w:rPr>
            </w:pPr>
            <w:r w:rsidRPr="001F59B5">
              <w:rPr>
                <w:b/>
                <w:szCs w:val="24"/>
              </w:rPr>
              <w:t>Relocation</w:t>
            </w:r>
            <w:r w:rsidRPr="001F59B5">
              <w:rPr>
                <w:szCs w:val="24"/>
              </w:rPr>
              <w:t xml:space="preserve"> </w:t>
            </w:r>
            <w:r w:rsidRPr="001F59B5">
              <w:rPr>
                <w:i/>
                <w:szCs w:val="24"/>
              </w:rPr>
              <w:t>24 CFR 570.201(i) or 42 USC 5305(a)(11)</w:t>
            </w:r>
          </w:p>
          <w:p w14:paraId="0899CAAF" w14:textId="77777777" w:rsidR="001305E1" w:rsidRPr="001F59B5" w:rsidRDefault="001305E1" w:rsidP="005634C8">
            <w:pPr>
              <w:rPr>
                <w:szCs w:val="24"/>
              </w:rPr>
            </w:pPr>
            <w:r w:rsidRPr="001F59B5">
              <w:rPr>
                <w:szCs w:val="24"/>
              </w:rPr>
              <w:t>Relocation payments and other assistance for permanently or temporarily displaced individuals, families, businesses, non-profit organizations, and farms.</w:t>
            </w:r>
          </w:p>
        </w:tc>
      </w:tr>
      <w:tr w:rsidR="001305E1" w:rsidRPr="001F59B5" w14:paraId="5DA48E3D" w14:textId="77777777" w:rsidTr="001305E1">
        <w:trPr>
          <w:trHeight w:hRule="exact" w:val="5232"/>
        </w:trPr>
        <w:tc>
          <w:tcPr>
            <w:tcW w:w="9600" w:type="dxa"/>
            <w:gridSpan w:val="2"/>
            <w:tcBorders>
              <w:top w:val="single" w:sz="5" w:space="0" w:color="000000"/>
              <w:left w:val="single" w:sz="5" w:space="0" w:color="000000"/>
              <w:bottom w:val="single" w:sz="5" w:space="0" w:color="000000"/>
              <w:right w:val="single" w:sz="5" w:space="0" w:color="000000"/>
            </w:tcBorders>
            <w:shd w:val="clear" w:color="auto" w:fill="002060"/>
          </w:tcPr>
          <w:p w14:paraId="3E906AEC" w14:textId="77777777" w:rsidR="001305E1" w:rsidRPr="001F59B5" w:rsidRDefault="001305E1" w:rsidP="005634C8">
            <w:pPr>
              <w:rPr>
                <w:szCs w:val="24"/>
              </w:rPr>
            </w:pPr>
            <w:r w:rsidRPr="001F59B5">
              <w:rPr>
                <w:b/>
                <w:szCs w:val="24"/>
              </w:rPr>
              <w:lastRenderedPageBreak/>
              <w:t>Public Facilities and Improvements</w:t>
            </w:r>
          </w:p>
          <w:p w14:paraId="4562C197" w14:textId="77777777" w:rsidR="001305E1" w:rsidRDefault="001305E1" w:rsidP="005634C8">
            <w:pPr>
              <w:rPr>
                <w:szCs w:val="24"/>
              </w:rPr>
            </w:pPr>
            <w:r w:rsidRPr="001F59B5">
              <w:rPr>
                <w:szCs w:val="24"/>
              </w:rPr>
              <w:t>Use matrix codes in this section when the CDBG funds are used by the grantee or other public or private non-profit entities for public facilities and improvements.</w:t>
            </w:r>
          </w:p>
          <w:p w14:paraId="78A9A03C" w14:textId="77777777" w:rsidR="001305E1" w:rsidRPr="001F59B5" w:rsidRDefault="001305E1" w:rsidP="005634C8">
            <w:pPr>
              <w:rPr>
                <w:szCs w:val="24"/>
              </w:rPr>
            </w:pPr>
          </w:p>
          <w:p w14:paraId="1E750A98" w14:textId="77777777" w:rsidR="001305E1" w:rsidRPr="001F59B5" w:rsidRDefault="001305E1" w:rsidP="005634C8">
            <w:pPr>
              <w:rPr>
                <w:i/>
                <w:szCs w:val="24"/>
              </w:rPr>
            </w:pPr>
            <w:r w:rsidRPr="001F59B5">
              <w:rPr>
                <w:szCs w:val="24"/>
              </w:rPr>
              <w:t xml:space="preserve"> </w:t>
            </w:r>
            <w:r w:rsidRPr="001F59B5">
              <w:rPr>
                <w:i/>
                <w:szCs w:val="24"/>
              </w:rPr>
              <w:t xml:space="preserve">Note: </w:t>
            </w:r>
          </w:p>
          <w:p w14:paraId="0B24392C" w14:textId="77777777" w:rsidR="001305E1" w:rsidRPr="001F59B5" w:rsidRDefault="001305E1" w:rsidP="00AC122D">
            <w:pPr>
              <w:pStyle w:val="ListParagraph"/>
              <w:framePr w:hSpace="180" w:wrap="around" w:vAnchor="page" w:hAnchor="margin" w:y="2056"/>
              <w:numPr>
                <w:ilvl w:val="0"/>
                <w:numId w:val="54"/>
              </w:numPr>
              <w:tabs>
                <w:tab w:val="left" w:pos="360"/>
                <w:tab w:val="left" w:pos="792"/>
              </w:tabs>
              <w:spacing w:before="128" w:line="242" w:lineRule="exact"/>
              <w:ind w:right="828"/>
              <w:textAlignment w:val="baseline"/>
              <w:rPr>
                <w:i/>
              </w:rPr>
            </w:pPr>
            <w:r w:rsidRPr="001F59B5">
              <w:rPr>
                <w:i/>
              </w:rPr>
              <w:t xml:space="preserve">Grantees may only have one public facility in an activity.  Grantees must set up a separate activity for each public facility.  When two or more related activities are funded with CDBG, the grantee needs to set up a separate activity for each facility or improvement.  </w:t>
            </w:r>
          </w:p>
          <w:p w14:paraId="07B1F932" w14:textId="77777777" w:rsidR="001305E1" w:rsidRPr="001F59B5" w:rsidRDefault="001305E1" w:rsidP="00AC122D">
            <w:pPr>
              <w:pStyle w:val="ListParagraph"/>
              <w:framePr w:hSpace="180" w:wrap="around" w:vAnchor="page" w:hAnchor="margin" w:y="2056"/>
              <w:numPr>
                <w:ilvl w:val="0"/>
                <w:numId w:val="54"/>
              </w:numPr>
              <w:tabs>
                <w:tab w:val="left" w:pos="360"/>
                <w:tab w:val="left" w:pos="792"/>
              </w:tabs>
              <w:spacing w:before="128" w:line="242" w:lineRule="exact"/>
              <w:ind w:right="828"/>
              <w:textAlignment w:val="baseline"/>
              <w:rPr>
                <w:i/>
              </w:rPr>
            </w:pPr>
            <w:r w:rsidRPr="001F59B5">
              <w:rPr>
                <w:i/>
              </w:rPr>
              <w:t>When a facility is used only by a specific client group, the activity should be assigned the matrix code specific to that group, not the type of facility.  For instance, assign 03Q to a health facility for abused and neglected children, not 03P.</w:t>
            </w:r>
          </w:p>
          <w:p w14:paraId="51B1AD15" w14:textId="77777777" w:rsidR="001305E1" w:rsidRPr="001F59B5" w:rsidRDefault="001305E1" w:rsidP="00AC122D">
            <w:pPr>
              <w:pStyle w:val="ListParagraph"/>
              <w:framePr w:hSpace="180" w:wrap="around" w:vAnchor="page" w:hAnchor="margin" w:y="2056"/>
              <w:numPr>
                <w:ilvl w:val="0"/>
                <w:numId w:val="54"/>
              </w:numPr>
              <w:tabs>
                <w:tab w:val="left" w:pos="360"/>
                <w:tab w:val="left" w:pos="792"/>
              </w:tabs>
              <w:spacing w:before="128" w:line="242" w:lineRule="exact"/>
              <w:ind w:right="828"/>
              <w:textAlignment w:val="baseline"/>
              <w:rPr>
                <w:i/>
              </w:rPr>
            </w:pPr>
            <w:r w:rsidRPr="001F59B5">
              <w:rPr>
                <w:i/>
              </w:rPr>
              <w:t>If CDBG funds are only used to acquire property for a public facility, use matrix code 01.  If the grantee uses CDBG funds to pay for the acquisition and construction, or rehabilitation of a public facility or improvement, use the appropriate 03* matrix code.</w:t>
            </w:r>
          </w:p>
          <w:p w14:paraId="2849E821" w14:textId="77777777" w:rsidR="001305E1" w:rsidRPr="001F59B5" w:rsidRDefault="001305E1" w:rsidP="00AC122D">
            <w:pPr>
              <w:pStyle w:val="ListParagraph"/>
              <w:framePr w:hSpace="180" w:wrap="around" w:vAnchor="page" w:hAnchor="margin" w:y="2056"/>
              <w:numPr>
                <w:ilvl w:val="0"/>
                <w:numId w:val="54"/>
              </w:numPr>
              <w:tabs>
                <w:tab w:val="left" w:pos="360"/>
                <w:tab w:val="left" w:pos="792"/>
              </w:tabs>
              <w:spacing w:before="128" w:line="242" w:lineRule="exact"/>
              <w:ind w:right="828"/>
              <w:textAlignment w:val="baseline"/>
              <w:rPr>
                <w:i/>
              </w:rPr>
            </w:pPr>
            <w:r w:rsidRPr="001F59B5">
              <w:rPr>
                <w:i/>
              </w:rPr>
              <w:t xml:space="preserve">For commercial and industrial improvements undertaken by a grantee or a subrecipent for economic development purposes, use matrix code 17A, 17B, 17C, or 17D. </w:t>
            </w:r>
          </w:p>
          <w:p w14:paraId="365B0A3D" w14:textId="77777777" w:rsidR="001305E1" w:rsidRPr="001F59B5" w:rsidRDefault="001305E1" w:rsidP="005634C8">
            <w:pPr>
              <w:rPr>
                <w:szCs w:val="24"/>
              </w:rPr>
            </w:pPr>
          </w:p>
        </w:tc>
      </w:tr>
      <w:tr w:rsidR="001305E1" w:rsidRPr="001F59B5" w14:paraId="584E36A1" w14:textId="77777777" w:rsidTr="001305E1">
        <w:trPr>
          <w:trHeight w:hRule="exact" w:val="2784"/>
        </w:trPr>
        <w:tc>
          <w:tcPr>
            <w:tcW w:w="754" w:type="dxa"/>
            <w:tcBorders>
              <w:top w:val="single" w:sz="5" w:space="0" w:color="000000"/>
              <w:left w:val="single" w:sz="5" w:space="0" w:color="000000"/>
              <w:bottom w:val="single" w:sz="5" w:space="0" w:color="000000"/>
              <w:right w:val="single" w:sz="5" w:space="0" w:color="000000"/>
            </w:tcBorders>
          </w:tcPr>
          <w:p w14:paraId="0CF1B053" w14:textId="77777777" w:rsidR="001305E1" w:rsidRPr="001F59B5" w:rsidRDefault="001305E1" w:rsidP="005634C8">
            <w:pPr>
              <w:rPr>
                <w:b/>
                <w:szCs w:val="24"/>
              </w:rPr>
            </w:pPr>
            <w:r w:rsidRPr="001F59B5">
              <w:rPr>
                <w:b/>
                <w:szCs w:val="24"/>
              </w:rPr>
              <w:t>03A</w:t>
            </w:r>
          </w:p>
        </w:tc>
        <w:tc>
          <w:tcPr>
            <w:tcW w:w="8846" w:type="dxa"/>
            <w:tcBorders>
              <w:top w:val="single" w:sz="5" w:space="0" w:color="000000"/>
              <w:left w:val="single" w:sz="5" w:space="0" w:color="000000"/>
              <w:bottom w:val="single" w:sz="5" w:space="0" w:color="000000"/>
              <w:right w:val="single" w:sz="5" w:space="0" w:color="000000"/>
            </w:tcBorders>
          </w:tcPr>
          <w:p w14:paraId="2F0624CA" w14:textId="77777777" w:rsidR="001305E1" w:rsidRPr="001F59B5" w:rsidRDefault="001305E1" w:rsidP="005634C8">
            <w:pPr>
              <w:rPr>
                <w:szCs w:val="24"/>
              </w:rPr>
            </w:pPr>
            <w:r w:rsidRPr="001F59B5">
              <w:rPr>
                <w:b/>
                <w:szCs w:val="24"/>
              </w:rPr>
              <w:t>Senior Centers</w:t>
            </w:r>
            <w:r w:rsidRPr="001F59B5">
              <w:rPr>
                <w:szCs w:val="24"/>
              </w:rPr>
              <w:t xml:space="preserve"> </w:t>
            </w:r>
            <w:r w:rsidRPr="001F59B5">
              <w:rPr>
                <w:i/>
                <w:szCs w:val="24"/>
              </w:rPr>
              <w:t>24 CFR 570.201(c) or 42 USC 5305(a)(2)</w:t>
            </w:r>
          </w:p>
          <w:p w14:paraId="19BE1B8C" w14:textId="77777777" w:rsidR="001305E1" w:rsidRPr="001F59B5" w:rsidRDefault="001305E1" w:rsidP="005634C8">
            <w:pPr>
              <w:rPr>
                <w:szCs w:val="24"/>
              </w:rPr>
            </w:pPr>
            <w:r w:rsidRPr="001F59B5">
              <w:rPr>
                <w:szCs w:val="24"/>
              </w:rPr>
              <w:t>Acquisition, construction, or rehabilitation of facilities (except permanent housing) for seniors.</w:t>
            </w:r>
          </w:p>
          <w:p w14:paraId="2D338C3F" w14:textId="77777777" w:rsidR="001305E1" w:rsidRDefault="001305E1" w:rsidP="005634C8">
            <w:pPr>
              <w:rPr>
                <w:szCs w:val="24"/>
              </w:rPr>
            </w:pPr>
            <w:r w:rsidRPr="001F59B5">
              <w:rPr>
                <w:szCs w:val="24"/>
              </w:rPr>
              <w:t>03A may be used for a facility serving both the elderly and persons with disabilities, provided it is not intended primarily to serve persons with disabilities.</w:t>
            </w:r>
            <w:r>
              <w:rPr>
                <w:szCs w:val="24"/>
              </w:rPr>
              <w:t xml:space="preserve"> </w:t>
            </w:r>
            <w:r w:rsidRPr="001F59B5">
              <w:rPr>
                <w:szCs w:val="24"/>
              </w:rPr>
              <w:t xml:space="preserve"> If it is, use 03B instead.</w:t>
            </w:r>
          </w:p>
          <w:p w14:paraId="2D98242E" w14:textId="77777777" w:rsidR="001305E1" w:rsidRPr="001F59B5" w:rsidRDefault="001305E1" w:rsidP="005634C8">
            <w:pPr>
              <w:rPr>
                <w:szCs w:val="24"/>
              </w:rPr>
            </w:pPr>
          </w:p>
          <w:p w14:paraId="40B0C3A4" w14:textId="77777777" w:rsidR="001305E1" w:rsidRPr="001F59B5" w:rsidRDefault="001305E1" w:rsidP="005634C8">
            <w:pPr>
              <w:rPr>
                <w:i/>
                <w:szCs w:val="24"/>
              </w:rPr>
            </w:pPr>
            <w:r w:rsidRPr="001F59B5">
              <w:rPr>
                <w:i/>
                <w:szCs w:val="24"/>
              </w:rPr>
              <w:t>Note: For the construction of permanent housing for the elderly, use code 12; for the rehabilitation of such housing, use the appropriate 14* code.</w:t>
            </w:r>
          </w:p>
        </w:tc>
      </w:tr>
      <w:tr w:rsidR="001305E1" w:rsidRPr="001F59B5" w14:paraId="24B48556" w14:textId="77777777" w:rsidTr="001305E1">
        <w:trPr>
          <w:trHeight w:hRule="exact" w:val="2442"/>
        </w:trPr>
        <w:tc>
          <w:tcPr>
            <w:tcW w:w="754" w:type="dxa"/>
            <w:tcBorders>
              <w:top w:val="single" w:sz="5" w:space="0" w:color="000000"/>
              <w:left w:val="single" w:sz="5" w:space="0" w:color="000000"/>
              <w:bottom w:val="single" w:sz="5" w:space="0" w:color="000000"/>
              <w:right w:val="single" w:sz="5" w:space="0" w:color="000000"/>
            </w:tcBorders>
          </w:tcPr>
          <w:p w14:paraId="4B92A657" w14:textId="77777777" w:rsidR="001305E1" w:rsidRPr="001F59B5" w:rsidRDefault="001305E1" w:rsidP="005634C8">
            <w:pPr>
              <w:rPr>
                <w:b/>
                <w:szCs w:val="24"/>
              </w:rPr>
            </w:pPr>
            <w:r w:rsidRPr="001F59B5">
              <w:rPr>
                <w:b/>
                <w:szCs w:val="24"/>
              </w:rPr>
              <w:t>03B</w:t>
            </w:r>
          </w:p>
        </w:tc>
        <w:tc>
          <w:tcPr>
            <w:tcW w:w="8846" w:type="dxa"/>
            <w:tcBorders>
              <w:top w:val="single" w:sz="5" w:space="0" w:color="000000"/>
              <w:left w:val="single" w:sz="5" w:space="0" w:color="000000"/>
              <w:bottom w:val="single" w:sz="5" w:space="0" w:color="000000"/>
              <w:right w:val="single" w:sz="5" w:space="0" w:color="000000"/>
            </w:tcBorders>
          </w:tcPr>
          <w:p w14:paraId="54042801" w14:textId="77777777" w:rsidR="001305E1" w:rsidRPr="001F59B5" w:rsidRDefault="001305E1" w:rsidP="005634C8">
            <w:pPr>
              <w:rPr>
                <w:szCs w:val="24"/>
              </w:rPr>
            </w:pPr>
            <w:r w:rsidRPr="001F59B5">
              <w:rPr>
                <w:b/>
                <w:szCs w:val="24"/>
              </w:rPr>
              <w:t>Facilities for Persons with Disabilities</w:t>
            </w:r>
            <w:r w:rsidRPr="001F59B5">
              <w:rPr>
                <w:szCs w:val="24"/>
              </w:rPr>
              <w:t xml:space="preserve"> </w:t>
            </w:r>
            <w:r w:rsidRPr="001F59B5">
              <w:rPr>
                <w:i/>
                <w:szCs w:val="24"/>
              </w:rPr>
              <w:t>24 CFR 570.201(c) or 42 USC 5305(a)(2)</w:t>
            </w:r>
          </w:p>
          <w:p w14:paraId="3E7F8462" w14:textId="77777777" w:rsidR="001305E1" w:rsidRPr="001F59B5" w:rsidRDefault="001305E1" w:rsidP="005634C8">
            <w:pPr>
              <w:rPr>
                <w:szCs w:val="24"/>
              </w:rPr>
            </w:pPr>
            <w:r w:rsidRPr="001F59B5">
              <w:rPr>
                <w:szCs w:val="24"/>
              </w:rPr>
              <w:t>Acquisition, construction, or rehabilitation of centers, group homes, and other facilities (except permanent housing) for persons with disabilities.</w:t>
            </w:r>
          </w:p>
          <w:p w14:paraId="3D066B29" w14:textId="77777777" w:rsidR="001305E1" w:rsidRDefault="001305E1" w:rsidP="005634C8">
            <w:pPr>
              <w:rPr>
                <w:szCs w:val="24"/>
              </w:rPr>
            </w:pPr>
            <w:r w:rsidRPr="001F59B5">
              <w:rPr>
                <w:szCs w:val="24"/>
              </w:rPr>
              <w:t xml:space="preserve">03B may be used for a facility serving both persons with disabilities and the elderly, provided it is not intended primarily to serve the elderly. </w:t>
            </w:r>
            <w:r>
              <w:rPr>
                <w:szCs w:val="24"/>
              </w:rPr>
              <w:t xml:space="preserve"> </w:t>
            </w:r>
            <w:r w:rsidRPr="001F59B5">
              <w:rPr>
                <w:szCs w:val="24"/>
              </w:rPr>
              <w:t>If it is, use 03A instead.</w:t>
            </w:r>
          </w:p>
          <w:p w14:paraId="3A49C947" w14:textId="77777777" w:rsidR="001305E1" w:rsidRPr="001F59B5" w:rsidRDefault="001305E1" w:rsidP="005634C8">
            <w:pPr>
              <w:rPr>
                <w:szCs w:val="24"/>
              </w:rPr>
            </w:pPr>
          </w:p>
          <w:p w14:paraId="3BBB8A46" w14:textId="77777777" w:rsidR="001305E1" w:rsidRPr="001F59B5" w:rsidRDefault="001305E1" w:rsidP="005634C8">
            <w:pPr>
              <w:rPr>
                <w:i/>
                <w:szCs w:val="24"/>
              </w:rPr>
            </w:pPr>
            <w:r w:rsidRPr="001F59B5">
              <w:rPr>
                <w:i/>
                <w:szCs w:val="24"/>
              </w:rPr>
              <w:t>Note: For the construction of permanent housing for the persons with disabilities, use code 12; for the rehabilitation of such housing, use the appropriate 14* code.</w:t>
            </w:r>
          </w:p>
        </w:tc>
      </w:tr>
      <w:tr w:rsidR="001305E1" w:rsidRPr="001F59B5" w14:paraId="48E0C8DA" w14:textId="77777777" w:rsidTr="001305E1">
        <w:trPr>
          <w:trHeight w:hRule="exact" w:val="2694"/>
        </w:trPr>
        <w:tc>
          <w:tcPr>
            <w:tcW w:w="754" w:type="dxa"/>
            <w:tcBorders>
              <w:top w:val="single" w:sz="5" w:space="0" w:color="000000"/>
              <w:left w:val="single" w:sz="5" w:space="0" w:color="000000"/>
              <w:bottom w:val="single" w:sz="5" w:space="0" w:color="000000"/>
              <w:right w:val="single" w:sz="5" w:space="0" w:color="000000"/>
            </w:tcBorders>
          </w:tcPr>
          <w:p w14:paraId="3C6BE8EB" w14:textId="77777777" w:rsidR="001305E1" w:rsidRPr="001F59B5" w:rsidRDefault="001305E1" w:rsidP="005634C8">
            <w:pPr>
              <w:rPr>
                <w:b/>
                <w:szCs w:val="24"/>
              </w:rPr>
            </w:pPr>
            <w:r w:rsidRPr="001F59B5">
              <w:rPr>
                <w:b/>
                <w:szCs w:val="24"/>
              </w:rPr>
              <w:t>03C</w:t>
            </w:r>
          </w:p>
        </w:tc>
        <w:tc>
          <w:tcPr>
            <w:tcW w:w="8846" w:type="dxa"/>
            <w:tcBorders>
              <w:top w:val="single" w:sz="5" w:space="0" w:color="000000"/>
              <w:left w:val="single" w:sz="5" w:space="0" w:color="000000"/>
              <w:bottom w:val="single" w:sz="5" w:space="0" w:color="000000"/>
              <w:right w:val="single" w:sz="5" w:space="0" w:color="000000"/>
            </w:tcBorders>
          </w:tcPr>
          <w:p w14:paraId="12D34D73" w14:textId="77777777" w:rsidR="001305E1" w:rsidRPr="001F59B5" w:rsidRDefault="001305E1" w:rsidP="005634C8">
            <w:pPr>
              <w:rPr>
                <w:szCs w:val="24"/>
              </w:rPr>
            </w:pPr>
            <w:r w:rsidRPr="001F59B5">
              <w:rPr>
                <w:b/>
                <w:szCs w:val="24"/>
              </w:rPr>
              <w:t>Homeless Facilities (not operating costs)</w:t>
            </w:r>
            <w:r w:rsidRPr="001F59B5">
              <w:rPr>
                <w:szCs w:val="24"/>
              </w:rPr>
              <w:t xml:space="preserve"> </w:t>
            </w:r>
            <w:r w:rsidRPr="001F59B5">
              <w:rPr>
                <w:i/>
                <w:szCs w:val="24"/>
              </w:rPr>
              <w:t>24 CFR 570.201(c) or 42 USC 5305(a)(2)</w:t>
            </w:r>
          </w:p>
          <w:p w14:paraId="4F4EF298" w14:textId="77777777" w:rsidR="001305E1" w:rsidRDefault="001305E1" w:rsidP="005634C8">
            <w:pPr>
              <w:rPr>
                <w:szCs w:val="24"/>
              </w:rPr>
            </w:pPr>
            <w:r w:rsidRPr="001F59B5">
              <w:rPr>
                <w:szCs w:val="24"/>
              </w:rPr>
              <w:t>Acquisition, construction, conversion of buildings, or rehabilitation of temporary shelters and transitional housing for the homeless, including victims of domestic violence, dating violence, sexual assault or stalking, disaster victims, runaway children, drug offenders, and parolees.</w:t>
            </w:r>
          </w:p>
          <w:p w14:paraId="22BD8571" w14:textId="77777777" w:rsidR="001305E1" w:rsidRPr="001F59B5" w:rsidRDefault="001305E1" w:rsidP="005634C8">
            <w:pPr>
              <w:rPr>
                <w:szCs w:val="24"/>
              </w:rPr>
            </w:pPr>
          </w:p>
          <w:p w14:paraId="5BB4F9D2" w14:textId="77777777" w:rsidR="001305E1" w:rsidRPr="001F59B5" w:rsidRDefault="001305E1" w:rsidP="005634C8">
            <w:pPr>
              <w:rPr>
                <w:i/>
                <w:szCs w:val="24"/>
              </w:rPr>
            </w:pPr>
            <w:r w:rsidRPr="001F59B5">
              <w:rPr>
                <w:i/>
                <w:szCs w:val="24"/>
              </w:rPr>
              <w:t>Note: For the construction of permanent housing for the homeless, use code 12; for the rehabilitation of such housing, use the appropriate 14* code; for facilities for abused and neglected children, use 03Q.</w:t>
            </w:r>
          </w:p>
        </w:tc>
      </w:tr>
      <w:tr w:rsidR="001305E1" w:rsidRPr="001F59B5" w14:paraId="224E8D68" w14:textId="77777777" w:rsidTr="001305E1">
        <w:trPr>
          <w:trHeight w:hRule="exact" w:val="2082"/>
        </w:trPr>
        <w:tc>
          <w:tcPr>
            <w:tcW w:w="754" w:type="dxa"/>
            <w:tcBorders>
              <w:top w:val="single" w:sz="5" w:space="0" w:color="000000"/>
              <w:left w:val="single" w:sz="5" w:space="0" w:color="000000"/>
              <w:bottom w:val="single" w:sz="5" w:space="0" w:color="000000"/>
              <w:right w:val="single" w:sz="5" w:space="0" w:color="000000"/>
            </w:tcBorders>
          </w:tcPr>
          <w:p w14:paraId="72862BAF" w14:textId="77777777" w:rsidR="001305E1" w:rsidRPr="001F59B5" w:rsidRDefault="001305E1" w:rsidP="005634C8">
            <w:pPr>
              <w:rPr>
                <w:b/>
                <w:szCs w:val="24"/>
              </w:rPr>
            </w:pPr>
            <w:r w:rsidRPr="001F59B5">
              <w:rPr>
                <w:b/>
                <w:szCs w:val="24"/>
              </w:rPr>
              <w:lastRenderedPageBreak/>
              <w:t>03D</w:t>
            </w:r>
          </w:p>
        </w:tc>
        <w:tc>
          <w:tcPr>
            <w:tcW w:w="8846" w:type="dxa"/>
            <w:tcBorders>
              <w:top w:val="single" w:sz="5" w:space="0" w:color="000000"/>
              <w:left w:val="single" w:sz="5" w:space="0" w:color="000000"/>
              <w:bottom w:val="single" w:sz="5" w:space="0" w:color="000000"/>
              <w:right w:val="single" w:sz="5" w:space="0" w:color="000000"/>
            </w:tcBorders>
          </w:tcPr>
          <w:p w14:paraId="2046C646" w14:textId="77777777" w:rsidR="001305E1" w:rsidRPr="001F59B5" w:rsidRDefault="001305E1" w:rsidP="005634C8">
            <w:pPr>
              <w:rPr>
                <w:szCs w:val="24"/>
              </w:rPr>
            </w:pPr>
            <w:r w:rsidRPr="001F59B5">
              <w:rPr>
                <w:b/>
                <w:szCs w:val="24"/>
              </w:rPr>
              <w:t>Youth Centers</w:t>
            </w:r>
            <w:r w:rsidRPr="001F59B5">
              <w:rPr>
                <w:szCs w:val="24"/>
              </w:rPr>
              <w:t xml:space="preserve"> </w:t>
            </w:r>
            <w:r w:rsidRPr="001F59B5">
              <w:rPr>
                <w:i/>
                <w:szCs w:val="24"/>
              </w:rPr>
              <w:t>24 CFR 570.201(c) or 42 USC 5305(a)(2)</w:t>
            </w:r>
          </w:p>
          <w:p w14:paraId="56311BE8" w14:textId="77777777" w:rsidR="001305E1" w:rsidRPr="001F59B5" w:rsidRDefault="001305E1" w:rsidP="005634C8">
            <w:pPr>
              <w:rPr>
                <w:szCs w:val="24"/>
              </w:rPr>
            </w:pPr>
            <w:r w:rsidRPr="001F59B5">
              <w:rPr>
                <w:szCs w:val="24"/>
              </w:rPr>
              <w:t>Acquisition, construction, or rehabilitation of facilities intended primarily for young people age 13 to 19.</w:t>
            </w:r>
            <w:r>
              <w:rPr>
                <w:szCs w:val="24"/>
              </w:rPr>
              <w:t xml:space="preserve"> </w:t>
            </w:r>
            <w:r w:rsidRPr="001F59B5">
              <w:rPr>
                <w:szCs w:val="24"/>
              </w:rPr>
              <w:t xml:space="preserve"> These include playground and recreational facilities that are part of a youth center.</w:t>
            </w:r>
          </w:p>
          <w:p w14:paraId="35088121" w14:textId="77777777" w:rsidR="001305E1" w:rsidRPr="001F59B5" w:rsidRDefault="001305E1" w:rsidP="005634C8">
            <w:pPr>
              <w:rPr>
                <w:szCs w:val="24"/>
              </w:rPr>
            </w:pPr>
            <w:r w:rsidRPr="001F59B5">
              <w:rPr>
                <w:szCs w:val="24"/>
              </w:rPr>
              <w:t>For the acquisition, construction or rehabilitation of facilities intended primarily for children age 12 and under, use 03M; for facilities for abused and neglected children, use 03Q.</w:t>
            </w:r>
          </w:p>
        </w:tc>
      </w:tr>
      <w:tr w:rsidR="001305E1" w:rsidRPr="001F59B5" w14:paraId="330586BA" w14:textId="77777777" w:rsidTr="001305E1">
        <w:trPr>
          <w:trHeight w:hRule="exact" w:val="1344"/>
        </w:trPr>
        <w:tc>
          <w:tcPr>
            <w:tcW w:w="754" w:type="dxa"/>
            <w:tcBorders>
              <w:top w:val="single" w:sz="5" w:space="0" w:color="000000"/>
              <w:left w:val="single" w:sz="5" w:space="0" w:color="000000"/>
              <w:bottom w:val="single" w:sz="5" w:space="0" w:color="000000"/>
              <w:right w:val="single" w:sz="5" w:space="0" w:color="000000"/>
            </w:tcBorders>
          </w:tcPr>
          <w:p w14:paraId="3A938E05" w14:textId="77777777" w:rsidR="001305E1" w:rsidRPr="001F59B5" w:rsidRDefault="001305E1" w:rsidP="005634C8">
            <w:pPr>
              <w:rPr>
                <w:b/>
                <w:szCs w:val="24"/>
              </w:rPr>
            </w:pPr>
            <w:r w:rsidRPr="001F59B5">
              <w:rPr>
                <w:b/>
                <w:szCs w:val="24"/>
              </w:rPr>
              <w:t>03E</w:t>
            </w:r>
          </w:p>
        </w:tc>
        <w:tc>
          <w:tcPr>
            <w:tcW w:w="8846" w:type="dxa"/>
            <w:tcBorders>
              <w:top w:val="single" w:sz="5" w:space="0" w:color="000000"/>
              <w:left w:val="single" w:sz="5" w:space="0" w:color="000000"/>
              <w:bottom w:val="single" w:sz="5" w:space="0" w:color="000000"/>
              <w:right w:val="single" w:sz="5" w:space="0" w:color="000000"/>
            </w:tcBorders>
          </w:tcPr>
          <w:p w14:paraId="49BC3B58" w14:textId="77777777" w:rsidR="001305E1" w:rsidRPr="001F59B5" w:rsidRDefault="001305E1" w:rsidP="005634C8">
            <w:pPr>
              <w:rPr>
                <w:szCs w:val="24"/>
              </w:rPr>
            </w:pPr>
            <w:r w:rsidRPr="001F59B5">
              <w:rPr>
                <w:b/>
                <w:szCs w:val="24"/>
              </w:rPr>
              <w:t>Neighborhood Facilities</w:t>
            </w:r>
            <w:r w:rsidRPr="001F59B5">
              <w:rPr>
                <w:szCs w:val="24"/>
              </w:rPr>
              <w:t xml:space="preserve"> </w:t>
            </w:r>
            <w:r w:rsidRPr="001F59B5">
              <w:rPr>
                <w:i/>
                <w:szCs w:val="24"/>
              </w:rPr>
              <w:t>24 CFR 570.201(c) or 42 USC 5305(a)(2)</w:t>
            </w:r>
          </w:p>
          <w:p w14:paraId="553D7D87" w14:textId="77777777" w:rsidR="001305E1" w:rsidRPr="001F59B5" w:rsidRDefault="001305E1" w:rsidP="005634C8">
            <w:pPr>
              <w:rPr>
                <w:szCs w:val="24"/>
              </w:rPr>
            </w:pPr>
            <w:r w:rsidRPr="001F59B5">
              <w:rPr>
                <w:szCs w:val="24"/>
              </w:rPr>
              <w:t>Acquisition, construction, or rehabilitation of facilities that are principally designed to serve a neighborhood and that will be used for social services or for multiple purposes (including recreation). Such facilities may include libraries and community centers.</w:t>
            </w:r>
          </w:p>
        </w:tc>
      </w:tr>
      <w:tr w:rsidR="001305E1" w:rsidRPr="001F59B5" w14:paraId="68DC279E" w14:textId="77777777" w:rsidTr="001305E1">
        <w:trPr>
          <w:trHeight w:hRule="exact" w:val="732"/>
        </w:trPr>
        <w:tc>
          <w:tcPr>
            <w:tcW w:w="754" w:type="dxa"/>
            <w:tcBorders>
              <w:top w:val="single" w:sz="5" w:space="0" w:color="000000"/>
              <w:left w:val="single" w:sz="5" w:space="0" w:color="000000"/>
              <w:bottom w:val="single" w:sz="5" w:space="0" w:color="000000"/>
              <w:right w:val="single" w:sz="5" w:space="0" w:color="000000"/>
            </w:tcBorders>
          </w:tcPr>
          <w:p w14:paraId="760E4983" w14:textId="77777777" w:rsidR="001305E1" w:rsidRPr="001F59B5" w:rsidRDefault="001305E1" w:rsidP="005634C8">
            <w:pPr>
              <w:rPr>
                <w:b/>
                <w:szCs w:val="24"/>
              </w:rPr>
            </w:pPr>
            <w:r w:rsidRPr="001F59B5">
              <w:rPr>
                <w:b/>
                <w:szCs w:val="24"/>
              </w:rPr>
              <w:t>03F</w:t>
            </w:r>
          </w:p>
        </w:tc>
        <w:tc>
          <w:tcPr>
            <w:tcW w:w="8846" w:type="dxa"/>
            <w:tcBorders>
              <w:top w:val="single" w:sz="5" w:space="0" w:color="000000"/>
              <w:left w:val="single" w:sz="5" w:space="0" w:color="000000"/>
              <w:bottom w:val="single" w:sz="5" w:space="0" w:color="000000"/>
              <w:right w:val="single" w:sz="5" w:space="0" w:color="000000"/>
            </w:tcBorders>
          </w:tcPr>
          <w:p w14:paraId="1D270C6B" w14:textId="77777777" w:rsidR="001305E1" w:rsidRPr="001F59B5" w:rsidRDefault="001305E1" w:rsidP="005634C8">
            <w:pPr>
              <w:rPr>
                <w:szCs w:val="24"/>
              </w:rPr>
            </w:pPr>
            <w:r w:rsidRPr="001F59B5">
              <w:rPr>
                <w:b/>
                <w:szCs w:val="24"/>
              </w:rPr>
              <w:t>Parks, Recreational Facilities</w:t>
            </w:r>
            <w:r w:rsidRPr="001F59B5">
              <w:rPr>
                <w:szCs w:val="24"/>
              </w:rPr>
              <w:t xml:space="preserve"> </w:t>
            </w:r>
            <w:r w:rsidRPr="001F59B5">
              <w:rPr>
                <w:i/>
                <w:szCs w:val="24"/>
              </w:rPr>
              <w:t>24 CFR 570.201(c) or 42 USC 5305(a)(2)</w:t>
            </w:r>
          </w:p>
          <w:p w14:paraId="7E143903" w14:textId="77777777" w:rsidR="001305E1" w:rsidRPr="001F59B5" w:rsidRDefault="001305E1" w:rsidP="005634C8">
            <w:pPr>
              <w:rPr>
                <w:szCs w:val="24"/>
              </w:rPr>
            </w:pPr>
            <w:r w:rsidRPr="001F59B5">
              <w:rPr>
                <w:szCs w:val="24"/>
              </w:rPr>
              <w:t>Development of open space areas or facilities intended primarily for recreational use.</w:t>
            </w:r>
          </w:p>
        </w:tc>
      </w:tr>
      <w:tr w:rsidR="001305E1" w:rsidRPr="001F59B5" w14:paraId="52186F03" w14:textId="77777777" w:rsidTr="001305E1">
        <w:trPr>
          <w:trHeight w:hRule="exact" w:val="1614"/>
        </w:trPr>
        <w:tc>
          <w:tcPr>
            <w:tcW w:w="754" w:type="dxa"/>
            <w:tcBorders>
              <w:top w:val="single" w:sz="5" w:space="0" w:color="000000"/>
              <w:left w:val="single" w:sz="5" w:space="0" w:color="000000"/>
              <w:bottom w:val="single" w:sz="5" w:space="0" w:color="000000"/>
              <w:right w:val="single" w:sz="5" w:space="0" w:color="000000"/>
            </w:tcBorders>
          </w:tcPr>
          <w:p w14:paraId="60E8B83B" w14:textId="77777777" w:rsidR="001305E1" w:rsidRPr="001F59B5" w:rsidRDefault="001305E1" w:rsidP="005634C8">
            <w:pPr>
              <w:rPr>
                <w:b/>
                <w:szCs w:val="24"/>
              </w:rPr>
            </w:pPr>
            <w:r w:rsidRPr="001F59B5">
              <w:rPr>
                <w:b/>
                <w:szCs w:val="24"/>
              </w:rPr>
              <w:t>03G</w:t>
            </w:r>
          </w:p>
        </w:tc>
        <w:tc>
          <w:tcPr>
            <w:tcW w:w="8846" w:type="dxa"/>
            <w:tcBorders>
              <w:top w:val="single" w:sz="5" w:space="0" w:color="000000"/>
              <w:left w:val="single" w:sz="5" w:space="0" w:color="000000"/>
              <w:bottom w:val="single" w:sz="5" w:space="0" w:color="000000"/>
              <w:right w:val="single" w:sz="5" w:space="0" w:color="000000"/>
            </w:tcBorders>
          </w:tcPr>
          <w:p w14:paraId="5AF0957C" w14:textId="77777777" w:rsidR="001305E1" w:rsidRPr="001F59B5" w:rsidRDefault="001305E1" w:rsidP="005634C8">
            <w:pPr>
              <w:rPr>
                <w:szCs w:val="24"/>
              </w:rPr>
            </w:pPr>
            <w:r w:rsidRPr="001F59B5">
              <w:rPr>
                <w:b/>
                <w:szCs w:val="24"/>
              </w:rPr>
              <w:t>Parking Facilities</w:t>
            </w:r>
            <w:r w:rsidRPr="001F59B5">
              <w:rPr>
                <w:szCs w:val="24"/>
              </w:rPr>
              <w:t xml:space="preserve"> </w:t>
            </w:r>
            <w:r w:rsidRPr="001F59B5">
              <w:rPr>
                <w:i/>
                <w:szCs w:val="24"/>
              </w:rPr>
              <w:t>24 CFR 570.201(c) or 42 USC 5305(a)(2)</w:t>
            </w:r>
          </w:p>
          <w:p w14:paraId="5AA39F05" w14:textId="77777777" w:rsidR="001305E1" w:rsidRPr="001F59B5" w:rsidRDefault="001305E1" w:rsidP="005634C8">
            <w:pPr>
              <w:rPr>
                <w:szCs w:val="24"/>
              </w:rPr>
            </w:pPr>
            <w:r w:rsidRPr="001F59B5">
              <w:rPr>
                <w:szCs w:val="24"/>
              </w:rPr>
              <w:t xml:space="preserve">Acquisition, construction, or rehabilitation of parking lots and parking garages. </w:t>
            </w:r>
            <w:r>
              <w:rPr>
                <w:szCs w:val="24"/>
              </w:rPr>
              <w:t xml:space="preserve"> </w:t>
            </w:r>
            <w:r w:rsidRPr="001F59B5">
              <w:rPr>
                <w:szCs w:val="24"/>
              </w:rPr>
              <w:t>Use 03G if rehabilitation of a public facility or street improvement is a small part of an activity to improve a parking facility.  However, if parking improvements are only a small part of a larger street improvement activity, use 03K.</w:t>
            </w:r>
          </w:p>
        </w:tc>
      </w:tr>
      <w:tr w:rsidR="001305E1" w:rsidRPr="001F59B5" w14:paraId="746DA941" w14:textId="77777777" w:rsidTr="001305E1">
        <w:trPr>
          <w:trHeight w:hRule="exact" w:val="1074"/>
        </w:trPr>
        <w:tc>
          <w:tcPr>
            <w:tcW w:w="754" w:type="dxa"/>
            <w:tcBorders>
              <w:top w:val="single" w:sz="5" w:space="0" w:color="000000"/>
              <w:left w:val="single" w:sz="5" w:space="0" w:color="000000"/>
              <w:bottom w:val="single" w:sz="5" w:space="0" w:color="000000"/>
              <w:right w:val="single" w:sz="5" w:space="0" w:color="000000"/>
            </w:tcBorders>
          </w:tcPr>
          <w:p w14:paraId="0E67AB06" w14:textId="77777777" w:rsidR="001305E1" w:rsidRPr="001F59B5" w:rsidRDefault="001305E1" w:rsidP="005634C8">
            <w:pPr>
              <w:rPr>
                <w:b/>
                <w:szCs w:val="24"/>
              </w:rPr>
            </w:pPr>
            <w:r w:rsidRPr="001F59B5">
              <w:rPr>
                <w:b/>
                <w:szCs w:val="24"/>
              </w:rPr>
              <w:t>03H</w:t>
            </w:r>
          </w:p>
        </w:tc>
        <w:tc>
          <w:tcPr>
            <w:tcW w:w="8846" w:type="dxa"/>
            <w:tcBorders>
              <w:top w:val="single" w:sz="5" w:space="0" w:color="000000"/>
              <w:left w:val="single" w:sz="5" w:space="0" w:color="000000"/>
              <w:bottom w:val="single" w:sz="5" w:space="0" w:color="000000"/>
              <w:right w:val="single" w:sz="5" w:space="0" w:color="000000"/>
            </w:tcBorders>
          </w:tcPr>
          <w:p w14:paraId="3A18ABFE" w14:textId="77777777" w:rsidR="001305E1" w:rsidRPr="001F59B5" w:rsidRDefault="001305E1" w:rsidP="005634C8">
            <w:pPr>
              <w:rPr>
                <w:szCs w:val="24"/>
              </w:rPr>
            </w:pPr>
            <w:r w:rsidRPr="001F59B5">
              <w:rPr>
                <w:b/>
                <w:szCs w:val="24"/>
              </w:rPr>
              <w:t>Solid Waste Disposal Improvements</w:t>
            </w:r>
            <w:r w:rsidRPr="001F59B5">
              <w:rPr>
                <w:szCs w:val="24"/>
              </w:rPr>
              <w:t xml:space="preserve"> </w:t>
            </w:r>
            <w:r w:rsidRPr="001F59B5">
              <w:rPr>
                <w:i/>
                <w:szCs w:val="24"/>
              </w:rPr>
              <w:t>24 CFR 570.201(c) or 42 USC 5205(a)(2)</w:t>
            </w:r>
          </w:p>
          <w:p w14:paraId="5F8B0C8F" w14:textId="77777777" w:rsidR="001305E1" w:rsidRPr="001F59B5" w:rsidRDefault="001305E1" w:rsidP="005634C8">
            <w:pPr>
              <w:rPr>
                <w:szCs w:val="24"/>
              </w:rPr>
            </w:pPr>
            <w:r w:rsidRPr="001F59B5">
              <w:rPr>
                <w:szCs w:val="24"/>
              </w:rPr>
              <w:t xml:space="preserve">Acquisition, construction or rehabilitation of solid waste disposal facilities.  The eligible costs can also include equipment, such as bulldozers, used exclusively at the facility.  </w:t>
            </w:r>
          </w:p>
        </w:tc>
      </w:tr>
      <w:tr w:rsidR="001305E1" w:rsidRPr="001F59B5" w14:paraId="4F19C99E" w14:textId="77777777" w:rsidTr="001305E1">
        <w:trPr>
          <w:trHeight w:hRule="exact" w:val="2982"/>
        </w:trPr>
        <w:tc>
          <w:tcPr>
            <w:tcW w:w="754" w:type="dxa"/>
            <w:tcBorders>
              <w:top w:val="single" w:sz="5" w:space="0" w:color="000000"/>
              <w:left w:val="single" w:sz="5" w:space="0" w:color="000000"/>
              <w:bottom w:val="single" w:sz="5" w:space="0" w:color="000000"/>
              <w:right w:val="single" w:sz="5" w:space="0" w:color="000000"/>
            </w:tcBorders>
          </w:tcPr>
          <w:p w14:paraId="2E03249E" w14:textId="77777777" w:rsidR="001305E1" w:rsidRPr="001F59B5" w:rsidRDefault="001305E1" w:rsidP="005634C8">
            <w:pPr>
              <w:rPr>
                <w:b/>
                <w:szCs w:val="24"/>
              </w:rPr>
            </w:pPr>
            <w:r w:rsidRPr="001F59B5">
              <w:rPr>
                <w:b/>
                <w:szCs w:val="24"/>
              </w:rPr>
              <w:t>03I</w:t>
            </w:r>
          </w:p>
        </w:tc>
        <w:tc>
          <w:tcPr>
            <w:tcW w:w="8846" w:type="dxa"/>
            <w:tcBorders>
              <w:top w:val="single" w:sz="5" w:space="0" w:color="000000"/>
              <w:left w:val="single" w:sz="5" w:space="0" w:color="000000"/>
              <w:bottom w:val="single" w:sz="5" w:space="0" w:color="000000"/>
              <w:right w:val="single" w:sz="5" w:space="0" w:color="000000"/>
            </w:tcBorders>
          </w:tcPr>
          <w:p w14:paraId="49A07A92" w14:textId="77777777" w:rsidR="001305E1" w:rsidRPr="001F59B5" w:rsidRDefault="001305E1" w:rsidP="005634C8">
            <w:pPr>
              <w:rPr>
                <w:szCs w:val="24"/>
              </w:rPr>
            </w:pPr>
            <w:r w:rsidRPr="001F59B5">
              <w:rPr>
                <w:b/>
                <w:szCs w:val="24"/>
              </w:rPr>
              <w:t>Flood Drainage Improvements</w:t>
            </w:r>
            <w:r w:rsidRPr="001F59B5">
              <w:rPr>
                <w:szCs w:val="24"/>
              </w:rPr>
              <w:t xml:space="preserve"> </w:t>
            </w:r>
            <w:r w:rsidRPr="001F59B5">
              <w:rPr>
                <w:i/>
                <w:szCs w:val="24"/>
              </w:rPr>
              <w:t>24 CFR 570.201(c) or 42 USC 5305(a)(2)</w:t>
            </w:r>
          </w:p>
          <w:p w14:paraId="2C8AFD38" w14:textId="77777777" w:rsidR="001305E1" w:rsidRDefault="001305E1" w:rsidP="005634C8">
            <w:pPr>
              <w:rPr>
                <w:szCs w:val="24"/>
              </w:rPr>
            </w:pPr>
            <w:r w:rsidRPr="001F59B5">
              <w:rPr>
                <w:szCs w:val="24"/>
              </w:rPr>
              <w:t>Acquisition, construction, or rehabilitation of flood drainage facilities, such as retention ponds, catch basins, streambank erosion controls, channelization of streambeds, or dams.  03I can also be used for “Green Infrastructure” improvements to manage stormwater.  However, if stormwater management improvements are integral to some other activity like a park or a street project, it should be included in that matrix code (03F for parks, 03K for streets) rather than 03I.</w:t>
            </w:r>
          </w:p>
          <w:p w14:paraId="6B212070" w14:textId="77777777" w:rsidR="001305E1" w:rsidRPr="001F59B5" w:rsidRDefault="001305E1" w:rsidP="005634C8">
            <w:pPr>
              <w:rPr>
                <w:szCs w:val="24"/>
              </w:rPr>
            </w:pPr>
          </w:p>
          <w:p w14:paraId="70E65362" w14:textId="77777777" w:rsidR="001305E1" w:rsidRPr="001F59B5" w:rsidRDefault="001305E1" w:rsidP="005634C8">
            <w:pPr>
              <w:rPr>
                <w:i/>
                <w:szCs w:val="24"/>
              </w:rPr>
            </w:pPr>
            <w:r w:rsidRPr="001F59B5">
              <w:rPr>
                <w:i/>
                <w:szCs w:val="24"/>
              </w:rPr>
              <w:t xml:space="preserve">Note: Do not use 03I for construction/rehabilitation of storm sewers, street drains, or storm drains.  Use 03J for storm sewers and 03K for street and storm drains. </w:t>
            </w:r>
          </w:p>
        </w:tc>
      </w:tr>
      <w:tr w:rsidR="001305E1" w:rsidRPr="001F59B5" w14:paraId="2F45840F" w14:textId="77777777" w:rsidTr="001305E1">
        <w:trPr>
          <w:trHeight w:hRule="exact" w:val="3414"/>
        </w:trPr>
        <w:tc>
          <w:tcPr>
            <w:tcW w:w="754" w:type="dxa"/>
            <w:tcBorders>
              <w:top w:val="single" w:sz="5" w:space="0" w:color="000000"/>
              <w:left w:val="single" w:sz="5" w:space="0" w:color="000000"/>
              <w:bottom w:val="single" w:sz="5" w:space="0" w:color="000000"/>
              <w:right w:val="single" w:sz="5" w:space="0" w:color="000000"/>
            </w:tcBorders>
          </w:tcPr>
          <w:p w14:paraId="2B588558" w14:textId="77777777" w:rsidR="001305E1" w:rsidRPr="001F59B5" w:rsidRDefault="001305E1" w:rsidP="005634C8">
            <w:pPr>
              <w:rPr>
                <w:b/>
                <w:szCs w:val="24"/>
              </w:rPr>
            </w:pPr>
            <w:r w:rsidRPr="001F59B5">
              <w:rPr>
                <w:b/>
                <w:szCs w:val="24"/>
              </w:rPr>
              <w:t>03J</w:t>
            </w:r>
          </w:p>
        </w:tc>
        <w:tc>
          <w:tcPr>
            <w:tcW w:w="8846" w:type="dxa"/>
            <w:tcBorders>
              <w:top w:val="single" w:sz="5" w:space="0" w:color="000000"/>
              <w:left w:val="single" w:sz="5" w:space="0" w:color="000000"/>
              <w:bottom w:val="single" w:sz="5" w:space="0" w:color="000000"/>
              <w:right w:val="single" w:sz="5" w:space="0" w:color="000000"/>
            </w:tcBorders>
          </w:tcPr>
          <w:p w14:paraId="7E005DBA" w14:textId="77777777" w:rsidR="001305E1" w:rsidRPr="001F59B5" w:rsidRDefault="001305E1" w:rsidP="005634C8">
            <w:pPr>
              <w:rPr>
                <w:szCs w:val="24"/>
              </w:rPr>
            </w:pPr>
            <w:r w:rsidRPr="001F59B5">
              <w:rPr>
                <w:b/>
                <w:szCs w:val="24"/>
              </w:rPr>
              <w:t>Water/Sewer Improvements</w:t>
            </w:r>
            <w:r w:rsidRPr="001F59B5">
              <w:rPr>
                <w:szCs w:val="24"/>
              </w:rPr>
              <w:t xml:space="preserve"> </w:t>
            </w:r>
            <w:r w:rsidRPr="001F59B5">
              <w:rPr>
                <w:i/>
                <w:szCs w:val="24"/>
              </w:rPr>
              <w:t>24 CFR 570.201(c) or 42 USC 5305(a)(2)</w:t>
            </w:r>
          </w:p>
          <w:p w14:paraId="6F18A3D3" w14:textId="77777777" w:rsidR="001305E1" w:rsidRPr="001F59B5" w:rsidRDefault="001305E1" w:rsidP="005634C8">
            <w:pPr>
              <w:rPr>
                <w:szCs w:val="24"/>
              </w:rPr>
            </w:pPr>
            <w:r w:rsidRPr="001F59B5">
              <w:rPr>
                <w:szCs w:val="24"/>
              </w:rPr>
              <w:t>Installation or replacement of water lines, sanitary sewers, storm sewers, and fire hydrants.  Costs of street repairs (usually repaving) made necessary by water/sewer improvement activities are included under 03J.</w:t>
            </w:r>
          </w:p>
          <w:p w14:paraId="1F51CE37" w14:textId="77777777" w:rsidR="001305E1" w:rsidRDefault="001305E1" w:rsidP="005634C8">
            <w:pPr>
              <w:rPr>
                <w:szCs w:val="24"/>
              </w:rPr>
            </w:pPr>
          </w:p>
          <w:p w14:paraId="2060D180" w14:textId="77777777" w:rsidR="001305E1" w:rsidRPr="001F59B5" w:rsidRDefault="001305E1" w:rsidP="005634C8">
            <w:pPr>
              <w:rPr>
                <w:szCs w:val="24"/>
              </w:rPr>
            </w:pPr>
            <w:r w:rsidRPr="001F59B5">
              <w:rPr>
                <w:szCs w:val="24"/>
              </w:rPr>
              <w:t>For water/sewer improvements that are part of:</w:t>
            </w:r>
          </w:p>
          <w:p w14:paraId="3D51D3D9" w14:textId="77777777" w:rsidR="001305E1" w:rsidRPr="00797305" w:rsidRDefault="001305E1" w:rsidP="00AC122D">
            <w:pPr>
              <w:pStyle w:val="ListParagraph"/>
              <w:framePr w:hSpace="180" w:wrap="around" w:vAnchor="page" w:hAnchor="margin" w:y="2056"/>
              <w:numPr>
                <w:ilvl w:val="0"/>
                <w:numId w:val="53"/>
              </w:numPr>
              <w:tabs>
                <w:tab w:val="left" w:pos="360"/>
                <w:tab w:val="left" w:pos="792"/>
              </w:tabs>
              <w:spacing w:before="128" w:line="242" w:lineRule="exact"/>
              <w:ind w:right="828"/>
              <w:textAlignment w:val="baseline"/>
            </w:pPr>
            <w:r w:rsidRPr="007F417D">
              <w:t>More extensive street improvements, use 03K.  For example, an activity that involves paving six blocks of Main Street and installing 100 feet of new water lines in one of those blocks.</w:t>
            </w:r>
          </w:p>
          <w:p w14:paraId="0738F617" w14:textId="77777777" w:rsidR="001305E1" w:rsidRPr="001F59B5" w:rsidRDefault="001305E1" w:rsidP="00AC122D">
            <w:pPr>
              <w:pStyle w:val="ListParagraph"/>
              <w:framePr w:hSpace="180" w:wrap="around" w:vAnchor="page" w:hAnchor="margin" w:y="2056"/>
              <w:numPr>
                <w:ilvl w:val="0"/>
                <w:numId w:val="53"/>
              </w:numPr>
              <w:tabs>
                <w:tab w:val="left" w:pos="360"/>
                <w:tab w:val="left" w:pos="792"/>
              </w:tabs>
              <w:spacing w:before="128" w:line="242" w:lineRule="exact"/>
              <w:ind w:right="828"/>
              <w:textAlignment w:val="baseline"/>
            </w:pPr>
            <w:r w:rsidRPr="007F417D">
              <w:t>A housing rehabilitation activity such as water/sewer hookups (lines from a house to the street), use the appropriate 14* housing rehabilitation matrix code.</w:t>
            </w:r>
          </w:p>
        </w:tc>
      </w:tr>
      <w:tr w:rsidR="001305E1" w:rsidRPr="001F59B5" w14:paraId="6FA13882" w14:textId="77777777" w:rsidTr="001305E1">
        <w:trPr>
          <w:trHeight w:hRule="exact" w:val="2082"/>
        </w:trPr>
        <w:tc>
          <w:tcPr>
            <w:tcW w:w="754" w:type="dxa"/>
            <w:tcBorders>
              <w:top w:val="single" w:sz="5" w:space="0" w:color="000000"/>
              <w:left w:val="single" w:sz="5" w:space="0" w:color="000000"/>
              <w:bottom w:val="single" w:sz="5" w:space="0" w:color="000000"/>
              <w:right w:val="single" w:sz="5" w:space="0" w:color="000000"/>
            </w:tcBorders>
          </w:tcPr>
          <w:p w14:paraId="18E7F3AA" w14:textId="77777777" w:rsidR="001305E1" w:rsidRPr="00AA7515" w:rsidRDefault="001305E1" w:rsidP="005634C8">
            <w:pPr>
              <w:rPr>
                <w:b/>
                <w:szCs w:val="24"/>
              </w:rPr>
            </w:pPr>
            <w:r w:rsidRPr="00D30A11">
              <w:rPr>
                <w:b/>
                <w:szCs w:val="24"/>
              </w:rPr>
              <w:lastRenderedPageBreak/>
              <w:t>03K</w:t>
            </w:r>
          </w:p>
        </w:tc>
        <w:tc>
          <w:tcPr>
            <w:tcW w:w="8846" w:type="dxa"/>
            <w:tcBorders>
              <w:top w:val="single" w:sz="5" w:space="0" w:color="000000"/>
              <w:left w:val="single" w:sz="5" w:space="0" w:color="000000"/>
              <w:bottom w:val="single" w:sz="5" w:space="0" w:color="000000"/>
              <w:right w:val="single" w:sz="5" w:space="0" w:color="000000"/>
            </w:tcBorders>
          </w:tcPr>
          <w:p w14:paraId="157B8DC9" w14:textId="77777777" w:rsidR="001305E1" w:rsidRPr="00D30A11" w:rsidRDefault="001305E1" w:rsidP="005634C8">
            <w:pPr>
              <w:rPr>
                <w:szCs w:val="24"/>
              </w:rPr>
            </w:pPr>
            <w:r w:rsidRPr="00D30A11">
              <w:rPr>
                <w:b/>
                <w:szCs w:val="24"/>
              </w:rPr>
              <w:t>Street Improvements</w:t>
            </w:r>
            <w:r w:rsidRPr="00D30A11">
              <w:rPr>
                <w:szCs w:val="24"/>
              </w:rPr>
              <w:t xml:space="preserve"> </w:t>
            </w:r>
            <w:r w:rsidRPr="00D30A11">
              <w:rPr>
                <w:i/>
                <w:szCs w:val="24"/>
              </w:rPr>
              <w:t>24 CFR 570.201(c) or 42 USC 5305(a)(2)</w:t>
            </w:r>
          </w:p>
          <w:p w14:paraId="3FFB275E" w14:textId="77777777" w:rsidR="001305E1" w:rsidRPr="00D30A11" w:rsidRDefault="001305E1" w:rsidP="005634C8">
            <w:pPr>
              <w:rPr>
                <w:szCs w:val="24"/>
              </w:rPr>
            </w:pPr>
            <w:r w:rsidRPr="00D30A11">
              <w:rPr>
                <w:szCs w:val="24"/>
              </w:rPr>
              <w:t>Installation or repair of streets, street drains, storm drains, curbs and gutters, tunnels, bridges, and traffic lights/signs. Also use 03K:</w:t>
            </w:r>
          </w:p>
          <w:p w14:paraId="212228B4" w14:textId="77777777" w:rsidR="001305E1" w:rsidRPr="00797305" w:rsidRDefault="001305E1" w:rsidP="00AC122D">
            <w:pPr>
              <w:pStyle w:val="ListParagraph"/>
              <w:numPr>
                <w:ilvl w:val="0"/>
                <w:numId w:val="52"/>
              </w:numPr>
              <w:tabs>
                <w:tab w:val="left" w:pos="360"/>
                <w:tab w:val="left" w:pos="792"/>
              </w:tabs>
              <w:spacing w:before="128" w:line="242" w:lineRule="exact"/>
              <w:ind w:right="828"/>
              <w:textAlignment w:val="baseline"/>
            </w:pPr>
            <w:r w:rsidRPr="007F417D">
              <w:t>For improvements that include landscaping, street lighting, and/or street signs (commonly referred to as “streetscaping”).</w:t>
            </w:r>
          </w:p>
          <w:p w14:paraId="368035EB" w14:textId="77777777" w:rsidR="001305E1" w:rsidRPr="001F59B5" w:rsidRDefault="001305E1" w:rsidP="00AC122D">
            <w:pPr>
              <w:pStyle w:val="ListParagraph"/>
              <w:framePr w:hSpace="180" w:wrap="around" w:vAnchor="page" w:hAnchor="margin" w:y="2056"/>
              <w:numPr>
                <w:ilvl w:val="0"/>
                <w:numId w:val="52"/>
              </w:numPr>
              <w:tabs>
                <w:tab w:val="left" w:pos="360"/>
                <w:tab w:val="left" w:pos="792"/>
              </w:tabs>
              <w:spacing w:before="128" w:line="242" w:lineRule="exact"/>
              <w:ind w:right="828"/>
              <w:textAlignment w:val="baseline"/>
              <w:rPr>
                <w:b/>
              </w:rPr>
            </w:pPr>
            <w:r w:rsidRPr="007F417D">
              <w:t>If sidewalk improvements (see code 03L) are part of more extensive street improvements.</w:t>
            </w:r>
          </w:p>
        </w:tc>
      </w:tr>
      <w:tr w:rsidR="001305E1" w:rsidRPr="00D30A11" w14:paraId="29A2011C" w14:textId="77777777" w:rsidTr="001305E1">
        <w:trPr>
          <w:trHeight w:hRule="exact" w:val="1074"/>
        </w:trPr>
        <w:tc>
          <w:tcPr>
            <w:tcW w:w="754" w:type="dxa"/>
            <w:tcBorders>
              <w:top w:val="single" w:sz="5" w:space="0" w:color="000000"/>
              <w:left w:val="single" w:sz="5" w:space="0" w:color="000000"/>
              <w:bottom w:val="single" w:sz="5" w:space="0" w:color="000000"/>
              <w:right w:val="single" w:sz="5" w:space="0" w:color="000000"/>
            </w:tcBorders>
          </w:tcPr>
          <w:p w14:paraId="1701BFA7" w14:textId="77777777" w:rsidR="001305E1" w:rsidRPr="00D30A11" w:rsidRDefault="001305E1" w:rsidP="005634C8">
            <w:pPr>
              <w:rPr>
                <w:b/>
                <w:szCs w:val="24"/>
              </w:rPr>
            </w:pPr>
            <w:r w:rsidRPr="00D30A11">
              <w:rPr>
                <w:b/>
                <w:szCs w:val="24"/>
              </w:rPr>
              <w:t>03L</w:t>
            </w:r>
          </w:p>
        </w:tc>
        <w:tc>
          <w:tcPr>
            <w:tcW w:w="8846" w:type="dxa"/>
            <w:tcBorders>
              <w:top w:val="single" w:sz="5" w:space="0" w:color="000000"/>
              <w:left w:val="single" w:sz="5" w:space="0" w:color="000000"/>
              <w:bottom w:val="single" w:sz="5" w:space="0" w:color="000000"/>
              <w:right w:val="single" w:sz="5" w:space="0" w:color="000000"/>
            </w:tcBorders>
          </w:tcPr>
          <w:p w14:paraId="392216DA" w14:textId="77777777" w:rsidR="001305E1" w:rsidRPr="00D30A11" w:rsidRDefault="001305E1" w:rsidP="005634C8">
            <w:pPr>
              <w:rPr>
                <w:szCs w:val="24"/>
              </w:rPr>
            </w:pPr>
            <w:r w:rsidRPr="00D30A11">
              <w:rPr>
                <w:b/>
                <w:szCs w:val="24"/>
              </w:rPr>
              <w:t>Sidewalks</w:t>
            </w:r>
            <w:r w:rsidRPr="00D30A11">
              <w:rPr>
                <w:szCs w:val="24"/>
              </w:rPr>
              <w:t xml:space="preserve"> </w:t>
            </w:r>
            <w:r w:rsidRPr="00D30A11">
              <w:rPr>
                <w:i/>
                <w:szCs w:val="24"/>
              </w:rPr>
              <w:t>24 CFR 570.201(c) or 42 USC 5305(a)(2)</w:t>
            </w:r>
          </w:p>
          <w:p w14:paraId="6BD370F9" w14:textId="77777777" w:rsidR="001305E1" w:rsidRPr="00D30A11" w:rsidRDefault="001305E1" w:rsidP="005634C8">
            <w:pPr>
              <w:rPr>
                <w:b/>
                <w:szCs w:val="24"/>
              </w:rPr>
            </w:pPr>
            <w:r w:rsidRPr="00D30A11">
              <w:rPr>
                <w:szCs w:val="24"/>
              </w:rPr>
              <w:t>Improvements to sidewalks. Also use 03L for sidewalk improvements that include the installation of trash receptacles, lighting, benches, and trees.</w:t>
            </w:r>
          </w:p>
        </w:tc>
      </w:tr>
      <w:tr w:rsidR="001305E1" w:rsidRPr="00D30A11" w14:paraId="75B721C5" w14:textId="77777777" w:rsidTr="001305E1">
        <w:trPr>
          <w:trHeight w:hRule="exact" w:val="1632"/>
        </w:trPr>
        <w:tc>
          <w:tcPr>
            <w:tcW w:w="754" w:type="dxa"/>
            <w:tcBorders>
              <w:top w:val="single" w:sz="5" w:space="0" w:color="000000"/>
              <w:left w:val="single" w:sz="5" w:space="0" w:color="000000"/>
              <w:bottom w:val="single" w:sz="5" w:space="0" w:color="000000"/>
              <w:right w:val="single" w:sz="5" w:space="0" w:color="000000"/>
            </w:tcBorders>
          </w:tcPr>
          <w:p w14:paraId="4711645E" w14:textId="77777777" w:rsidR="001305E1" w:rsidRPr="00D30A11" w:rsidRDefault="001305E1" w:rsidP="005634C8">
            <w:pPr>
              <w:rPr>
                <w:b/>
                <w:szCs w:val="24"/>
              </w:rPr>
            </w:pPr>
            <w:r w:rsidRPr="00D30A11">
              <w:rPr>
                <w:b/>
                <w:szCs w:val="24"/>
              </w:rPr>
              <w:t>03M</w:t>
            </w:r>
          </w:p>
        </w:tc>
        <w:tc>
          <w:tcPr>
            <w:tcW w:w="8846" w:type="dxa"/>
            <w:tcBorders>
              <w:top w:val="single" w:sz="5" w:space="0" w:color="000000"/>
              <w:left w:val="single" w:sz="5" w:space="0" w:color="000000"/>
              <w:bottom w:val="single" w:sz="5" w:space="0" w:color="000000"/>
              <w:right w:val="single" w:sz="5" w:space="0" w:color="000000"/>
            </w:tcBorders>
          </w:tcPr>
          <w:p w14:paraId="014431C9" w14:textId="77777777" w:rsidR="001305E1" w:rsidRPr="00D30A11" w:rsidRDefault="001305E1" w:rsidP="005634C8">
            <w:pPr>
              <w:rPr>
                <w:szCs w:val="24"/>
              </w:rPr>
            </w:pPr>
            <w:r w:rsidRPr="00D30A11">
              <w:rPr>
                <w:b/>
                <w:szCs w:val="24"/>
              </w:rPr>
              <w:t>Child Care Centers</w:t>
            </w:r>
            <w:r w:rsidRPr="00D30A11">
              <w:rPr>
                <w:szCs w:val="24"/>
              </w:rPr>
              <w:t xml:space="preserve"> </w:t>
            </w:r>
            <w:r w:rsidRPr="00D30A11">
              <w:rPr>
                <w:i/>
                <w:szCs w:val="24"/>
              </w:rPr>
              <w:t>24 CFR 570.201(c) or 42 USC 5305(a)(2)</w:t>
            </w:r>
          </w:p>
          <w:p w14:paraId="30369202" w14:textId="77777777" w:rsidR="001305E1" w:rsidRPr="00D30A11" w:rsidRDefault="001305E1" w:rsidP="005634C8">
            <w:pPr>
              <w:rPr>
                <w:szCs w:val="24"/>
              </w:rPr>
            </w:pPr>
            <w:r w:rsidRPr="00D30A11">
              <w:rPr>
                <w:szCs w:val="24"/>
              </w:rPr>
              <w:t>Acquisition, construction, or rehabilitation of facilities intended primarily for children age 12 and under. Examples are daycare centers and Head Start preschool centers.</w:t>
            </w:r>
          </w:p>
          <w:p w14:paraId="388C3417" w14:textId="77777777" w:rsidR="001305E1" w:rsidRPr="00D30A11" w:rsidRDefault="001305E1" w:rsidP="005634C8">
            <w:pPr>
              <w:rPr>
                <w:b/>
                <w:szCs w:val="24"/>
              </w:rPr>
            </w:pPr>
            <w:r w:rsidRPr="00D30A11">
              <w:rPr>
                <w:szCs w:val="24"/>
              </w:rPr>
              <w:t>For the construction or rehabilitation of facilities for abused and neglected children, use 03Q; for the construction or rehabilitation of facilities for teenagers, use 03D</w:t>
            </w:r>
          </w:p>
        </w:tc>
      </w:tr>
      <w:tr w:rsidR="001305E1" w:rsidRPr="00D30A11" w14:paraId="65BF677D" w14:textId="77777777" w:rsidTr="001305E1">
        <w:trPr>
          <w:trHeight w:hRule="exact" w:val="1254"/>
        </w:trPr>
        <w:tc>
          <w:tcPr>
            <w:tcW w:w="754" w:type="dxa"/>
            <w:tcBorders>
              <w:top w:val="single" w:sz="5" w:space="0" w:color="000000"/>
              <w:left w:val="single" w:sz="5" w:space="0" w:color="000000"/>
              <w:bottom w:val="single" w:sz="5" w:space="0" w:color="000000"/>
              <w:right w:val="single" w:sz="5" w:space="0" w:color="000000"/>
            </w:tcBorders>
          </w:tcPr>
          <w:p w14:paraId="0D9768C6" w14:textId="77777777" w:rsidR="001305E1" w:rsidRPr="00D30A11" w:rsidRDefault="001305E1" w:rsidP="005634C8">
            <w:pPr>
              <w:rPr>
                <w:b/>
                <w:szCs w:val="24"/>
              </w:rPr>
            </w:pPr>
            <w:r w:rsidRPr="00D30A11">
              <w:rPr>
                <w:b/>
                <w:szCs w:val="24"/>
              </w:rPr>
              <w:t>03N</w:t>
            </w:r>
          </w:p>
        </w:tc>
        <w:tc>
          <w:tcPr>
            <w:tcW w:w="8846" w:type="dxa"/>
            <w:tcBorders>
              <w:top w:val="single" w:sz="5" w:space="0" w:color="000000"/>
              <w:left w:val="single" w:sz="5" w:space="0" w:color="000000"/>
              <w:bottom w:val="single" w:sz="5" w:space="0" w:color="000000"/>
              <w:right w:val="single" w:sz="5" w:space="0" w:color="000000"/>
            </w:tcBorders>
          </w:tcPr>
          <w:p w14:paraId="049B1E1E" w14:textId="77777777" w:rsidR="001305E1" w:rsidRPr="00D30A11" w:rsidRDefault="001305E1" w:rsidP="005634C8">
            <w:pPr>
              <w:rPr>
                <w:szCs w:val="24"/>
              </w:rPr>
            </w:pPr>
            <w:r w:rsidRPr="00D30A11">
              <w:rPr>
                <w:b/>
                <w:szCs w:val="24"/>
              </w:rPr>
              <w:t>Tree Planting</w:t>
            </w:r>
            <w:r w:rsidRPr="00D30A11">
              <w:rPr>
                <w:szCs w:val="24"/>
              </w:rPr>
              <w:t xml:space="preserve"> </w:t>
            </w:r>
            <w:r w:rsidRPr="00D30A11">
              <w:rPr>
                <w:i/>
                <w:szCs w:val="24"/>
              </w:rPr>
              <w:t>24 CFR 570.201(c) or 42 USC 5305(a)(2)</w:t>
            </w:r>
          </w:p>
          <w:p w14:paraId="4DDF227D" w14:textId="77777777" w:rsidR="001305E1" w:rsidRPr="00D30A11" w:rsidRDefault="001305E1" w:rsidP="005634C8">
            <w:pPr>
              <w:rPr>
                <w:szCs w:val="24"/>
              </w:rPr>
            </w:pPr>
            <w:r w:rsidRPr="00D30A11">
              <w:rPr>
                <w:szCs w:val="24"/>
              </w:rPr>
              <w:t>Activities limited to tree planting (sometimes referred to as “beautification”).</w:t>
            </w:r>
          </w:p>
          <w:p w14:paraId="043AFB18" w14:textId="77777777" w:rsidR="001305E1" w:rsidRPr="00D30A11" w:rsidRDefault="001305E1" w:rsidP="005634C8">
            <w:pPr>
              <w:rPr>
                <w:b/>
                <w:szCs w:val="24"/>
              </w:rPr>
            </w:pPr>
            <w:r w:rsidRPr="00D30A11">
              <w:rPr>
                <w:szCs w:val="24"/>
              </w:rPr>
              <w:t>For streetscape activities that include tree planting, use 03K; for sidewalk improvement activities that include tree planting, use 03L.</w:t>
            </w:r>
          </w:p>
        </w:tc>
      </w:tr>
      <w:tr w:rsidR="001305E1" w:rsidRPr="00D30A11" w14:paraId="1C417E37" w14:textId="77777777" w:rsidTr="001305E1">
        <w:trPr>
          <w:trHeight w:hRule="exact" w:val="1074"/>
        </w:trPr>
        <w:tc>
          <w:tcPr>
            <w:tcW w:w="754" w:type="dxa"/>
            <w:tcBorders>
              <w:top w:val="single" w:sz="5" w:space="0" w:color="000000"/>
              <w:left w:val="single" w:sz="5" w:space="0" w:color="000000"/>
              <w:bottom w:val="single" w:sz="5" w:space="0" w:color="000000"/>
              <w:right w:val="single" w:sz="5" w:space="0" w:color="000000"/>
            </w:tcBorders>
          </w:tcPr>
          <w:p w14:paraId="7AF200D8" w14:textId="77777777" w:rsidR="001305E1" w:rsidRPr="00D30A11" w:rsidRDefault="001305E1" w:rsidP="005634C8">
            <w:pPr>
              <w:rPr>
                <w:b/>
                <w:szCs w:val="24"/>
              </w:rPr>
            </w:pPr>
            <w:r w:rsidRPr="00D30A11">
              <w:rPr>
                <w:b/>
                <w:szCs w:val="24"/>
              </w:rPr>
              <w:t>03O</w:t>
            </w:r>
          </w:p>
        </w:tc>
        <w:tc>
          <w:tcPr>
            <w:tcW w:w="8846" w:type="dxa"/>
            <w:tcBorders>
              <w:top w:val="single" w:sz="5" w:space="0" w:color="000000"/>
              <w:left w:val="single" w:sz="5" w:space="0" w:color="000000"/>
              <w:bottom w:val="single" w:sz="5" w:space="0" w:color="000000"/>
              <w:right w:val="single" w:sz="5" w:space="0" w:color="000000"/>
            </w:tcBorders>
          </w:tcPr>
          <w:p w14:paraId="311767E3" w14:textId="77777777" w:rsidR="001305E1" w:rsidRPr="00D30A11" w:rsidRDefault="001305E1" w:rsidP="005634C8">
            <w:pPr>
              <w:rPr>
                <w:szCs w:val="24"/>
              </w:rPr>
            </w:pPr>
            <w:r w:rsidRPr="00D30A11">
              <w:rPr>
                <w:b/>
                <w:szCs w:val="24"/>
              </w:rPr>
              <w:t>Fire Stations/Equipment</w:t>
            </w:r>
            <w:r w:rsidRPr="00D30A11">
              <w:rPr>
                <w:szCs w:val="24"/>
              </w:rPr>
              <w:t xml:space="preserve"> </w:t>
            </w:r>
            <w:r w:rsidRPr="00D30A11">
              <w:rPr>
                <w:i/>
                <w:szCs w:val="24"/>
              </w:rPr>
              <w:t>24 CFR 570.201(c) or 42 USC 5305(a)(2)</w:t>
            </w:r>
          </w:p>
          <w:p w14:paraId="69F94E66" w14:textId="77777777" w:rsidR="001305E1" w:rsidRPr="00D30A11" w:rsidRDefault="001305E1" w:rsidP="005634C8">
            <w:pPr>
              <w:rPr>
                <w:b/>
                <w:szCs w:val="24"/>
              </w:rPr>
            </w:pPr>
            <w:r w:rsidRPr="00D30A11">
              <w:rPr>
                <w:szCs w:val="24"/>
              </w:rPr>
              <w:t>Acquisition, construction, or rehabilitation of fire stations and/or the purchase of fire trucks and emergency rescue equipment.</w:t>
            </w:r>
          </w:p>
        </w:tc>
      </w:tr>
      <w:tr w:rsidR="001305E1" w:rsidRPr="00D30A11" w14:paraId="7FC39B5D" w14:textId="77777777" w:rsidTr="001305E1">
        <w:trPr>
          <w:trHeight w:hRule="exact" w:val="2172"/>
        </w:trPr>
        <w:tc>
          <w:tcPr>
            <w:tcW w:w="754" w:type="dxa"/>
            <w:tcBorders>
              <w:top w:val="single" w:sz="5" w:space="0" w:color="000000"/>
              <w:left w:val="single" w:sz="5" w:space="0" w:color="000000"/>
              <w:bottom w:val="single" w:sz="5" w:space="0" w:color="000000"/>
              <w:right w:val="single" w:sz="5" w:space="0" w:color="000000"/>
            </w:tcBorders>
          </w:tcPr>
          <w:p w14:paraId="1793D1AF" w14:textId="77777777" w:rsidR="001305E1" w:rsidRPr="00D30A11" w:rsidRDefault="001305E1" w:rsidP="005634C8">
            <w:pPr>
              <w:rPr>
                <w:b/>
                <w:szCs w:val="24"/>
              </w:rPr>
            </w:pPr>
            <w:r w:rsidRPr="00D30A11">
              <w:rPr>
                <w:b/>
                <w:szCs w:val="24"/>
              </w:rPr>
              <w:t>03P</w:t>
            </w:r>
          </w:p>
        </w:tc>
        <w:tc>
          <w:tcPr>
            <w:tcW w:w="8846" w:type="dxa"/>
            <w:tcBorders>
              <w:top w:val="single" w:sz="5" w:space="0" w:color="000000"/>
              <w:left w:val="single" w:sz="5" w:space="0" w:color="000000"/>
              <w:bottom w:val="single" w:sz="5" w:space="0" w:color="000000"/>
              <w:right w:val="single" w:sz="5" w:space="0" w:color="000000"/>
            </w:tcBorders>
          </w:tcPr>
          <w:p w14:paraId="1CDFE7EA" w14:textId="77777777" w:rsidR="001305E1" w:rsidRPr="00D30A11" w:rsidRDefault="001305E1" w:rsidP="005634C8">
            <w:pPr>
              <w:rPr>
                <w:szCs w:val="24"/>
              </w:rPr>
            </w:pPr>
            <w:r w:rsidRPr="00D30A11">
              <w:rPr>
                <w:b/>
                <w:szCs w:val="24"/>
              </w:rPr>
              <w:t>Health Facilities</w:t>
            </w:r>
            <w:r w:rsidRPr="00D30A11">
              <w:rPr>
                <w:szCs w:val="24"/>
              </w:rPr>
              <w:t xml:space="preserve"> </w:t>
            </w:r>
            <w:r w:rsidRPr="00D30A11">
              <w:rPr>
                <w:i/>
                <w:szCs w:val="24"/>
              </w:rPr>
              <w:t>24 CFR 570.201(c) or 42 USC 5305(a)(2)</w:t>
            </w:r>
          </w:p>
          <w:p w14:paraId="54D0BE78" w14:textId="77777777" w:rsidR="001305E1" w:rsidRPr="00D30A11" w:rsidRDefault="001305E1" w:rsidP="005634C8">
            <w:pPr>
              <w:rPr>
                <w:szCs w:val="24"/>
              </w:rPr>
            </w:pPr>
            <w:r w:rsidRPr="00D30A11">
              <w:rPr>
                <w:szCs w:val="24"/>
              </w:rPr>
              <w:t>Acquisition, construction, or rehabilitation of physical or mental health facilities. Examples of such facilities include neighborhood clinics, hospitals, nursing homes, and convalescent homes.</w:t>
            </w:r>
          </w:p>
          <w:p w14:paraId="6727DFDA" w14:textId="77777777" w:rsidR="001305E1" w:rsidRPr="00D30A11" w:rsidRDefault="001305E1" w:rsidP="005634C8">
            <w:pPr>
              <w:rPr>
                <w:b/>
                <w:szCs w:val="24"/>
              </w:rPr>
            </w:pPr>
            <w:r w:rsidRPr="00D30A11">
              <w:rPr>
                <w:szCs w:val="24"/>
              </w:rPr>
              <w:t>Health facilities for a specific client group should use the matrix code for that client group. For example, use 03Q for the construction or rehabilitation of health facilities for abused and neglected children.</w:t>
            </w:r>
          </w:p>
        </w:tc>
      </w:tr>
      <w:tr w:rsidR="001305E1" w:rsidRPr="00D30A11" w14:paraId="266B0A40" w14:textId="77777777" w:rsidTr="001305E1">
        <w:trPr>
          <w:trHeight w:hRule="exact" w:val="1074"/>
        </w:trPr>
        <w:tc>
          <w:tcPr>
            <w:tcW w:w="754" w:type="dxa"/>
            <w:tcBorders>
              <w:top w:val="single" w:sz="5" w:space="0" w:color="000000"/>
              <w:left w:val="single" w:sz="5" w:space="0" w:color="000000"/>
              <w:bottom w:val="single" w:sz="5" w:space="0" w:color="000000"/>
              <w:right w:val="single" w:sz="5" w:space="0" w:color="000000"/>
            </w:tcBorders>
          </w:tcPr>
          <w:p w14:paraId="0E2C3194" w14:textId="77777777" w:rsidR="001305E1" w:rsidRPr="00D30A11" w:rsidRDefault="001305E1" w:rsidP="005634C8">
            <w:pPr>
              <w:rPr>
                <w:b/>
                <w:szCs w:val="24"/>
              </w:rPr>
            </w:pPr>
            <w:r w:rsidRPr="00D30A11">
              <w:rPr>
                <w:b/>
                <w:szCs w:val="24"/>
              </w:rPr>
              <w:t>03Q</w:t>
            </w:r>
          </w:p>
        </w:tc>
        <w:tc>
          <w:tcPr>
            <w:tcW w:w="8846" w:type="dxa"/>
            <w:tcBorders>
              <w:top w:val="single" w:sz="5" w:space="0" w:color="000000"/>
              <w:left w:val="single" w:sz="5" w:space="0" w:color="000000"/>
              <w:bottom w:val="single" w:sz="5" w:space="0" w:color="000000"/>
              <w:right w:val="single" w:sz="5" w:space="0" w:color="000000"/>
            </w:tcBorders>
          </w:tcPr>
          <w:p w14:paraId="5076B8BB" w14:textId="77777777" w:rsidR="001305E1" w:rsidRPr="00D30A11" w:rsidRDefault="001305E1" w:rsidP="005634C8">
            <w:pPr>
              <w:rPr>
                <w:szCs w:val="24"/>
              </w:rPr>
            </w:pPr>
            <w:r w:rsidRPr="00D30A11">
              <w:rPr>
                <w:b/>
                <w:szCs w:val="24"/>
              </w:rPr>
              <w:t>Facilities for Abused and Neglected Children</w:t>
            </w:r>
            <w:r w:rsidRPr="00D30A11">
              <w:rPr>
                <w:szCs w:val="24"/>
              </w:rPr>
              <w:t xml:space="preserve"> </w:t>
            </w:r>
            <w:r w:rsidRPr="00D30A11">
              <w:rPr>
                <w:i/>
                <w:szCs w:val="24"/>
              </w:rPr>
              <w:t>24 CFR 570.201(c) or 42 USC 5305(a)(2)</w:t>
            </w:r>
          </w:p>
          <w:p w14:paraId="7599C016" w14:textId="77777777" w:rsidR="001305E1" w:rsidRPr="00D30A11" w:rsidRDefault="001305E1" w:rsidP="005634C8">
            <w:pPr>
              <w:rPr>
                <w:b/>
                <w:szCs w:val="24"/>
              </w:rPr>
            </w:pPr>
            <w:r w:rsidRPr="00D30A11">
              <w:rPr>
                <w:szCs w:val="24"/>
              </w:rPr>
              <w:t>Acquisition, construction, or rehabilitation of daycare centers, treatment facilities, or temporary housing for abused and neglected children.</w:t>
            </w:r>
          </w:p>
        </w:tc>
      </w:tr>
      <w:tr w:rsidR="001305E1" w:rsidRPr="00D30A11" w14:paraId="35D7D221" w14:textId="77777777" w:rsidTr="001305E1">
        <w:trPr>
          <w:trHeight w:hRule="exact" w:val="894"/>
        </w:trPr>
        <w:tc>
          <w:tcPr>
            <w:tcW w:w="754" w:type="dxa"/>
            <w:tcBorders>
              <w:top w:val="single" w:sz="5" w:space="0" w:color="000000"/>
              <w:left w:val="single" w:sz="5" w:space="0" w:color="000000"/>
              <w:bottom w:val="single" w:sz="5" w:space="0" w:color="000000"/>
              <w:right w:val="single" w:sz="5" w:space="0" w:color="000000"/>
            </w:tcBorders>
          </w:tcPr>
          <w:p w14:paraId="7374EF45" w14:textId="77777777" w:rsidR="001305E1" w:rsidRPr="00D30A11" w:rsidRDefault="001305E1" w:rsidP="005634C8">
            <w:pPr>
              <w:rPr>
                <w:b/>
                <w:szCs w:val="24"/>
              </w:rPr>
            </w:pPr>
            <w:r w:rsidRPr="00D30A11">
              <w:rPr>
                <w:b/>
                <w:szCs w:val="24"/>
              </w:rPr>
              <w:t>03R</w:t>
            </w:r>
          </w:p>
        </w:tc>
        <w:tc>
          <w:tcPr>
            <w:tcW w:w="8846" w:type="dxa"/>
            <w:tcBorders>
              <w:top w:val="single" w:sz="5" w:space="0" w:color="000000"/>
              <w:left w:val="single" w:sz="5" w:space="0" w:color="000000"/>
              <w:bottom w:val="single" w:sz="5" w:space="0" w:color="000000"/>
              <w:right w:val="single" w:sz="5" w:space="0" w:color="000000"/>
            </w:tcBorders>
          </w:tcPr>
          <w:p w14:paraId="680C28D8" w14:textId="77777777" w:rsidR="001305E1" w:rsidRPr="00D30A11" w:rsidRDefault="001305E1" w:rsidP="005634C8">
            <w:pPr>
              <w:rPr>
                <w:szCs w:val="24"/>
              </w:rPr>
            </w:pPr>
            <w:r w:rsidRPr="00D30A11">
              <w:rPr>
                <w:b/>
                <w:szCs w:val="24"/>
              </w:rPr>
              <w:t>Asbestos Removal</w:t>
            </w:r>
            <w:r w:rsidRPr="00D30A11">
              <w:rPr>
                <w:szCs w:val="24"/>
              </w:rPr>
              <w:t xml:space="preserve"> </w:t>
            </w:r>
            <w:r w:rsidRPr="00D30A11">
              <w:rPr>
                <w:i/>
                <w:szCs w:val="24"/>
              </w:rPr>
              <w:t>24 CFR 570.201(c) or 42 USC 5305(a)(2)</w:t>
            </w:r>
          </w:p>
          <w:p w14:paraId="3587CD32" w14:textId="77777777" w:rsidR="001305E1" w:rsidRPr="00D30A11" w:rsidRDefault="001305E1" w:rsidP="005634C8">
            <w:pPr>
              <w:rPr>
                <w:b/>
                <w:szCs w:val="24"/>
              </w:rPr>
            </w:pPr>
            <w:r w:rsidRPr="00D30A11">
              <w:rPr>
                <w:szCs w:val="24"/>
              </w:rPr>
              <w:t>Rehabilitation of any public facility undertaken primarily to remove asbestos.</w:t>
            </w:r>
          </w:p>
        </w:tc>
      </w:tr>
      <w:tr w:rsidR="001305E1" w:rsidRPr="00D30A11" w14:paraId="41511AAD" w14:textId="77777777" w:rsidTr="001305E1">
        <w:trPr>
          <w:trHeight w:hRule="exact" w:val="1902"/>
        </w:trPr>
        <w:tc>
          <w:tcPr>
            <w:tcW w:w="754" w:type="dxa"/>
            <w:tcBorders>
              <w:top w:val="single" w:sz="5" w:space="0" w:color="000000"/>
              <w:left w:val="single" w:sz="5" w:space="0" w:color="000000"/>
              <w:bottom w:val="single" w:sz="5" w:space="0" w:color="000000"/>
              <w:right w:val="single" w:sz="5" w:space="0" w:color="000000"/>
            </w:tcBorders>
          </w:tcPr>
          <w:p w14:paraId="33A50319" w14:textId="77777777" w:rsidR="001305E1" w:rsidRPr="00D30A11" w:rsidRDefault="001305E1" w:rsidP="005634C8">
            <w:pPr>
              <w:rPr>
                <w:b/>
                <w:szCs w:val="24"/>
              </w:rPr>
            </w:pPr>
            <w:r w:rsidRPr="00D30A11">
              <w:rPr>
                <w:b/>
                <w:szCs w:val="24"/>
              </w:rPr>
              <w:t>03S</w:t>
            </w:r>
          </w:p>
        </w:tc>
        <w:tc>
          <w:tcPr>
            <w:tcW w:w="8846" w:type="dxa"/>
            <w:tcBorders>
              <w:top w:val="single" w:sz="5" w:space="0" w:color="000000"/>
              <w:left w:val="single" w:sz="5" w:space="0" w:color="000000"/>
              <w:bottom w:val="single" w:sz="5" w:space="0" w:color="000000"/>
              <w:right w:val="single" w:sz="5" w:space="0" w:color="000000"/>
            </w:tcBorders>
          </w:tcPr>
          <w:p w14:paraId="5C749804" w14:textId="77777777" w:rsidR="001305E1" w:rsidRPr="00D30A11" w:rsidRDefault="001305E1" w:rsidP="005634C8">
            <w:pPr>
              <w:rPr>
                <w:i/>
                <w:szCs w:val="24"/>
              </w:rPr>
            </w:pPr>
            <w:r w:rsidRPr="00D30A11">
              <w:rPr>
                <w:b/>
                <w:szCs w:val="24"/>
              </w:rPr>
              <w:t>Facilities for AIDS Patients (not operating costs)</w:t>
            </w:r>
            <w:r w:rsidRPr="00D30A11">
              <w:rPr>
                <w:szCs w:val="24"/>
              </w:rPr>
              <w:t xml:space="preserve"> </w:t>
            </w:r>
            <w:r w:rsidRPr="00D30A11">
              <w:rPr>
                <w:i/>
                <w:szCs w:val="24"/>
              </w:rPr>
              <w:t>24 CFR 570.201(c) or 42 USC 5305(a)(2)</w:t>
            </w:r>
          </w:p>
          <w:p w14:paraId="7FF8CBA8" w14:textId="77777777" w:rsidR="001305E1" w:rsidRPr="00D30A11" w:rsidRDefault="001305E1" w:rsidP="005634C8">
            <w:pPr>
              <w:rPr>
                <w:szCs w:val="24"/>
              </w:rPr>
            </w:pPr>
            <w:r w:rsidRPr="00D30A11">
              <w:rPr>
                <w:szCs w:val="24"/>
              </w:rPr>
              <w:t>Acquisition, construction, or rehabilitation of facilities for the treatment or temporary housing of people who are HIV positive or who have AIDS.</w:t>
            </w:r>
          </w:p>
          <w:p w14:paraId="06A9F60E" w14:textId="77777777" w:rsidR="001305E1" w:rsidRPr="00D30A11" w:rsidRDefault="001305E1" w:rsidP="005634C8">
            <w:pPr>
              <w:rPr>
                <w:b/>
                <w:szCs w:val="24"/>
              </w:rPr>
            </w:pPr>
            <w:r w:rsidRPr="00D30A11">
              <w:rPr>
                <w:szCs w:val="24"/>
              </w:rPr>
              <w:t>For the construction or rehabilitation of facilities for AIDS education and prevention, use 03P.</w:t>
            </w:r>
          </w:p>
        </w:tc>
      </w:tr>
      <w:tr w:rsidR="001305E1" w:rsidRPr="001F59B5" w14:paraId="70BFE798" w14:textId="77777777" w:rsidTr="001305E1">
        <w:trPr>
          <w:trHeight w:hRule="exact" w:val="4242"/>
        </w:trPr>
        <w:tc>
          <w:tcPr>
            <w:tcW w:w="754" w:type="dxa"/>
            <w:tcBorders>
              <w:top w:val="single" w:sz="5" w:space="0" w:color="000000"/>
              <w:left w:val="single" w:sz="5" w:space="0" w:color="000000"/>
              <w:bottom w:val="single" w:sz="5" w:space="0" w:color="000000"/>
              <w:right w:val="single" w:sz="5" w:space="0" w:color="000000"/>
            </w:tcBorders>
          </w:tcPr>
          <w:p w14:paraId="5F794366" w14:textId="77777777" w:rsidR="001305E1" w:rsidRPr="00D30A11" w:rsidRDefault="001305E1" w:rsidP="005634C8">
            <w:pPr>
              <w:rPr>
                <w:b/>
                <w:szCs w:val="24"/>
              </w:rPr>
            </w:pPr>
            <w:r w:rsidRPr="00D30A11">
              <w:rPr>
                <w:b/>
                <w:szCs w:val="24"/>
              </w:rPr>
              <w:lastRenderedPageBreak/>
              <w:t>03Z</w:t>
            </w:r>
          </w:p>
        </w:tc>
        <w:tc>
          <w:tcPr>
            <w:tcW w:w="8846" w:type="dxa"/>
            <w:tcBorders>
              <w:top w:val="single" w:sz="5" w:space="0" w:color="000000"/>
              <w:left w:val="single" w:sz="5" w:space="0" w:color="000000"/>
              <w:bottom w:val="single" w:sz="5" w:space="0" w:color="000000"/>
              <w:right w:val="single" w:sz="5" w:space="0" w:color="000000"/>
            </w:tcBorders>
          </w:tcPr>
          <w:p w14:paraId="4A1B971E" w14:textId="77777777" w:rsidR="001305E1" w:rsidRPr="00D30A11" w:rsidRDefault="001305E1" w:rsidP="005634C8">
            <w:pPr>
              <w:rPr>
                <w:i/>
                <w:szCs w:val="24"/>
              </w:rPr>
            </w:pPr>
            <w:r w:rsidRPr="00D30A11">
              <w:rPr>
                <w:b/>
                <w:szCs w:val="24"/>
              </w:rPr>
              <w:t>Other Public Improvements Not Listed in 03A-03T</w:t>
            </w:r>
            <w:r w:rsidRPr="00D30A11">
              <w:rPr>
                <w:szCs w:val="24"/>
              </w:rPr>
              <w:t xml:space="preserve"> </w:t>
            </w:r>
            <w:r w:rsidRPr="00D30A11">
              <w:rPr>
                <w:i/>
                <w:szCs w:val="24"/>
              </w:rPr>
              <w:t>24 CFR 570.201(c) or 42 USC 5305(a)(2)</w:t>
            </w:r>
          </w:p>
          <w:p w14:paraId="1F81256E" w14:textId="77777777" w:rsidR="001305E1" w:rsidRPr="00D30A11" w:rsidRDefault="001305E1" w:rsidP="005634C8">
            <w:pPr>
              <w:rPr>
                <w:szCs w:val="24"/>
              </w:rPr>
            </w:pPr>
            <w:r w:rsidRPr="00D30A11">
              <w:rPr>
                <w:szCs w:val="24"/>
              </w:rPr>
              <w:t>This matrix code replaces matrix code 03.  Only use this code when an activity does not fall under a more specific 03A – 03S matrix code.  Check the following before using this matrix code:</w:t>
            </w:r>
          </w:p>
          <w:p w14:paraId="3885A409" w14:textId="77777777" w:rsidR="001305E1" w:rsidRPr="00797305" w:rsidRDefault="001305E1" w:rsidP="00AC122D">
            <w:pPr>
              <w:pStyle w:val="ListParagraph"/>
              <w:numPr>
                <w:ilvl w:val="0"/>
                <w:numId w:val="50"/>
              </w:numPr>
              <w:tabs>
                <w:tab w:val="left" w:pos="360"/>
                <w:tab w:val="left" w:pos="792"/>
              </w:tabs>
              <w:spacing w:before="128" w:line="242" w:lineRule="exact"/>
              <w:ind w:right="828"/>
              <w:textAlignment w:val="baseline"/>
            </w:pPr>
            <w:r w:rsidRPr="007F417D">
              <w:t xml:space="preserve">Grantees may only have one public facility in an activity.  Grantees must set up a separate activity for each public facility.  When two or more related facilities are funded by CDBG, the grantee needs to set up a separate activity for each facility or improvement.  </w:t>
            </w:r>
          </w:p>
          <w:p w14:paraId="79F2B426" w14:textId="77777777" w:rsidR="001305E1" w:rsidRDefault="001305E1" w:rsidP="00AC122D">
            <w:pPr>
              <w:pStyle w:val="ListParagraph"/>
              <w:numPr>
                <w:ilvl w:val="0"/>
                <w:numId w:val="50"/>
              </w:numPr>
              <w:tabs>
                <w:tab w:val="left" w:pos="360"/>
                <w:tab w:val="left" w:pos="792"/>
              </w:tabs>
              <w:spacing w:before="128" w:line="242" w:lineRule="exact"/>
              <w:ind w:right="828"/>
              <w:textAlignment w:val="baseline"/>
            </w:pPr>
            <w:r w:rsidRPr="007F417D">
              <w:t>03Z can be used for seawalls, bus shelters, retaining walls, and wind turbines.</w:t>
            </w:r>
          </w:p>
          <w:p w14:paraId="6EF60F90" w14:textId="77777777" w:rsidR="001305E1" w:rsidRPr="001F59B5" w:rsidRDefault="001305E1" w:rsidP="00AC122D">
            <w:pPr>
              <w:pStyle w:val="ListParagraph"/>
              <w:framePr w:hSpace="180" w:wrap="around" w:vAnchor="page" w:hAnchor="margin" w:y="2056"/>
              <w:numPr>
                <w:ilvl w:val="0"/>
                <w:numId w:val="50"/>
              </w:numPr>
              <w:tabs>
                <w:tab w:val="left" w:pos="360"/>
                <w:tab w:val="left" w:pos="792"/>
              </w:tabs>
              <w:spacing w:before="128" w:line="242" w:lineRule="exact"/>
              <w:ind w:right="828"/>
              <w:textAlignment w:val="baseline"/>
              <w:rPr>
                <w:b/>
              </w:rPr>
            </w:pPr>
            <w:r w:rsidRPr="007F417D">
              <w:t>03Z can be used for activities that assist persons with disabilities by removing architectural barriers from or providing ADA improvements to government buildings (activities that otherwise would not be eligible for CDBG funding).</w:t>
            </w:r>
          </w:p>
        </w:tc>
      </w:tr>
      <w:tr w:rsidR="001305E1" w:rsidRPr="001F59B5" w14:paraId="4AC25CC3" w14:textId="77777777" w:rsidTr="001305E1">
        <w:trPr>
          <w:trHeight w:hRule="exact" w:val="2244"/>
        </w:trPr>
        <w:tc>
          <w:tcPr>
            <w:tcW w:w="754" w:type="dxa"/>
            <w:tcBorders>
              <w:top w:val="single" w:sz="5" w:space="0" w:color="000000"/>
              <w:left w:val="single" w:sz="5" w:space="0" w:color="000000"/>
              <w:bottom w:val="single" w:sz="5" w:space="0" w:color="000000"/>
              <w:right w:val="single" w:sz="5" w:space="0" w:color="000000"/>
            </w:tcBorders>
          </w:tcPr>
          <w:p w14:paraId="0D249BCC" w14:textId="77777777" w:rsidR="001305E1" w:rsidRPr="00D30A11" w:rsidRDefault="001305E1" w:rsidP="005634C8">
            <w:pPr>
              <w:rPr>
                <w:b/>
                <w:szCs w:val="24"/>
              </w:rPr>
            </w:pPr>
            <w:r w:rsidRPr="00D30A11">
              <w:rPr>
                <w:b/>
                <w:szCs w:val="24"/>
              </w:rPr>
              <w:t>06</w:t>
            </w:r>
          </w:p>
        </w:tc>
        <w:tc>
          <w:tcPr>
            <w:tcW w:w="8846" w:type="dxa"/>
            <w:tcBorders>
              <w:top w:val="single" w:sz="5" w:space="0" w:color="000000"/>
              <w:left w:val="single" w:sz="5" w:space="0" w:color="000000"/>
              <w:bottom w:val="single" w:sz="5" w:space="0" w:color="000000"/>
              <w:right w:val="single" w:sz="5" w:space="0" w:color="000000"/>
            </w:tcBorders>
          </w:tcPr>
          <w:p w14:paraId="50799209" w14:textId="77777777" w:rsidR="001305E1" w:rsidRPr="00D30A11" w:rsidRDefault="001305E1" w:rsidP="005634C8">
            <w:pPr>
              <w:rPr>
                <w:szCs w:val="24"/>
              </w:rPr>
            </w:pPr>
            <w:r w:rsidRPr="00D30A11">
              <w:rPr>
                <w:b/>
                <w:szCs w:val="24"/>
              </w:rPr>
              <w:t>Interim Assistance</w:t>
            </w:r>
            <w:r w:rsidRPr="00D30A11">
              <w:rPr>
                <w:szCs w:val="24"/>
              </w:rPr>
              <w:t xml:space="preserve"> </w:t>
            </w:r>
            <w:r w:rsidRPr="00D30A11">
              <w:rPr>
                <w:i/>
                <w:szCs w:val="24"/>
              </w:rPr>
              <w:t>24 CFR 570.201(f) or 42 USC 5305(a)(4)</w:t>
            </w:r>
          </w:p>
          <w:p w14:paraId="62E4548F" w14:textId="77777777" w:rsidR="001305E1" w:rsidRPr="00D30A11" w:rsidRDefault="001305E1" w:rsidP="005634C8">
            <w:pPr>
              <w:rPr>
                <w:szCs w:val="24"/>
              </w:rPr>
            </w:pPr>
            <w:r w:rsidRPr="00D30A11">
              <w:rPr>
                <w:szCs w:val="24"/>
              </w:rPr>
              <w:t>Only for activities undertaken either to:</w:t>
            </w:r>
          </w:p>
          <w:p w14:paraId="6C8CE45D" w14:textId="77777777" w:rsidR="001305E1" w:rsidRPr="00797305" w:rsidRDefault="001305E1" w:rsidP="00AC122D">
            <w:pPr>
              <w:pStyle w:val="ListParagraph"/>
              <w:numPr>
                <w:ilvl w:val="0"/>
                <w:numId w:val="51"/>
              </w:numPr>
              <w:tabs>
                <w:tab w:val="left" w:pos="360"/>
                <w:tab w:val="left" w:pos="792"/>
              </w:tabs>
              <w:spacing w:before="128" w:line="242" w:lineRule="exact"/>
              <w:ind w:right="828"/>
              <w:textAlignment w:val="baseline"/>
            </w:pPr>
            <w:r w:rsidRPr="007F417D">
              <w:t>Make limited improvements (e.g., repair of streets, sidewalks, or public buildings) intended solely to arrest further deterioration of physically deteriorated areas prior to making permanent improvements.</w:t>
            </w:r>
          </w:p>
          <w:p w14:paraId="7421ABA2" w14:textId="77777777" w:rsidR="001305E1" w:rsidRPr="001F59B5" w:rsidRDefault="001305E1" w:rsidP="00AC122D">
            <w:pPr>
              <w:pStyle w:val="ListParagraph"/>
              <w:framePr w:hSpace="180" w:wrap="around" w:vAnchor="page" w:hAnchor="margin" w:y="2056"/>
              <w:numPr>
                <w:ilvl w:val="0"/>
                <w:numId w:val="51"/>
              </w:numPr>
              <w:tabs>
                <w:tab w:val="left" w:pos="360"/>
                <w:tab w:val="left" w:pos="792"/>
              </w:tabs>
              <w:spacing w:before="128" w:line="242" w:lineRule="exact"/>
              <w:ind w:right="828"/>
              <w:textAlignment w:val="baseline"/>
              <w:rPr>
                <w:b/>
              </w:rPr>
            </w:pPr>
            <w:r w:rsidRPr="007F417D">
              <w:t>Alleviate emergency conditions threatening public health and safety, such as removal of tree limbs or other debris after a major storm.</w:t>
            </w:r>
          </w:p>
        </w:tc>
      </w:tr>
      <w:tr w:rsidR="001305E1" w:rsidRPr="00D30A11" w14:paraId="463D4093" w14:textId="77777777" w:rsidTr="001305E1">
        <w:trPr>
          <w:trHeight w:hRule="exact" w:val="1452"/>
        </w:trPr>
        <w:tc>
          <w:tcPr>
            <w:tcW w:w="754" w:type="dxa"/>
            <w:tcBorders>
              <w:top w:val="single" w:sz="5" w:space="0" w:color="000000"/>
              <w:left w:val="single" w:sz="5" w:space="0" w:color="000000"/>
              <w:bottom w:val="single" w:sz="5" w:space="0" w:color="000000"/>
              <w:right w:val="single" w:sz="5" w:space="0" w:color="000000"/>
            </w:tcBorders>
          </w:tcPr>
          <w:p w14:paraId="1D6D88DF" w14:textId="77777777" w:rsidR="001305E1" w:rsidRPr="00D30A11" w:rsidRDefault="001305E1" w:rsidP="005634C8">
            <w:pPr>
              <w:rPr>
                <w:b/>
                <w:szCs w:val="24"/>
              </w:rPr>
            </w:pPr>
            <w:r w:rsidRPr="00D30A11">
              <w:rPr>
                <w:b/>
                <w:szCs w:val="24"/>
              </w:rPr>
              <w:t>11</w:t>
            </w:r>
          </w:p>
        </w:tc>
        <w:tc>
          <w:tcPr>
            <w:tcW w:w="8846" w:type="dxa"/>
            <w:tcBorders>
              <w:top w:val="single" w:sz="5" w:space="0" w:color="000000"/>
              <w:left w:val="single" w:sz="5" w:space="0" w:color="000000"/>
              <w:bottom w:val="single" w:sz="5" w:space="0" w:color="000000"/>
              <w:right w:val="single" w:sz="5" w:space="0" w:color="000000"/>
            </w:tcBorders>
          </w:tcPr>
          <w:p w14:paraId="0E28994C" w14:textId="77777777" w:rsidR="001305E1" w:rsidRPr="00D30A11" w:rsidRDefault="001305E1" w:rsidP="005634C8">
            <w:pPr>
              <w:rPr>
                <w:szCs w:val="24"/>
              </w:rPr>
            </w:pPr>
            <w:r w:rsidRPr="00D30A11">
              <w:rPr>
                <w:b/>
                <w:szCs w:val="24"/>
              </w:rPr>
              <w:t>Privately Owned Utilities</w:t>
            </w:r>
            <w:r w:rsidRPr="00D30A11">
              <w:rPr>
                <w:szCs w:val="24"/>
              </w:rPr>
              <w:t xml:space="preserve"> </w:t>
            </w:r>
            <w:r w:rsidRPr="00D30A11">
              <w:rPr>
                <w:i/>
                <w:szCs w:val="24"/>
              </w:rPr>
              <w:t>24 CFR 570.201(l) or 42 USC 5305(a)(14)</w:t>
            </w:r>
          </w:p>
          <w:p w14:paraId="468DBA9F" w14:textId="77777777" w:rsidR="001305E1" w:rsidRPr="00D30A11" w:rsidRDefault="001305E1" w:rsidP="005634C8">
            <w:pPr>
              <w:rPr>
                <w:b/>
                <w:szCs w:val="24"/>
              </w:rPr>
            </w:pPr>
            <w:r w:rsidRPr="00D30A11">
              <w:rPr>
                <w:szCs w:val="24"/>
              </w:rPr>
              <w:t>Acquisition, reconstruction, rehabilitation, or installation of distribution lines and facilities of regulated, privately owned utilities. This includes placing new or existing distribution lines/facilities underground.</w:t>
            </w:r>
          </w:p>
        </w:tc>
      </w:tr>
      <w:tr w:rsidR="001305E1" w:rsidRPr="00D30A11" w14:paraId="23572139" w14:textId="77777777" w:rsidTr="001305E1">
        <w:trPr>
          <w:trHeight w:hRule="exact" w:val="1452"/>
        </w:trPr>
        <w:tc>
          <w:tcPr>
            <w:tcW w:w="754" w:type="dxa"/>
            <w:tcBorders>
              <w:top w:val="single" w:sz="5" w:space="0" w:color="000000"/>
              <w:left w:val="single" w:sz="5" w:space="0" w:color="000000"/>
              <w:bottom w:val="single" w:sz="5" w:space="0" w:color="000000"/>
              <w:right w:val="single" w:sz="5" w:space="0" w:color="000000"/>
            </w:tcBorders>
          </w:tcPr>
          <w:p w14:paraId="36E326F0" w14:textId="77777777" w:rsidR="001305E1" w:rsidRPr="00D30A11" w:rsidRDefault="001305E1" w:rsidP="005634C8">
            <w:pPr>
              <w:rPr>
                <w:b/>
                <w:szCs w:val="24"/>
              </w:rPr>
            </w:pPr>
            <w:r w:rsidRPr="00D30A11">
              <w:rPr>
                <w:b/>
                <w:szCs w:val="24"/>
              </w:rPr>
              <w:t>16B</w:t>
            </w:r>
          </w:p>
        </w:tc>
        <w:tc>
          <w:tcPr>
            <w:tcW w:w="8846" w:type="dxa"/>
            <w:tcBorders>
              <w:top w:val="single" w:sz="5" w:space="0" w:color="000000"/>
              <w:left w:val="single" w:sz="5" w:space="0" w:color="000000"/>
              <w:bottom w:val="single" w:sz="5" w:space="0" w:color="000000"/>
              <w:right w:val="single" w:sz="5" w:space="0" w:color="000000"/>
            </w:tcBorders>
          </w:tcPr>
          <w:p w14:paraId="43598F5E" w14:textId="77777777" w:rsidR="001305E1" w:rsidRPr="00D30A11" w:rsidRDefault="001305E1" w:rsidP="005634C8">
            <w:pPr>
              <w:rPr>
                <w:szCs w:val="24"/>
              </w:rPr>
            </w:pPr>
            <w:r w:rsidRPr="00D30A11">
              <w:rPr>
                <w:b/>
                <w:szCs w:val="24"/>
              </w:rPr>
              <w:t>Non-Residential Historic Preservation</w:t>
            </w:r>
            <w:r w:rsidRPr="00D30A11">
              <w:rPr>
                <w:szCs w:val="24"/>
              </w:rPr>
              <w:t xml:space="preserve"> </w:t>
            </w:r>
            <w:r w:rsidRPr="00D30A11">
              <w:rPr>
                <w:i/>
                <w:szCs w:val="24"/>
              </w:rPr>
              <w:t>24 CFR 570.202(d)</w:t>
            </w:r>
            <w:r w:rsidRPr="00D30A11">
              <w:rPr>
                <w:szCs w:val="24"/>
              </w:rPr>
              <w:t xml:space="preserve"> </w:t>
            </w:r>
          </w:p>
          <w:p w14:paraId="5DDDDC3E" w14:textId="77777777" w:rsidR="001305E1" w:rsidRPr="00D30A11" w:rsidRDefault="001305E1" w:rsidP="005634C8">
            <w:pPr>
              <w:rPr>
                <w:b/>
                <w:szCs w:val="24"/>
              </w:rPr>
            </w:pPr>
            <w:r w:rsidRPr="00D30A11">
              <w:rPr>
                <w:szCs w:val="24"/>
              </w:rPr>
              <w:t>Rehabilitation of historic buildings for non-residential use. Examples include the renovation of an historic building for use as a neighborhood facility, as a museum, or by an historic preservation society.</w:t>
            </w:r>
          </w:p>
        </w:tc>
      </w:tr>
      <w:tr w:rsidR="001305E1" w:rsidRPr="00D30A11" w14:paraId="477B5FA6" w14:textId="77777777" w:rsidTr="001305E1">
        <w:trPr>
          <w:trHeight w:hRule="exact" w:val="1452"/>
        </w:trPr>
        <w:tc>
          <w:tcPr>
            <w:tcW w:w="754" w:type="dxa"/>
            <w:tcBorders>
              <w:top w:val="single" w:sz="5" w:space="0" w:color="000000"/>
              <w:left w:val="single" w:sz="5" w:space="0" w:color="000000"/>
              <w:bottom w:val="single" w:sz="5" w:space="0" w:color="000000"/>
              <w:right w:val="single" w:sz="5" w:space="0" w:color="000000"/>
            </w:tcBorders>
          </w:tcPr>
          <w:p w14:paraId="60A2545B" w14:textId="77777777" w:rsidR="001305E1" w:rsidRPr="00D30A11" w:rsidRDefault="001305E1" w:rsidP="005634C8">
            <w:pPr>
              <w:rPr>
                <w:b/>
                <w:szCs w:val="24"/>
              </w:rPr>
            </w:pPr>
            <w:r w:rsidRPr="00D30A11">
              <w:rPr>
                <w:b/>
                <w:szCs w:val="24"/>
              </w:rPr>
              <w:t>23</w:t>
            </w:r>
          </w:p>
        </w:tc>
        <w:tc>
          <w:tcPr>
            <w:tcW w:w="8846" w:type="dxa"/>
            <w:tcBorders>
              <w:top w:val="single" w:sz="5" w:space="0" w:color="000000"/>
              <w:left w:val="single" w:sz="5" w:space="0" w:color="000000"/>
              <w:bottom w:val="single" w:sz="5" w:space="0" w:color="000000"/>
              <w:right w:val="single" w:sz="5" w:space="0" w:color="000000"/>
            </w:tcBorders>
          </w:tcPr>
          <w:p w14:paraId="4E8B204B" w14:textId="77777777" w:rsidR="001305E1" w:rsidRPr="00D30A11" w:rsidRDefault="001305E1" w:rsidP="005634C8">
            <w:pPr>
              <w:rPr>
                <w:szCs w:val="24"/>
              </w:rPr>
            </w:pPr>
            <w:r w:rsidRPr="00D30A11">
              <w:rPr>
                <w:b/>
                <w:szCs w:val="24"/>
              </w:rPr>
              <w:t>Tornado Shelters Serving Private Mobile Home Parks</w:t>
            </w:r>
            <w:r w:rsidRPr="00D30A11">
              <w:rPr>
                <w:szCs w:val="24"/>
              </w:rPr>
              <w:t xml:space="preserve"> </w:t>
            </w:r>
            <w:r w:rsidRPr="00D30A11">
              <w:rPr>
                <w:i/>
                <w:szCs w:val="24"/>
              </w:rPr>
              <w:t>42 USC 5305(a)(25)</w:t>
            </w:r>
          </w:p>
          <w:p w14:paraId="4A62B30A" w14:textId="77777777" w:rsidR="001305E1" w:rsidRPr="00D30A11" w:rsidRDefault="001305E1" w:rsidP="005634C8">
            <w:pPr>
              <w:rPr>
                <w:b/>
                <w:szCs w:val="24"/>
              </w:rPr>
            </w:pPr>
            <w:r w:rsidRPr="00D30A11">
              <w:rPr>
                <w:szCs w:val="24"/>
              </w:rPr>
              <w:t>Construction or improvement of tornado-safe shelters for residents of manufactured housing parks and the provision of assistance (including loans and grants) to nonprofit and for-profit entities to do so, in accordance with Section 42 USC 5305(a)(24).</w:t>
            </w:r>
          </w:p>
        </w:tc>
      </w:tr>
      <w:tr w:rsidR="001305E1" w:rsidRPr="00D30A11" w14:paraId="4BE3BDC2" w14:textId="77777777" w:rsidTr="00F30EFA">
        <w:trPr>
          <w:trHeight w:hRule="exact" w:val="5322"/>
        </w:trPr>
        <w:tc>
          <w:tcPr>
            <w:tcW w:w="9600" w:type="dxa"/>
            <w:gridSpan w:val="2"/>
            <w:tcBorders>
              <w:top w:val="single" w:sz="5" w:space="0" w:color="000000"/>
              <w:left w:val="single" w:sz="5" w:space="0" w:color="000000"/>
              <w:bottom w:val="single" w:sz="5" w:space="0" w:color="000000"/>
              <w:right w:val="single" w:sz="5" w:space="0" w:color="000000"/>
            </w:tcBorders>
            <w:shd w:val="clear" w:color="auto" w:fill="002060"/>
          </w:tcPr>
          <w:p w14:paraId="702AEB20" w14:textId="77777777" w:rsidR="001305E1" w:rsidRPr="00FB21D6" w:rsidRDefault="001305E1" w:rsidP="005634C8">
            <w:pPr>
              <w:rPr>
                <w:b/>
                <w:szCs w:val="24"/>
              </w:rPr>
            </w:pPr>
            <w:r w:rsidRPr="00FB21D6">
              <w:rPr>
                <w:b/>
                <w:szCs w:val="24"/>
              </w:rPr>
              <w:lastRenderedPageBreak/>
              <w:t>Housing</w:t>
            </w:r>
          </w:p>
          <w:p w14:paraId="398B2150" w14:textId="77777777" w:rsidR="001305E1" w:rsidRDefault="001305E1" w:rsidP="005634C8">
            <w:r w:rsidRPr="00797305">
              <w:t xml:space="preserve">Housing includes new construction and rehabilitation. </w:t>
            </w:r>
          </w:p>
          <w:p w14:paraId="2989C91D" w14:textId="77777777" w:rsidR="001305E1" w:rsidRPr="00FB21D6" w:rsidRDefault="001305E1" w:rsidP="00AC122D">
            <w:pPr>
              <w:pStyle w:val="ListParagraph"/>
              <w:numPr>
                <w:ilvl w:val="0"/>
                <w:numId w:val="58"/>
              </w:numPr>
              <w:tabs>
                <w:tab w:val="left" w:pos="360"/>
                <w:tab w:val="left" w:pos="792"/>
              </w:tabs>
              <w:spacing w:before="128" w:line="242" w:lineRule="exact"/>
              <w:ind w:right="828"/>
              <w:textAlignment w:val="baseline"/>
            </w:pPr>
            <w:r w:rsidRPr="00FB21D6">
              <w:t>Reconstruction of housing is eligible as is rehabilitation. Replacement of stick-built residential structures with manufactured housing units, or vice versa, is eligible as reconstruction of housing.</w:t>
            </w:r>
          </w:p>
          <w:p w14:paraId="25F52937" w14:textId="77777777" w:rsidR="001305E1" w:rsidRPr="00FB21D6" w:rsidRDefault="001305E1" w:rsidP="00AC122D">
            <w:pPr>
              <w:pStyle w:val="ListParagraph"/>
              <w:numPr>
                <w:ilvl w:val="0"/>
                <w:numId w:val="57"/>
              </w:numPr>
              <w:tabs>
                <w:tab w:val="left" w:pos="360"/>
                <w:tab w:val="left" w:pos="792"/>
              </w:tabs>
              <w:spacing w:before="128" w:line="242" w:lineRule="exact"/>
              <w:ind w:right="828"/>
              <w:textAlignment w:val="baseline"/>
            </w:pPr>
            <w:r w:rsidRPr="00FB21D6">
              <w:t>Manufactured housing may be rehabilitated if it is considered part of the community’s permanent housing stock</w:t>
            </w:r>
            <w:r w:rsidRPr="002D083B">
              <w:t>.</w:t>
            </w:r>
          </w:p>
          <w:p w14:paraId="493AE7FD" w14:textId="77777777" w:rsidR="001305E1" w:rsidRPr="00FB21D6" w:rsidRDefault="001305E1" w:rsidP="00AC122D">
            <w:pPr>
              <w:pStyle w:val="ListParagraph"/>
              <w:numPr>
                <w:ilvl w:val="0"/>
                <w:numId w:val="57"/>
              </w:numPr>
              <w:tabs>
                <w:tab w:val="left" w:pos="360"/>
                <w:tab w:val="left" w:pos="792"/>
              </w:tabs>
              <w:spacing w:before="128" w:line="242" w:lineRule="exact"/>
              <w:ind w:right="828"/>
              <w:textAlignment w:val="baseline"/>
            </w:pPr>
            <w:r w:rsidRPr="00FB21D6">
              <w:t>Wiring multifamily properties for broadband internet service, as part of substantial rehabilitation as defined in 24 CFR 5.100, should be treated as a cost of the rehabilitation, not broken out separately</w:t>
            </w:r>
            <w:r w:rsidRPr="002D083B">
              <w:t>.</w:t>
            </w:r>
          </w:p>
          <w:p w14:paraId="73E2B9E9" w14:textId="77777777" w:rsidR="001305E1" w:rsidRPr="00C93FEE" w:rsidRDefault="001305E1" w:rsidP="00AC122D">
            <w:pPr>
              <w:pStyle w:val="ListParagraph"/>
              <w:numPr>
                <w:ilvl w:val="0"/>
                <w:numId w:val="57"/>
              </w:numPr>
              <w:tabs>
                <w:tab w:val="left" w:pos="360"/>
                <w:tab w:val="left" w:pos="792"/>
              </w:tabs>
              <w:spacing w:before="128" w:line="242" w:lineRule="exact"/>
              <w:ind w:right="828"/>
              <w:textAlignment w:val="baseline"/>
            </w:pPr>
            <w:r w:rsidRPr="00FB21D6">
              <w:t>Conversion of non-residential structures to housing is eligible as rehabilitation (esp. significant for 14B, 14D, 14G</w:t>
            </w:r>
            <w:r w:rsidRPr="002D083B">
              <w:t>)</w:t>
            </w:r>
            <w:r w:rsidRPr="00FB21D6">
              <w:t>.</w:t>
            </w:r>
          </w:p>
          <w:p w14:paraId="5C031A27" w14:textId="77777777" w:rsidR="001305E1" w:rsidRPr="00FB21D6" w:rsidRDefault="001305E1" w:rsidP="00AC122D">
            <w:pPr>
              <w:pStyle w:val="ListParagraph"/>
              <w:numPr>
                <w:ilvl w:val="0"/>
                <w:numId w:val="57"/>
              </w:numPr>
              <w:tabs>
                <w:tab w:val="left" w:pos="360"/>
                <w:tab w:val="left" w:pos="792"/>
              </w:tabs>
              <w:spacing w:before="128" w:line="242" w:lineRule="exact"/>
              <w:ind w:right="828"/>
              <w:textAlignment w:val="baseline"/>
            </w:pPr>
            <w:r w:rsidRPr="00FB21D6">
              <w:t>Rehabilitation of housing can include water/sewer hookups, running water/sewer lines from a house out to the street, installation/rehabilitation/replacement of wells, septic tanks, septic drainfields, etc.</w:t>
            </w:r>
          </w:p>
          <w:p w14:paraId="7E0F2367" w14:textId="77777777" w:rsidR="001305E1" w:rsidRPr="00FB21D6" w:rsidRDefault="001305E1" w:rsidP="00AC122D">
            <w:pPr>
              <w:pStyle w:val="ListParagraph"/>
              <w:numPr>
                <w:ilvl w:val="0"/>
                <w:numId w:val="57"/>
              </w:numPr>
              <w:tabs>
                <w:tab w:val="left" w:pos="360"/>
                <w:tab w:val="left" w:pos="792"/>
              </w:tabs>
              <w:spacing w:before="128" w:line="242" w:lineRule="exact"/>
              <w:ind w:right="828"/>
              <w:textAlignment w:val="baseline"/>
            </w:pPr>
            <w:r w:rsidRPr="00FB21D6">
              <w:t>Historic preservation work that is done as part of other housing rehabilitation can be included in the relevant matrix code.</w:t>
            </w:r>
          </w:p>
          <w:p w14:paraId="25CE336F" w14:textId="77777777" w:rsidR="001305E1" w:rsidRPr="00FB21D6" w:rsidRDefault="001305E1" w:rsidP="00AC122D">
            <w:pPr>
              <w:pStyle w:val="ListParagraph"/>
              <w:numPr>
                <w:ilvl w:val="0"/>
                <w:numId w:val="57"/>
              </w:numPr>
              <w:tabs>
                <w:tab w:val="left" w:pos="360"/>
                <w:tab w:val="left" w:pos="792"/>
              </w:tabs>
              <w:spacing w:before="128" w:line="242" w:lineRule="exact"/>
              <w:ind w:right="828"/>
              <w:textAlignment w:val="baseline"/>
            </w:pPr>
            <w:r w:rsidRPr="00FB21D6">
              <w:t xml:space="preserve">Installation or replacement of landscaping materials, sidewalks, and driveways </w:t>
            </w:r>
            <w:r>
              <w:t xml:space="preserve">can be included </w:t>
            </w:r>
            <w:r w:rsidRPr="00FB21D6">
              <w:t xml:space="preserve">when the costs are incidental to the rehabilitation of the property. </w:t>
            </w:r>
          </w:p>
          <w:p w14:paraId="7297FD77" w14:textId="77777777" w:rsidR="001305E1" w:rsidRPr="00D30A11" w:rsidRDefault="001305E1" w:rsidP="005634C8">
            <w:pPr>
              <w:rPr>
                <w:b/>
                <w:szCs w:val="24"/>
              </w:rPr>
            </w:pPr>
          </w:p>
        </w:tc>
      </w:tr>
      <w:tr w:rsidR="001305E1" w:rsidRPr="00D30A11" w14:paraId="6F383E38" w14:textId="77777777" w:rsidTr="001305E1">
        <w:trPr>
          <w:trHeight w:hRule="exact" w:val="1074"/>
        </w:trPr>
        <w:tc>
          <w:tcPr>
            <w:tcW w:w="754" w:type="dxa"/>
            <w:tcBorders>
              <w:top w:val="single" w:sz="5" w:space="0" w:color="000000"/>
              <w:left w:val="single" w:sz="5" w:space="0" w:color="000000"/>
              <w:bottom w:val="single" w:sz="5" w:space="0" w:color="000000"/>
              <w:right w:val="single" w:sz="5" w:space="0" w:color="000000"/>
            </w:tcBorders>
          </w:tcPr>
          <w:p w14:paraId="7AF39B4E" w14:textId="77777777" w:rsidR="001305E1" w:rsidRPr="00D30A11" w:rsidRDefault="001305E1" w:rsidP="005634C8">
            <w:pPr>
              <w:rPr>
                <w:b/>
                <w:szCs w:val="24"/>
              </w:rPr>
            </w:pPr>
            <w:r>
              <w:rPr>
                <w:b/>
                <w:szCs w:val="24"/>
              </w:rPr>
              <w:t>09</w:t>
            </w:r>
          </w:p>
        </w:tc>
        <w:tc>
          <w:tcPr>
            <w:tcW w:w="8846" w:type="dxa"/>
            <w:tcBorders>
              <w:top w:val="single" w:sz="5" w:space="0" w:color="000000"/>
              <w:left w:val="single" w:sz="5" w:space="0" w:color="000000"/>
              <w:bottom w:val="single" w:sz="5" w:space="0" w:color="000000"/>
              <w:right w:val="single" w:sz="5" w:space="0" w:color="000000"/>
            </w:tcBorders>
          </w:tcPr>
          <w:p w14:paraId="6E9A0BC0" w14:textId="77777777" w:rsidR="001305E1" w:rsidRPr="00FB21D6" w:rsidRDefault="001305E1" w:rsidP="005634C8">
            <w:pPr>
              <w:rPr>
                <w:i/>
                <w:szCs w:val="24"/>
              </w:rPr>
            </w:pPr>
            <w:r w:rsidRPr="00FB21D6">
              <w:rPr>
                <w:b/>
                <w:szCs w:val="24"/>
              </w:rPr>
              <w:t>Loss of Rental Income</w:t>
            </w:r>
            <w:r w:rsidRPr="00FB21D6">
              <w:rPr>
                <w:szCs w:val="24"/>
              </w:rPr>
              <w:t xml:space="preserve"> </w:t>
            </w:r>
            <w:r w:rsidRPr="00FB21D6">
              <w:rPr>
                <w:i/>
                <w:szCs w:val="24"/>
              </w:rPr>
              <w:t>24 CFR 570.201(j) or 42 USC 5305(a)(6)</w:t>
            </w:r>
          </w:p>
          <w:p w14:paraId="26C1ADE0" w14:textId="77777777" w:rsidR="001305E1" w:rsidRPr="00D30A11" w:rsidRDefault="001305E1" w:rsidP="005634C8">
            <w:pPr>
              <w:rPr>
                <w:b/>
                <w:szCs w:val="24"/>
              </w:rPr>
            </w:pPr>
            <w:r w:rsidRPr="00FB21D6">
              <w:rPr>
                <w:szCs w:val="24"/>
              </w:rPr>
              <w:t>Payments to owners of housing for loss of rental income due to temporarily holding rental units for persons displaced by CDBG-assisted activities.</w:t>
            </w:r>
          </w:p>
        </w:tc>
      </w:tr>
      <w:tr w:rsidR="001305E1" w:rsidRPr="00FB21D6" w14:paraId="255FA6DD" w14:textId="77777777" w:rsidTr="001305E1">
        <w:trPr>
          <w:trHeight w:hRule="exact" w:val="1542"/>
        </w:trPr>
        <w:tc>
          <w:tcPr>
            <w:tcW w:w="754" w:type="dxa"/>
            <w:tcBorders>
              <w:top w:val="single" w:sz="5" w:space="0" w:color="000000"/>
              <w:left w:val="single" w:sz="5" w:space="0" w:color="000000"/>
              <w:bottom w:val="single" w:sz="5" w:space="0" w:color="000000"/>
              <w:right w:val="single" w:sz="5" w:space="0" w:color="000000"/>
            </w:tcBorders>
          </w:tcPr>
          <w:p w14:paraId="5BB7CDFF" w14:textId="77777777" w:rsidR="001305E1" w:rsidRDefault="001305E1" w:rsidP="005634C8">
            <w:pPr>
              <w:rPr>
                <w:b/>
                <w:szCs w:val="24"/>
              </w:rPr>
            </w:pPr>
            <w:r>
              <w:rPr>
                <w:b/>
                <w:szCs w:val="24"/>
              </w:rPr>
              <w:t>12</w:t>
            </w:r>
          </w:p>
        </w:tc>
        <w:tc>
          <w:tcPr>
            <w:tcW w:w="8846" w:type="dxa"/>
            <w:tcBorders>
              <w:top w:val="single" w:sz="5" w:space="0" w:color="000000"/>
              <w:left w:val="single" w:sz="5" w:space="0" w:color="000000"/>
              <w:bottom w:val="single" w:sz="5" w:space="0" w:color="000000"/>
              <w:right w:val="single" w:sz="5" w:space="0" w:color="000000"/>
            </w:tcBorders>
          </w:tcPr>
          <w:p w14:paraId="35669FF5" w14:textId="77777777" w:rsidR="001305E1" w:rsidRPr="00FB21D6" w:rsidRDefault="001305E1" w:rsidP="005634C8">
            <w:pPr>
              <w:rPr>
                <w:szCs w:val="24"/>
              </w:rPr>
            </w:pPr>
            <w:r w:rsidRPr="00FB21D6">
              <w:rPr>
                <w:b/>
                <w:szCs w:val="24"/>
              </w:rPr>
              <w:t>Construction of Housing</w:t>
            </w:r>
            <w:r w:rsidRPr="00FB21D6">
              <w:rPr>
                <w:szCs w:val="24"/>
              </w:rPr>
              <w:t xml:space="preserve"> </w:t>
            </w:r>
            <w:r w:rsidRPr="00FB21D6">
              <w:rPr>
                <w:i/>
                <w:szCs w:val="24"/>
              </w:rPr>
              <w:t>24 CFR 570.201(m), 570.204 or 42 USC 5305(a)(15)</w:t>
            </w:r>
          </w:p>
          <w:p w14:paraId="3D133832" w14:textId="77777777" w:rsidR="001305E1" w:rsidRPr="00FB21D6" w:rsidRDefault="001305E1" w:rsidP="005634C8">
            <w:pPr>
              <w:rPr>
                <w:b/>
                <w:szCs w:val="24"/>
              </w:rPr>
            </w:pPr>
            <w:r w:rsidRPr="00FB21D6">
              <w:rPr>
                <w:szCs w:val="24"/>
              </w:rPr>
              <w:t xml:space="preserve">Construction of housing with CDBG funds must either be: carried out by CBDOs, in accordance with the regulations at </w:t>
            </w:r>
            <w:r>
              <w:rPr>
                <w:szCs w:val="24"/>
              </w:rPr>
              <w:t xml:space="preserve">24 CFR </w:t>
            </w:r>
            <w:r w:rsidRPr="00FB21D6">
              <w:rPr>
                <w:szCs w:val="24"/>
              </w:rPr>
              <w:t>570.204(a)</w:t>
            </w:r>
            <w:r>
              <w:rPr>
                <w:szCs w:val="24"/>
              </w:rPr>
              <w:t>;</w:t>
            </w:r>
            <w:r w:rsidRPr="00FB21D6">
              <w:rPr>
                <w:szCs w:val="24"/>
              </w:rPr>
              <w:t xml:space="preserve"> in accordance with 42 USC 5305(a)(15); or last resort housing under the provisions of the Uniform Act, 42 USC Part 49.</w:t>
            </w:r>
          </w:p>
        </w:tc>
      </w:tr>
      <w:tr w:rsidR="001305E1" w:rsidRPr="00FB21D6" w14:paraId="25CD7580" w14:textId="77777777" w:rsidTr="001305E1">
        <w:trPr>
          <w:trHeight w:hRule="exact" w:val="1884"/>
        </w:trPr>
        <w:tc>
          <w:tcPr>
            <w:tcW w:w="754" w:type="dxa"/>
            <w:tcBorders>
              <w:top w:val="single" w:sz="5" w:space="0" w:color="000000"/>
              <w:left w:val="single" w:sz="5" w:space="0" w:color="000000"/>
              <w:bottom w:val="single" w:sz="5" w:space="0" w:color="000000"/>
              <w:right w:val="single" w:sz="5" w:space="0" w:color="000000"/>
            </w:tcBorders>
          </w:tcPr>
          <w:p w14:paraId="619137D0" w14:textId="77777777" w:rsidR="001305E1" w:rsidRDefault="001305E1" w:rsidP="005634C8">
            <w:pPr>
              <w:rPr>
                <w:b/>
                <w:szCs w:val="24"/>
              </w:rPr>
            </w:pPr>
            <w:r>
              <w:rPr>
                <w:b/>
                <w:szCs w:val="24"/>
              </w:rPr>
              <w:t>13A</w:t>
            </w:r>
          </w:p>
        </w:tc>
        <w:tc>
          <w:tcPr>
            <w:tcW w:w="8846" w:type="dxa"/>
            <w:tcBorders>
              <w:top w:val="single" w:sz="5" w:space="0" w:color="000000"/>
              <w:left w:val="single" w:sz="5" w:space="0" w:color="000000"/>
              <w:bottom w:val="single" w:sz="5" w:space="0" w:color="000000"/>
              <w:right w:val="single" w:sz="5" w:space="0" w:color="000000"/>
            </w:tcBorders>
          </w:tcPr>
          <w:p w14:paraId="1B170400" w14:textId="77777777" w:rsidR="001305E1" w:rsidRPr="00FB21D6" w:rsidRDefault="001305E1" w:rsidP="005634C8">
            <w:pPr>
              <w:rPr>
                <w:b/>
                <w:szCs w:val="24"/>
              </w:rPr>
            </w:pPr>
            <w:r w:rsidRPr="00FB21D6">
              <w:rPr>
                <w:b/>
                <w:szCs w:val="24"/>
              </w:rPr>
              <w:t xml:space="preserve">Housing Counseling, under 24 CFR 5.100, for Homeownership Assistance (13B) </w:t>
            </w:r>
          </w:p>
          <w:p w14:paraId="5D013AE1" w14:textId="77777777" w:rsidR="001305E1" w:rsidRPr="00FB21D6" w:rsidRDefault="001305E1" w:rsidP="005634C8">
            <w:pPr>
              <w:rPr>
                <w:i/>
                <w:szCs w:val="24"/>
              </w:rPr>
            </w:pPr>
            <w:r w:rsidRPr="00FB21D6">
              <w:rPr>
                <w:i/>
                <w:szCs w:val="24"/>
              </w:rPr>
              <w:t>24 CFR 570.201(n) or 42 USC 5305(a)(24)</w:t>
            </w:r>
          </w:p>
          <w:p w14:paraId="133CC380" w14:textId="77777777" w:rsidR="001305E1" w:rsidRPr="002D083B" w:rsidRDefault="001305E1" w:rsidP="005634C8">
            <w:pPr>
              <w:rPr>
                <w:szCs w:val="24"/>
              </w:rPr>
            </w:pPr>
            <w:r w:rsidRPr="002D083B">
              <w:rPr>
                <w:szCs w:val="24"/>
              </w:rPr>
              <w:t xml:space="preserve">Housing Counseling, under 24 CFR 5.100, </w:t>
            </w:r>
            <w:r>
              <w:rPr>
                <w:szCs w:val="24"/>
              </w:rPr>
              <w:t>when</w:t>
            </w:r>
            <w:r w:rsidRPr="002D083B">
              <w:rPr>
                <w:szCs w:val="24"/>
              </w:rPr>
              <w:t xml:space="preserve"> provided in conjunction with direct homeownership assistance 13B.  Report housing counseling under matrix code 13A as a separate activity.</w:t>
            </w:r>
          </w:p>
          <w:p w14:paraId="1D24BF59" w14:textId="77777777" w:rsidR="001305E1" w:rsidRPr="00FB21D6" w:rsidRDefault="001305E1" w:rsidP="005634C8">
            <w:pPr>
              <w:rPr>
                <w:b/>
                <w:szCs w:val="24"/>
              </w:rPr>
            </w:pPr>
          </w:p>
        </w:tc>
      </w:tr>
      <w:tr w:rsidR="001305E1" w:rsidRPr="00FB21D6" w14:paraId="0B25FB79" w14:textId="77777777" w:rsidTr="001305E1">
        <w:trPr>
          <w:trHeight w:hRule="exact" w:val="9912"/>
        </w:trPr>
        <w:tc>
          <w:tcPr>
            <w:tcW w:w="754" w:type="dxa"/>
            <w:tcBorders>
              <w:top w:val="single" w:sz="5" w:space="0" w:color="000000"/>
              <w:left w:val="single" w:sz="5" w:space="0" w:color="000000"/>
              <w:bottom w:val="single" w:sz="5" w:space="0" w:color="000000"/>
              <w:right w:val="single" w:sz="5" w:space="0" w:color="000000"/>
            </w:tcBorders>
          </w:tcPr>
          <w:p w14:paraId="562183DE" w14:textId="77777777" w:rsidR="001305E1" w:rsidRDefault="001305E1" w:rsidP="005634C8">
            <w:pPr>
              <w:rPr>
                <w:b/>
                <w:szCs w:val="24"/>
              </w:rPr>
            </w:pPr>
            <w:r w:rsidRPr="00623166">
              <w:rPr>
                <w:b/>
                <w:szCs w:val="24"/>
              </w:rPr>
              <w:lastRenderedPageBreak/>
              <w:t>13B</w:t>
            </w:r>
          </w:p>
        </w:tc>
        <w:tc>
          <w:tcPr>
            <w:tcW w:w="8846" w:type="dxa"/>
            <w:tcBorders>
              <w:top w:val="single" w:sz="5" w:space="0" w:color="000000"/>
              <w:left w:val="single" w:sz="5" w:space="0" w:color="000000"/>
              <w:bottom w:val="single" w:sz="5" w:space="0" w:color="000000"/>
              <w:right w:val="single" w:sz="5" w:space="0" w:color="000000"/>
            </w:tcBorders>
          </w:tcPr>
          <w:p w14:paraId="5ECCC9B7" w14:textId="77777777" w:rsidR="001305E1" w:rsidRPr="00623166" w:rsidRDefault="001305E1" w:rsidP="005634C8">
            <w:pPr>
              <w:rPr>
                <w:b/>
                <w:szCs w:val="24"/>
              </w:rPr>
            </w:pPr>
            <w:r w:rsidRPr="00623166">
              <w:rPr>
                <w:b/>
                <w:szCs w:val="24"/>
              </w:rPr>
              <w:t xml:space="preserve">Homeownership Assistance - excluding Housing Counseling under 24 CFR 5.100 </w:t>
            </w:r>
          </w:p>
          <w:p w14:paraId="71636B29" w14:textId="77777777" w:rsidR="001305E1" w:rsidRPr="00D30A11" w:rsidRDefault="001305E1" w:rsidP="005634C8">
            <w:pPr>
              <w:rPr>
                <w:i/>
                <w:szCs w:val="24"/>
              </w:rPr>
            </w:pPr>
            <w:r w:rsidRPr="00623166">
              <w:rPr>
                <w:i/>
                <w:szCs w:val="24"/>
              </w:rPr>
              <w:t>24 CFR 570.201(n) or 42 USC 5305(a)(24)</w:t>
            </w:r>
          </w:p>
          <w:p w14:paraId="0E130380" w14:textId="77777777" w:rsidR="001305E1" w:rsidRPr="00825496" w:rsidRDefault="001305E1" w:rsidP="005634C8">
            <w:pPr>
              <w:rPr>
                <w:szCs w:val="24"/>
              </w:rPr>
            </w:pPr>
            <w:r w:rsidRPr="00D30A11">
              <w:rPr>
                <w:szCs w:val="24"/>
              </w:rPr>
              <w:t xml:space="preserve">CDBG funds may be used to provide direct homeownership assistance under </w:t>
            </w:r>
            <w:r>
              <w:rPr>
                <w:szCs w:val="24"/>
              </w:rPr>
              <w:t xml:space="preserve">24 CFR </w:t>
            </w:r>
            <w:r w:rsidRPr="00D30A11">
              <w:rPr>
                <w:szCs w:val="24"/>
              </w:rPr>
              <w:t>570.201(n) and Section 105(a)(24) of the HCDA under the low- and moderate-income housing national objective [</w:t>
            </w:r>
            <w:r>
              <w:rPr>
                <w:szCs w:val="24"/>
              </w:rPr>
              <w:t xml:space="preserve">24 CFR </w:t>
            </w:r>
            <w:r w:rsidRPr="00825496">
              <w:rPr>
                <w:szCs w:val="24"/>
              </w:rPr>
              <w:t>570.208(a)(3) and 570.483(b)(3)].  Direct homeownership assistance may include:</w:t>
            </w:r>
          </w:p>
          <w:p w14:paraId="0A7A05DE" w14:textId="77777777" w:rsidR="001305E1" w:rsidRPr="00797305" w:rsidRDefault="001305E1" w:rsidP="00AC122D">
            <w:pPr>
              <w:pStyle w:val="ListParagraph"/>
              <w:numPr>
                <w:ilvl w:val="0"/>
                <w:numId w:val="56"/>
              </w:numPr>
              <w:tabs>
                <w:tab w:val="left" w:pos="360"/>
                <w:tab w:val="left" w:pos="792"/>
              </w:tabs>
              <w:spacing w:before="128" w:line="242" w:lineRule="exact"/>
              <w:ind w:right="828"/>
              <w:textAlignment w:val="baseline"/>
            </w:pPr>
            <w:r w:rsidRPr="00B93052">
              <w:t>Subsidizing interest rates and mortgage principal amounts to make loan payments affordable. This may include making grants to reduce the effective interest rates changed on the loans. Low-or no-interest subordinate loans can also be used to reduce overall loan repayment amounts</w:t>
            </w:r>
            <w:r w:rsidRPr="009952F2">
              <w:t>.</w:t>
            </w:r>
            <w:r w:rsidRPr="00B93052">
              <w:t xml:space="preserve"> </w:t>
            </w:r>
          </w:p>
          <w:p w14:paraId="063FCA41" w14:textId="77777777" w:rsidR="001305E1" w:rsidRPr="00797305" w:rsidRDefault="001305E1" w:rsidP="00AC122D">
            <w:pPr>
              <w:pStyle w:val="ListParagraph"/>
              <w:numPr>
                <w:ilvl w:val="0"/>
                <w:numId w:val="56"/>
              </w:numPr>
              <w:tabs>
                <w:tab w:val="left" w:pos="360"/>
                <w:tab w:val="left" w:pos="792"/>
              </w:tabs>
              <w:spacing w:before="128" w:line="242" w:lineRule="exact"/>
              <w:ind w:right="828"/>
              <w:textAlignment w:val="baseline"/>
            </w:pPr>
            <w:r w:rsidRPr="00B93052">
              <w:t>Financing the cost of acquiring property already occupied by renter households at terms needed to make the purchase affordable</w:t>
            </w:r>
            <w:r w:rsidRPr="009952F2">
              <w:t>.</w:t>
            </w:r>
          </w:p>
          <w:p w14:paraId="583EC05B" w14:textId="77777777" w:rsidR="001305E1" w:rsidRPr="008B11E2" w:rsidRDefault="001305E1" w:rsidP="00AC122D">
            <w:pPr>
              <w:pStyle w:val="ListParagraph"/>
              <w:numPr>
                <w:ilvl w:val="0"/>
                <w:numId w:val="56"/>
              </w:numPr>
              <w:tabs>
                <w:tab w:val="left" w:pos="360"/>
                <w:tab w:val="left" w:pos="792"/>
              </w:tabs>
              <w:spacing w:before="128" w:line="242" w:lineRule="exact"/>
              <w:ind w:right="828"/>
              <w:textAlignment w:val="baseline"/>
            </w:pPr>
            <w:r w:rsidRPr="00B93052">
              <w:t>Paying all o</w:t>
            </w:r>
            <w:r w:rsidRPr="008B11E2">
              <w:t>r a part of the premium on behalf of the homebuyer for mortgage insurance required upfront by a private mortgagee.</w:t>
            </w:r>
          </w:p>
          <w:p w14:paraId="7A664B5B" w14:textId="77777777" w:rsidR="001305E1" w:rsidRPr="008B11E2" w:rsidRDefault="001305E1" w:rsidP="00AC122D">
            <w:pPr>
              <w:pStyle w:val="ListParagraph"/>
              <w:numPr>
                <w:ilvl w:val="0"/>
                <w:numId w:val="56"/>
              </w:numPr>
              <w:tabs>
                <w:tab w:val="left" w:pos="360"/>
                <w:tab w:val="left" w:pos="792"/>
              </w:tabs>
              <w:spacing w:before="128" w:line="242" w:lineRule="exact"/>
              <w:ind w:right="828"/>
              <w:textAlignment w:val="baseline"/>
            </w:pPr>
            <w:r w:rsidRPr="008B11E2">
              <w:t>Paying any or all of the reasonable closing costs associated with the home purchase on behalf of the homebuyer</w:t>
            </w:r>
            <w:r w:rsidRPr="009952F2">
              <w:t>.</w:t>
            </w:r>
          </w:p>
          <w:p w14:paraId="4165DC44" w14:textId="77777777" w:rsidR="001305E1" w:rsidRDefault="001305E1" w:rsidP="00AC122D">
            <w:pPr>
              <w:pStyle w:val="ListParagraph"/>
              <w:numPr>
                <w:ilvl w:val="0"/>
                <w:numId w:val="56"/>
              </w:numPr>
              <w:tabs>
                <w:tab w:val="left" w:pos="360"/>
                <w:tab w:val="left" w:pos="792"/>
              </w:tabs>
              <w:spacing w:before="128" w:line="242" w:lineRule="exact"/>
              <w:ind w:right="828"/>
              <w:textAlignment w:val="baseline"/>
            </w:pPr>
            <w:r w:rsidRPr="00B47154">
              <w:t>Paying up to 50 percent of the down payment required by the mortgagee for the purchase on behalf of the homebuyer.</w:t>
            </w:r>
            <w:r>
              <w:t xml:space="preserve"> (The 50 percent limitation on downpayment assistance is a statutory requirement. Grantee records must document what amount of downpayment is required by the mortgagee, and must clearly distinguish between the amount of CDBG funds being provided for downpayment assistance vs. the amount provided for subsidizing the mortgage principal, for closing costs, for mortgage insurance, etc.)  </w:t>
            </w:r>
          </w:p>
          <w:p w14:paraId="7BC0006E" w14:textId="77777777" w:rsidR="001305E1" w:rsidRPr="008B11E2" w:rsidRDefault="001305E1" w:rsidP="005634C8"/>
          <w:p w14:paraId="0FDD731A" w14:textId="77777777" w:rsidR="001305E1" w:rsidRPr="008B11E2" w:rsidRDefault="001305E1" w:rsidP="005634C8">
            <w:pPr>
              <w:rPr>
                <w:i/>
              </w:rPr>
            </w:pPr>
            <w:r w:rsidRPr="008B11E2">
              <w:rPr>
                <w:i/>
              </w:rPr>
              <w:t>Note:</w:t>
            </w:r>
          </w:p>
          <w:p w14:paraId="3D9558BA" w14:textId="77777777" w:rsidR="001305E1" w:rsidRPr="00E363E6" w:rsidRDefault="001305E1" w:rsidP="00AC122D">
            <w:pPr>
              <w:pStyle w:val="ListParagraph"/>
              <w:numPr>
                <w:ilvl w:val="0"/>
                <w:numId w:val="56"/>
              </w:numPr>
              <w:tabs>
                <w:tab w:val="left" w:pos="360"/>
                <w:tab w:val="left" w:pos="792"/>
              </w:tabs>
              <w:spacing w:before="128" w:line="242" w:lineRule="exact"/>
              <w:ind w:right="828"/>
              <w:textAlignment w:val="baseline"/>
              <w:rPr>
                <w:i/>
              </w:rPr>
            </w:pPr>
            <w:r w:rsidRPr="00E363E6">
              <w:rPr>
                <w:i/>
              </w:rPr>
              <w:t xml:space="preserve">If Housing Counseling, under 24 CFR 5.100, is provided in conjunction with direct homeownership assistance, report housing counseling under matrix code 13A, as a separate activity.  </w:t>
            </w:r>
          </w:p>
          <w:p w14:paraId="2579BED3" w14:textId="77777777" w:rsidR="001305E1" w:rsidRPr="00E363E6" w:rsidRDefault="001305E1" w:rsidP="00AC122D">
            <w:pPr>
              <w:pStyle w:val="ListParagraph"/>
              <w:numPr>
                <w:ilvl w:val="0"/>
                <w:numId w:val="56"/>
              </w:numPr>
              <w:tabs>
                <w:tab w:val="left" w:pos="360"/>
                <w:tab w:val="left" w:pos="792"/>
              </w:tabs>
              <w:spacing w:before="128" w:line="242" w:lineRule="exact"/>
              <w:ind w:right="828"/>
              <w:textAlignment w:val="baseline"/>
              <w:rPr>
                <w:i/>
              </w:rPr>
            </w:pPr>
            <w:r w:rsidRPr="00E363E6">
              <w:rPr>
                <w:i/>
              </w:rPr>
              <w:t>If referral services, homeownership education programs, or general budget/financial counseling is provided to homebuyers in conjunction with homeownership assistance, the services are considered activity delivery costs as part of a 13B activity.</w:t>
            </w:r>
          </w:p>
          <w:p w14:paraId="4A9A63AB" w14:textId="77777777" w:rsidR="001305E1" w:rsidRPr="00E363E6" w:rsidRDefault="001305E1" w:rsidP="00AC122D">
            <w:pPr>
              <w:pStyle w:val="ListParagraph"/>
              <w:numPr>
                <w:ilvl w:val="0"/>
                <w:numId w:val="56"/>
              </w:numPr>
              <w:tabs>
                <w:tab w:val="left" w:pos="360"/>
                <w:tab w:val="left" w:pos="792"/>
              </w:tabs>
              <w:spacing w:before="128" w:line="242" w:lineRule="exact"/>
              <w:ind w:right="828"/>
              <w:textAlignment w:val="baseline"/>
              <w:rPr>
                <w:i/>
              </w:rPr>
            </w:pPr>
            <w:r w:rsidRPr="00E363E6">
              <w:rPr>
                <w:i/>
              </w:rPr>
              <w:t>All recipients of assistance provided under matrix code 13B must be low/moderate income and the activity must meet the LMH national objective.</w:t>
            </w:r>
          </w:p>
          <w:p w14:paraId="1FEE67BF" w14:textId="77777777" w:rsidR="001305E1" w:rsidRPr="00D30A11" w:rsidRDefault="001305E1" w:rsidP="00AC122D">
            <w:pPr>
              <w:pStyle w:val="ListParagraph"/>
              <w:numPr>
                <w:ilvl w:val="0"/>
                <w:numId w:val="56"/>
              </w:numPr>
              <w:tabs>
                <w:tab w:val="left" w:pos="360"/>
                <w:tab w:val="left" w:pos="792"/>
              </w:tabs>
              <w:spacing w:before="128" w:line="242" w:lineRule="exact"/>
              <w:ind w:right="828"/>
              <w:textAlignment w:val="baseline"/>
              <w:rPr>
                <w:i/>
              </w:rPr>
            </w:pPr>
            <w:r w:rsidRPr="00E363E6">
              <w:rPr>
                <w:i/>
              </w:rPr>
              <w:t xml:space="preserve">Only report the number of households that received homeownership assistance as accomplishments for 13B.   </w:t>
            </w:r>
          </w:p>
          <w:p w14:paraId="180ECEF3" w14:textId="77777777" w:rsidR="001305E1" w:rsidRPr="00FB21D6" w:rsidRDefault="001305E1" w:rsidP="005634C8">
            <w:pPr>
              <w:rPr>
                <w:b/>
                <w:szCs w:val="24"/>
              </w:rPr>
            </w:pPr>
          </w:p>
        </w:tc>
      </w:tr>
      <w:tr w:rsidR="001305E1" w:rsidRPr="00623166" w14:paraId="1AB99D46" w14:textId="77777777" w:rsidTr="001305E1">
        <w:trPr>
          <w:trHeight w:hRule="exact" w:val="1974"/>
        </w:trPr>
        <w:tc>
          <w:tcPr>
            <w:tcW w:w="754" w:type="dxa"/>
            <w:tcBorders>
              <w:top w:val="single" w:sz="5" w:space="0" w:color="000000"/>
              <w:left w:val="single" w:sz="5" w:space="0" w:color="000000"/>
              <w:bottom w:val="single" w:sz="5" w:space="0" w:color="000000"/>
              <w:right w:val="single" w:sz="5" w:space="0" w:color="000000"/>
            </w:tcBorders>
          </w:tcPr>
          <w:p w14:paraId="4B2D1777" w14:textId="77777777" w:rsidR="001305E1" w:rsidRPr="00623166" w:rsidRDefault="001305E1" w:rsidP="005634C8">
            <w:pPr>
              <w:rPr>
                <w:b/>
                <w:szCs w:val="24"/>
              </w:rPr>
            </w:pPr>
            <w:r w:rsidRPr="00D30A11">
              <w:rPr>
                <w:b/>
                <w:szCs w:val="24"/>
              </w:rPr>
              <w:t>14A</w:t>
            </w:r>
          </w:p>
        </w:tc>
        <w:tc>
          <w:tcPr>
            <w:tcW w:w="8846" w:type="dxa"/>
            <w:tcBorders>
              <w:top w:val="single" w:sz="5" w:space="0" w:color="000000"/>
              <w:left w:val="single" w:sz="5" w:space="0" w:color="000000"/>
              <w:bottom w:val="single" w:sz="5" w:space="0" w:color="000000"/>
              <w:right w:val="single" w:sz="5" w:space="0" w:color="000000"/>
            </w:tcBorders>
          </w:tcPr>
          <w:p w14:paraId="1BEA0726" w14:textId="77777777" w:rsidR="001305E1" w:rsidRDefault="001305E1" w:rsidP="005634C8">
            <w:pPr>
              <w:rPr>
                <w:szCs w:val="24"/>
              </w:rPr>
            </w:pPr>
            <w:r w:rsidRPr="00D30A11">
              <w:rPr>
                <w:b/>
                <w:szCs w:val="24"/>
              </w:rPr>
              <w:t>Rehabilitation: Single-Unit Residential</w:t>
            </w:r>
            <w:r w:rsidRPr="00D30A11">
              <w:rPr>
                <w:szCs w:val="24"/>
              </w:rPr>
              <w:t xml:space="preserve"> </w:t>
            </w:r>
            <w:r w:rsidRPr="00D30A11">
              <w:rPr>
                <w:i/>
                <w:szCs w:val="24"/>
              </w:rPr>
              <w:t>24 CFR 570.202(a)(1) or 42 USC 5305(a)(4)</w:t>
            </w:r>
          </w:p>
          <w:p w14:paraId="7C210B40" w14:textId="665E8FD0" w:rsidR="001305E1" w:rsidRPr="00623166" w:rsidRDefault="001305E1" w:rsidP="005634C8">
            <w:pPr>
              <w:rPr>
                <w:b/>
                <w:szCs w:val="24"/>
              </w:rPr>
            </w:pPr>
            <w:r w:rsidRPr="00D30A11">
              <w:rPr>
                <w:szCs w:val="24"/>
              </w:rPr>
              <w:t xml:space="preserve">Rehabilitation of </w:t>
            </w:r>
            <w:r w:rsidR="00F30EFA" w:rsidRPr="00D30A11">
              <w:rPr>
                <w:szCs w:val="24"/>
              </w:rPr>
              <w:t>privately owned</w:t>
            </w:r>
            <w:r w:rsidRPr="00D30A11">
              <w:rPr>
                <w:szCs w:val="24"/>
              </w:rPr>
              <w:t xml:space="preserve"> single-unit homes.  If Housing Counseling under 24 CFR 5.100 is provided in conjunction with rehab</w:t>
            </w:r>
            <w:r>
              <w:rPr>
                <w:szCs w:val="24"/>
              </w:rPr>
              <w:t>ilitation</w:t>
            </w:r>
            <w:r w:rsidRPr="00D30A11">
              <w:rPr>
                <w:szCs w:val="24"/>
              </w:rPr>
              <w:t>, report Housing Counseling under matrix code 14L separately.  If referral services, or general budget/financial counseling is provided to residents in conjunction with rehab</w:t>
            </w:r>
            <w:r>
              <w:rPr>
                <w:szCs w:val="24"/>
              </w:rPr>
              <w:t>ilitation</w:t>
            </w:r>
            <w:r w:rsidRPr="00D30A11">
              <w:rPr>
                <w:szCs w:val="24"/>
              </w:rPr>
              <w:t>, the services are considered activity delivery costs as a part of a 14A activity.</w:t>
            </w:r>
          </w:p>
        </w:tc>
      </w:tr>
      <w:tr w:rsidR="001305E1" w:rsidRPr="001F59B5" w14:paraId="7DA1CD70" w14:textId="77777777" w:rsidTr="001305E1">
        <w:trPr>
          <w:trHeight w:hRule="exact" w:val="2712"/>
        </w:trPr>
        <w:tc>
          <w:tcPr>
            <w:tcW w:w="754" w:type="dxa"/>
            <w:tcBorders>
              <w:top w:val="single" w:sz="5" w:space="0" w:color="000000"/>
              <w:left w:val="single" w:sz="5" w:space="0" w:color="000000"/>
              <w:bottom w:val="single" w:sz="5" w:space="0" w:color="000000"/>
              <w:right w:val="single" w:sz="5" w:space="0" w:color="000000"/>
            </w:tcBorders>
          </w:tcPr>
          <w:p w14:paraId="5DD34631" w14:textId="77777777" w:rsidR="001305E1" w:rsidRPr="00D30A11" w:rsidRDefault="001305E1" w:rsidP="005634C8">
            <w:pPr>
              <w:rPr>
                <w:b/>
                <w:szCs w:val="24"/>
              </w:rPr>
            </w:pPr>
            <w:r w:rsidRPr="00D30A11">
              <w:rPr>
                <w:b/>
                <w:szCs w:val="24"/>
              </w:rPr>
              <w:lastRenderedPageBreak/>
              <w:t>14B</w:t>
            </w:r>
          </w:p>
        </w:tc>
        <w:tc>
          <w:tcPr>
            <w:tcW w:w="8846" w:type="dxa"/>
            <w:tcBorders>
              <w:top w:val="single" w:sz="5" w:space="0" w:color="000000"/>
              <w:left w:val="single" w:sz="5" w:space="0" w:color="000000"/>
              <w:bottom w:val="single" w:sz="5" w:space="0" w:color="000000"/>
              <w:right w:val="single" w:sz="5" w:space="0" w:color="000000"/>
            </w:tcBorders>
          </w:tcPr>
          <w:p w14:paraId="0D38B5BF" w14:textId="77777777" w:rsidR="001305E1" w:rsidRPr="00D30A11" w:rsidRDefault="001305E1" w:rsidP="005634C8">
            <w:pPr>
              <w:rPr>
                <w:i/>
                <w:szCs w:val="24"/>
              </w:rPr>
            </w:pPr>
            <w:r w:rsidRPr="00D30A11">
              <w:rPr>
                <w:b/>
                <w:szCs w:val="24"/>
              </w:rPr>
              <w:t>Rehabilitation: Multi-Unit Residential</w:t>
            </w:r>
            <w:r w:rsidRPr="00D30A11">
              <w:rPr>
                <w:szCs w:val="24"/>
              </w:rPr>
              <w:t xml:space="preserve"> </w:t>
            </w:r>
            <w:r w:rsidRPr="00D30A11">
              <w:rPr>
                <w:i/>
                <w:szCs w:val="24"/>
              </w:rPr>
              <w:t>24 CFR 570.202(a)(1) or 42 USC 5305(a)(4)</w:t>
            </w:r>
          </w:p>
          <w:p w14:paraId="53A12219" w14:textId="77777777" w:rsidR="001305E1" w:rsidRDefault="001305E1" w:rsidP="005634C8">
            <w:pPr>
              <w:rPr>
                <w:szCs w:val="24"/>
              </w:rPr>
            </w:pPr>
            <w:r w:rsidRPr="00D30A11">
              <w:rPr>
                <w:szCs w:val="24"/>
              </w:rPr>
              <w:t>Rehabilitation of privately owned buildings with two or more permanent residential units. If Housing Counseling under 24 CFR 5.100 is provided in conjunction with rehab</w:t>
            </w:r>
            <w:r>
              <w:rPr>
                <w:szCs w:val="24"/>
              </w:rPr>
              <w:t>ilitation</w:t>
            </w:r>
            <w:r w:rsidRPr="00D30A11">
              <w:rPr>
                <w:szCs w:val="24"/>
              </w:rPr>
              <w:t xml:space="preserve">, report Housing Counseling under matrix code 14L separately.   If referral services or general budget/financial counseling is provided to </w:t>
            </w:r>
            <w:r>
              <w:rPr>
                <w:szCs w:val="24"/>
              </w:rPr>
              <w:t xml:space="preserve">residents </w:t>
            </w:r>
            <w:r w:rsidRPr="00D30A11">
              <w:rPr>
                <w:szCs w:val="24"/>
              </w:rPr>
              <w:t>in conjunction with rehab</w:t>
            </w:r>
            <w:r>
              <w:rPr>
                <w:szCs w:val="24"/>
              </w:rPr>
              <w:t>ilitation</w:t>
            </w:r>
            <w:r w:rsidRPr="00D30A11">
              <w:rPr>
                <w:szCs w:val="24"/>
              </w:rPr>
              <w:t>, the services are considered activity delivery costs as a part of a 14B activity.</w:t>
            </w:r>
          </w:p>
          <w:p w14:paraId="67A5FE62" w14:textId="77777777" w:rsidR="001305E1" w:rsidRPr="00D30A11" w:rsidRDefault="001305E1" w:rsidP="005634C8">
            <w:pPr>
              <w:rPr>
                <w:szCs w:val="24"/>
              </w:rPr>
            </w:pPr>
          </w:p>
          <w:p w14:paraId="661CE59E" w14:textId="77777777" w:rsidR="001305E1" w:rsidRPr="001F59B5" w:rsidRDefault="001305E1" w:rsidP="005634C8">
            <w:pPr>
              <w:rPr>
                <w:b/>
                <w:szCs w:val="24"/>
              </w:rPr>
            </w:pPr>
            <w:r w:rsidRPr="001F59B5">
              <w:rPr>
                <w:szCs w:val="24"/>
              </w:rPr>
              <w:t>For the rehabilitation of units that will provide temporary shelter or transitional housing for the homeless, use 03C.</w:t>
            </w:r>
          </w:p>
        </w:tc>
      </w:tr>
      <w:tr w:rsidR="001305E1" w:rsidRPr="00D30A11" w14:paraId="62B0C2D0" w14:textId="77777777" w:rsidTr="001305E1">
        <w:trPr>
          <w:trHeight w:hRule="exact" w:val="1182"/>
        </w:trPr>
        <w:tc>
          <w:tcPr>
            <w:tcW w:w="754" w:type="dxa"/>
            <w:tcBorders>
              <w:top w:val="single" w:sz="5" w:space="0" w:color="000000"/>
              <w:left w:val="single" w:sz="5" w:space="0" w:color="000000"/>
              <w:bottom w:val="single" w:sz="5" w:space="0" w:color="000000"/>
              <w:right w:val="single" w:sz="5" w:space="0" w:color="000000"/>
            </w:tcBorders>
          </w:tcPr>
          <w:p w14:paraId="4353493C" w14:textId="77777777" w:rsidR="001305E1" w:rsidRPr="00D30A11" w:rsidRDefault="001305E1" w:rsidP="005634C8">
            <w:pPr>
              <w:rPr>
                <w:b/>
                <w:szCs w:val="24"/>
              </w:rPr>
            </w:pPr>
            <w:r w:rsidRPr="00D30A11">
              <w:rPr>
                <w:b/>
                <w:szCs w:val="24"/>
              </w:rPr>
              <w:t>14C</w:t>
            </w:r>
          </w:p>
        </w:tc>
        <w:tc>
          <w:tcPr>
            <w:tcW w:w="8846" w:type="dxa"/>
            <w:tcBorders>
              <w:top w:val="single" w:sz="5" w:space="0" w:color="000000"/>
              <w:left w:val="single" w:sz="5" w:space="0" w:color="000000"/>
              <w:bottom w:val="single" w:sz="5" w:space="0" w:color="000000"/>
              <w:right w:val="single" w:sz="5" w:space="0" w:color="000000"/>
            </w:tcBorders>
          </w:tcPr>
          <w:p w14:paraId="6D2D4CE6" w14:textId="77777777" w:rsidR="001305E1" w:rsidRPr="00D30A11" w:rsidRDefault="001305E1" w:rsidP="005634C8">
            <w:pPr>
              <w:rPr>
                <w:i/>
                <w:szCs w:val="24"/>
              </w:rPr>
            </w:pPr>
            <w:r w:rsidRPr="00D30A11">
              <w:rPr>
                <w:b/>
                <w:szCs w:val="24"/>
              </w:rPr>
              <w:t>Rehabilitation: Public Housing Modernization</w:t>
            </w:r>
            <w:r w:rsidRPr="00D30A11">
              <w:rPr>
                <w:szCs w:val="24"/>
              </w:rPr>
              <w:t xml:space="preserve"> </w:t>
            </w:r>
            <w:r w:rsidRPr="00D30A11">
              <w:rPr>
                <w:i/>
                <w:szCs w:val="24"/>
              </w:rPr>
              <w:t>24 CFR 570.202(a)(2) or 42 USC 5305(a)(4)</w:t>
            </w:r>
          </w:p>
          <w:p w14:paraId="7DEC060B" w14:textId="77777777" w:rsidR="001305E1" w:rsidRPr="00D30A11" w:rsidRDefault="001305E1" w:rsidP="005634C8">
            <w:pPr>
              <w:rPr>
                <w:b/>
                <w:szCs w:val="24"/>
              </w:rPr>
            </w:pPr>
            <w:r w:rsidRPr="00D30A11">
              <w:rPr>
                <w:szCs w:val="24"/>
              </w:rPr>
              <w:t>Rehabilitation of housing units owned/operated by a public housing authority (PHA).</w:t>
            </w:r>
          </w:p>
        </w:tc>
      </w:tr>
      <w:tr w:rsidR="001305E1" w:rsidRPr="00D30A11" w14:paraId="1B98504D" w14:textId="77777777" w:rsidTr="001305E1">
        <w:trPr>
          <w:trHeight w:hRule="exact" w:val="1794"/>
        </w:trPr>
        <w:tc>
          <w:tcPr>
            <w:tcW w:w="754" w:type="dxa"/>
            <w:tcBorders>
              <w:top w:val="single" w:sz="5" w:space="0" w:color="000000"/>
              <w:left w:val="single" w:sz="5" w:space="0" w:color="000000"/>
              <w:bottom w:val="single" w:sz="5" w:space="0" w:color="000000"/>
              <w:right w:val="single" w:sz="5" w:space="0" w:color="000000"/>
            </w:tcBorders>
          </w:tcPr>
          <w:p w14:paraId="322E9847" w14:textId="77777777" w:rsidR="001305E1" w:rsidRPr="00D30A11" w:rsidRDefault="001305E1" w:rsidP="005634C8">
            <w:pPr>
              <w:rPr>
                <w:b/>
                <w:szCs w:val="24"/>
              </w:rPr>
            </w:pPr>
            <w:r w:rsidRPr="00D30A11">
              <w:rPr>
                <w:b/>
                <w:szCs w:val="24"/>
              </w:rPr>
              <w:t>14D</w:t>
            </w:r>
          </w:p>
        </w:tc>
        <w:tc>
          <w:tcPr>
            <w:tcW w:w="8846" w:type="dxa"/>
            <w:tcBorders>
              <w:top w:val="single" w:sz="5" w:space="0" w:color="000000"/>
              <w:left w:val="single" w:sz="5" w:space="0" w:color="000000"/>
              <w:bottom w:val="single" w:sz="5" w:space="0" w:color="000000"/>
              <w:right w:val="single" w:sz="5" w:space="0" w:color="000000"/>
            </w:tcBorders>
          </w:tcPr>
          <w:p w14:paraId="4094B927" w14:textId="77777777" w:rsidR="001305E1" w:rsidRPr="00D30A11" w:rsidRDefault="001305E1" w:rsidP="005634C8">
            <w:pPr>
              <w:rPr>
                <w:i/>
                <w:szCs w:val="24"/>
              </w:rPr>
            </w:pPr>
            <w:r w:rsidRPr="00D30A11">
              <w:rPr>
                <w:b/>
                <w:szCs w:val="24"/>
              </w:rPr>
              <w:t>Rehabilitation: Other Publicly Owned Residential Buildings</w:t>
            </w:r>
            <w:r w:rsidRPr="00D30A11">
              <w:rPr>
                <w:szCs w:val="24"/>
              </w:rPr>
              <w:t xml:space="preserve"> </w:t>
            </w:r>
            <w:r w:rsidRPr="00D30A11">
              <w:rPr>
                <w:i/>
                <w:szCs w:val="24"/>
              </w:rPr>
              <w:t>24 CFR 570.202(a)(2) or 42 USC 5305(a)(4)</w:t>
            </w:r>
          </w:p>
          <w:p w14:paraId="248FF372" w14:textId="77777777" w:rsidR="001305E1" w:rsidRDefault="001305E1" w:rsidP="005634C8">
            <w:pPr>
              <w:rPr>
                <w:szCs w:val="24"/>
              </w:rPr>
            </w:pPr>
            <w:r w:rsidRPr="00D30A11">
              <w:rPr>
                <w:szCs w:val="24"/>
              </w:rPr>
              <w:t>Rehabilitation of permanent housing owned by a public entity other than a PHA.</w:t>
            </w:r>
          </w:p>
          <w:p w14:paraId="417B33EE" w14:textId="77777777" w:rsidR="001305E1" w:rsidRPr="00D30A11" w:rsidRDefault="001305E1" w:rsidP="005634C8">
            <w:pPr>
              <w:rPr>
                <w:szCs w:val="24"/>
              </w:rPr>
            </w:pPr>
          </w:p>
          <w:p w14:paraId="2E84114C" w14:textId="77777777" w:rsidR="001305E1" w:rsidRPr="00D30A11" w:rsidRDefault="001305E1" w:rsidP="005634C8">
            <w:pPr>
              <w:rPr>
                <w:b/>
                <w:szCs w:val="24"/>
              </w:rPr>
            </w:pPr>
            <w:r w:rsidRPr="00D30A11">
              <w:rPr>
                <w:szCs w:val="24"/>
              </w:rPr>
              <w:t>For the rehabilitation of other publicly owned buildings that will provide temporary shelter or transitional housing for the homeless, use 03C.</w:t>
            </w:r>
          </w:p>
        </w:tc>
      </w:tr>
      <w:tr w:rsidR="001305E1" w:rsidRPr="001F59B5" w14:paraId="5AA7E792" w14:textId="77777777" w:rsidTr="001305E1">
        <w:trPr>
          <w:trHeight w:hRule="exact" w:val="2082"/>
        </w:trPr>
        <w:tc>
          <w:tcPr>
            <w:tcW w:w="754" w:type="dxa"/>
            <w:tcBorders>
              <w:top w:val="single" w:sz="5" w:space="0" w:color="000000"/>
              <w:left w:val="single" w:sz="5" w:space="0" w:color="000000"/>
              <w:bottom w:val="single" w:sz="5" w:space="0" w:color="000000"/>
              <w:right w:val="single" w:sz="5" w:space="0" w:color="000000"/>
            </w:tcBorders>
          </w:tcPr>
          <w:p w14:paraId="3D4D5C96" w14:textId="77777777" w:rsidR="001305E1" w:rsidRPr="00D30A11" w:rsidRDefault="001305E1" w:rsidP="005634C8">
            <w:pPr>
              <w:rPr>
                <w:b/>
                <w:szCs w:val="24"/>
              </w:rPr>
            </w:pPr>
            <w:r w:rsidRPr="00D30A11">
              <w:rPr>
                <w:b/>
                <w:szCs w:val="24"/>
              </w:rPr>
              <w:t>14F</w:t>
            </w:r>
          </w:p>
        </w:tc>
        <w:tc>
          <w:tcPr>
            <w:tcW w:w="8846" w:type="dxa"/>
            <w:tcBorders>
              <w:top w:val="single" w:sz="5" w:space="0" w:color="000000"/>
              <w:left w:val="single" w:sz="5" w:space="0" w:color="000000"/>
              <w:bottom w:val="single" w:sz="5" w:space="0" w:color="000000"/>
              <w:right w:val="single" w:sz="5" w:space="0" w:color="000000"/>
            </w:tcBorders>
          </w:tcPr>
          <w:p w14:paraId="5BE5AC53" w14:textId="77777777" w:rsidR="001305E1" w:rsidRPr="00D30A11" w:rsidRDefault="001305E1" w:rsidP="005634C8">
            <w:pPr>
              <w:rPr>
                <w:i/>
                <w:szCs w:val="24"/>
              </w:rPr>
            </w:pPr>
            <w:r w:rsidRPr="00D30A11">
              <w:rPr>
                <w:b/>
                <w:szCs w:val="24"/>
              </w:rPr>
              <w:t>Rehabilitation: Energy Efficiency Improvements</w:t>
            </w:r>
            <w:r w:rsidRPr="00D30A11">
              <w:rPr>
                <w:szCs w:val="24"/>
              </w:rPr>
              <w:t xml:space="preserve"> </w:t>
            </w:r>
            <w:r w:rsidRPr="00D30A11">
              <w:rPr>
                <w:i/>
                <w:szCs w:val="24"/>
              </w:rPr>
              <w:t>24 CFR 570.202(b)(4) or 42 USC 5305(a)(4)</w:t>
            </w:r>
          </w:p>
          <w:p w14:paraId="1510D115" w14:textId="77777777" w:rsidR="001305E1" w:rsidRDefault="001305E1" w:rsidP="005634C8">
            <w:pPr>
              <w:rPr>
                <w:szCs w:val="24"/>
              </w:rPr>
            </w:pPr>
            <w:r w:rsidRPr="00D30A11">
              <w:rPr>
                <w:szCs w:val="24"/>
              </w:rPr>
              <w:t>Housing rehabilitation with the sole purpose of improving energy efficiency (e.g., a weatherization program).</w:t>
            </w:r>
          </w:p>
          <w:p w14:paraId="4131DFCE" w14:textId="77777777" w:rsidR="001305E1" w:rsidRPr="00D30A11" w:rsidRDefault="001305E1" w:rsidP="005634C8">
            <w:pPr>
              <w:rPr>
                <w:szCs w:val="24"/>
              </w:rPr>
            </w:pPr>
          </w:p>
          <w:p w14:paraId="3163BF1F" w14:textId="77777777" w:rsidR="001305E1" w:rsidRPr="001F59B5" w:rsidRDefault="001305E1" w:rsidP="005634C8">
            <w:pPr>
              <w:rPr>
                <w:b/>
                <w:szCs w:val="24"/>
              </w:rPr>
            </w:pPr>
            <w:r w:rsidRPr="001F59B5">
              <w:rPr>
                <w:szCs w:val="24"/>
              </w:rPr>
              <w:t>For energy efficiency improvements to public housing units, use 14C; for other publicly owned residential buildings, use 14D.</w:t>
            </w:r>
          </w:p>
        </w:tc>
      </w:tr>
      <w:tr w:rsidR="001305E1" w:rsidRPr="00D30A11" w14:paraId="537F859A" w14:textId="77777777" w:rsidTr="001305E1">
        <w:trPr>
          <w:trHeight w:hRule="exact" w:val="1164"/>
        </w:trPr>
        <w:tc>
          <w:tcPr>
            <w:tcW w:w="754" w:type="dxa"/>
            <w:tcBorders>
              <w:top w:val="single" w:sz="5" w:space="0" w:color="000000"/>
              <w:left w:val="single" w:sz="5" w:space="0" w:color="000000"/>
              <w:bottom w:val="single" w:sz="5" w:space="0" w:color="000000"/>
              <w:right w:val="single" w:sz="5" w:space="0" w:color="000000"/>
            </w:tcBorders>
          </w:tcPr>
          <w:p w14:paraId="766BA7AC" w14:textId="77777777" w:rsidR="001305E1" w:rsidRPr="00D30A11" w:rsidRDefault="001305E1" w:rsidP="005634C8">
            <w:pPr>
              <w:rPr>
                <w:b/>
                <w:szCs w:val="24"/>
              </w:rPr>
            </w:pPr>
            <w:r w:rsidRPr="00D30A11">
              <w:rPr>
                <w:b/>
                <w:szCs w:val="24"/>
              </w:rPr>
              <w:t>14G</w:t>
            </w:r>
          </w:p>
        </w:tc>
        <w:tc>
          <w:tcPr>
            <w:tcW w:w="8846" w:type="dxa"/>
            <w:tcBorders>
              <w:top w:val="single" w:sz="5" w:space="0" w:color="000000"/>
              <w:left w:val="single" w:sz="5" w:space="0" w:color="000000"/>
              <w:bottom w:val="single" w:sz="5" w:space="0" w:color="000000"/>
              <w:right w:val="single" w:sz="5" w:space="0" w:color="000000"/>
            </w:tcBorders>
          </w:tcPr>
          <w:p w14:paraId="1B0C774F" w14:textId="77777777" w:rsidR="001305E1" w:rsidRPr="00D30A11" w:rsidRDefault="001305E1" w:rsidP="005634C8">
            <w:pPr>
              <w:rPr>
                <w:szCs w:val="24"/>
              </w:rPr>
            </w:pPr>
            <w:r w:rsidRPr="00D30A11">
              <w:rPr>
                <w:b/>
                <w:szCs w:val="24"/>
              </w:rPr>
              <w:t>Rehabilitation: Acquisition</w:t>
            </w:r>
            <w:r w:rsidRPr="00D30A11">
              <w:rPr>
                <w:szCs w:val="24"/>
              </w:rPr>
              <w:t xml:space="preserve"> </w:t>
            </w:r>
            <w:r w:rsidRPr="00D30A11">
              <w:rPr>
                <w:i/>
                <w:szCs w:val="24"/>
              </w:rPr>
              <w:t>24 CFR 570.202(b)(1) or 42 USC 5305(a)(1)</w:t>
            </w:r>
          </w:p>
          <w:p w14:paraId="4849D50F" w14:textId="77777777" w:rsidR="001305E1" w:rsidRPr="00D30A11" w:rsidRDefault="001305E1" w:rsidP="005634C8">
            <w:pPr>
              <w:rPr>
                <w:b/>
                <w:szCs w:val="24"/>
              </w:rPr>
            </w:pPr>
            <w:r w:rsidRPr="00D30A11">
              <w:rPr>
                <w:szCs w:val="24"/>
              </w:rPr>
              <w:t>Acquisition of property to be rehabilitated for housing. 14G may be used whether CDBG funds will pay only for acquisition or for both acquisition and rehabilitation.</w:t>
            </w:r>
          </w:p>
        </w:tc>
      </w:tr>
      <w:tr w:rsidR="001305E1" w:rsidRPr="00D30A11" w14:paraId="40621849" w14:textId="77777777" w:rsidTr="001305E1">
        <w:trPr>
          <w:trHeight w:hRule="exact" w:val="4674"/>
        </w:trPr>
        <w:tc>
          <w:tcPr>
            <w:tcW w:w="754" w:type="dxa"/>
            <w:tcBorders>
              <w:top w:val="single" w:sz="5" w:space="0" w:color="000000"/>
              <w:left w:val="single" w:sz="5" w:space="0" w:color="000000"/>
              <w:bottom w:val="single" w:sz="5" w:space="0" w:color="000000"/>
              <w:right w:val="single" w:sz="5" w:space="0" w:color="000000"/>
            </w:tcBorders>
          </w:tcPr>
          <w:p w14:paraId="5E354706" w14:textId="77777777" w:rsidR="001305E1" w:rsidRPr="00D30A11" w:rsidRDefault="001305E1" w:rsidP="005634C8">
            <w:pPr>
              <w:rPr>
                <w:b/>
                <w:szCs w:val="24"/>
              </w:rPr>
            </w:pPr>
            <w:r w:rsidRPr="00D30A11">
              <w:rPr>
                <w:b/>
                <w:szCs w:val="24"/>
              </w:rPr>
              <w:lastRenderedPageBreak/>
              <w:t>14H</w:t>
            </w:r>
          </w:p>
        </w:tc>
        <w:tc>
          <w:tcPr>
            <w:tcW w:w="8846" w:type="dxa"/>
            <w:tcBorders>
              <w:top w:val="single" w:sz="5" w:space="0" w:color="000000"/>
              <w:left w:val="single" w:sz="5" w:space="0" w:color="000000"/>
              <w:bottom w:val="single" w:sz="5" w:space="0" w:color="000000"/>
              <w:right w:val="single" w:sz="5" w:space="0" w:color="000000"/>
            </w:tcBorders>
          </w:tcPr>
          <w:p w14:paraId="3CF2A877" w14:textId="77777777" w:rsidR="001305E1" w:rsidRPr="00D30A11" w:rsidRDefault="001305E1" w:rsidP="005634C8">
            <w:pPr>
              <w:rPr>
                <w:szCs w:val="24"/>
              </w:rPr>
            </w:pPr>
            <w:r w:rsidRPr="00D30A11">
              <w:rPr>
                <w:b/>
                <w:szCs w:val="24"/>
              </w:rPr>
              <w:t>Rehabilitation: Administration</w:t>
            </w:r>
            <w:r w:rsidRPr="00D30A11">
              <w:rPr>
                <w:szCs w:val="24"/>
              </w:rPr>
              <w:t xml:space="preserve"> </w:t>
            </w:r>
            <w:r w:rsidRPr="00D30A11">
              <w:rPr>
                <w:i/>
                <w:szCs w:val="24"/>
              </w:rPr>
              <w:t>24 CFR 570.202(b)(9) or 42 USC 5305(a)(4)</w:t>
            </w:r>
          </w:p>
          <w:p w14:paraId="4435BDAA" w14:textId="77777777" w:rsidR="001305E1" w:rsidRDefault="001305E1" w:rsidP="005634C8">
            <w:pPr>
              <w:rPr>
                <w:szCs w:val="24"/>
              </w:rPr>
            </w:pPr>
            <w:r w:rsidRPr="00D30A11">
              <w:rPr>
                <w:szCs w:val="24"/>
              </w:rPr>
              <w:t>All delivery costs (including staff, other direct costs, and service costs) directly related to carrying out housing rehabilitation activities. Examples include appraisal, architectural, engineering, and other professional services; preparation of work specifications and work write-ups; loan processing and underwriting; survey, site and utility plans; application processing.</w:t>
            </w:r>
          </w:p>
          <w:p w14:paraId="5CB9F3D4" w14:textId="77777777" w:rsidR="001305E1" w:rsidRPr="00D30A11" w:rsidRDefault="001305E1" w:rsidP="005634C8">
            <w:pPr>
              <w:rPr>
                <w:szCs w:val="24"/>
              </w:rPr>
            </w:pPr>
          </w:p>
          <w:p w14:paraId="64CBFA62" w14:textId="77777777" w:rsidR="001305E1" w:rsidRDefault="001305E1" w:rsidP="005634C8">
            <w:pPr>
              <w:rPr>
                <w:szCs w:val="24"/>
              </w:rPr>
            </w:pPr>
            <w:r w:rsidRPr="00D30A11">
              <w:rPr>
                <w:szCs w:val="24"/>
              </w:rPr>
              <w:t xml:space="preserve">14H should be used when the CDBG funds are used for activity delivery costs in implementing a program where the rehabilitation hard costs are paid with other funding sources.  </w:t>
            </w:r>
          </w:p>
          <w:p w14:paraId="005170CD" w14:textId="77777777" w:rsidR="001305E1" w:rsidRPr="00D30A11" w:rsidRDefault="001305E1" w:rsidP="005634C8">
            <w:pPr>
              <w:rPr>
                <w:szCs w:val="24"/>
              </w:rPr>
            </w:pPr>
          </w:p>
          <w:p w14:paraId="4F610ADD" w14:textId="77777777" w:rsidR="001305E1" w:rsidRDefault="001305E1" w:rsidP="005634C8">
            <w:pPr>
              <w:rPr>
                <w:szCs w:val="24"/>
              </w:rPr>
            </w:pPr>
            <w:r w:rsidRPr="00D30A11">
              <w:rPr>
                <w:szCs w:val="24"/>
              </w:rPr>
              <w:t>Do not use 14H for the costs of actual rehabilitation and do not use it for costs unrelated to running a rehab</w:t>
            </w:r>
            <w:r>
              <w:rPr>
                <w:szCs w:val="24"/>
              </w:rPr>
              <w:t>ilitation</w:t>
            </w:r>
            <w:r w:rsidRPr="00D30A11">
              <w:rPr>
                <w:szCs w:val="24"/>
              </w:rPr>
              <w:t xml:space="preserve"> program (e.g., tenant/landlord counseling).</w:t>
            </w:r>
          </w:p>
          <w:p w14:paraId="58EAA870" w14:textId="77777777" w:rsidR="001305E1" w:rsidRPr="00D30A11" w:rsidRDefault="001305E1" w:rsidP="005634C8">
            <w:pPr>
              <w:rPr>
                <w:szCs w:val="24"/>
              </w:rPr>
            </w:pPr>
          </w:p>
          <w:p w14:paraId="3D4CA4FB" w14:textId="77777777" w:rsidR="001305E1" w:rsidRPr="00D30A11" w:rsidRDefault="001305E1" w:rsidP="005634C8">
            <w:pPr>
              <w:rPr>
                <w:b/>
                <w:szCs w:val="24"/>
              </w:rPr>
            </w:pPr>
            <w:r w:rsidRPr="00D30A11">
              <w:rPr>
                <w:szCs w:val="24"/>
              </w:rPr>
              <w:t>For administration activities carried out as part of general program administration (and thus not required to meet a national objective), use code 21A.</w:t>
            </w:r>
          </w:p>
        </w:tc>
      </w:tr>
      <w:tr w:rsidR="001305E1" w:rsidRPr="00D30A11" w14:paraId="0B00D401" w14:textId="77777777" w:rsidTr="001305E1">
        <w:trPr>
          <w:trHeight w:hRule="exact" w:val="1722"/>
        </w:trPr>
        <w:tc>
          <w:tcPr>
            <w:tcW w:w="754" w:type="dxa"/>
            <w:tcBorders>
              <w:top w:val="single" w:sz="5" w:space="0" w:color="000000"/>
              <w:left w:val="single" w:sz="5" w:space="0" w:color="000000"/>
              <w:bottom w:val="single" w:sz="5" w:space="0" w:color="000000"/>
              <w:right w:val="single" w:sz="5" w:space="0" w:color="000000"/>
            </w:tcBorders>
          </w:tcPr>
          <w:p w14:paraId="0E4A7FF7" w14:textId="77777777" w:rsidR="001305E1" w:rsidRPr="00D30A11" w:rsidRDefault="001305E1" w:rsidP="005634C8">
            <w:pPr>
              <w:rPr>
                <w:b/>
                <w:szCs w:val="24"/>
              </w:rPr>
            </w:pPr>
            <w:r w:rsidRPr="00D30A11">
              <w:rPr>
                <w:b/>
                <w:szCs w:val="24"/>
              </w:rPr>
              <w:t>14I</w:t>
            </w:r>
          </w:p>
        </w:tc>
        <w:tc>
          <w:tcPr>
            <w:tcW w:w="8846" w:type="dxa"/>
            <w:tcBorders>
              <w:top w:val="single" w:sz="5" w:space="0" w:color="000000"/>
              <w:left w:val="single" w:sz="5" w:space="0" w:color="000000"/>
              <w:bottom w:val="single" w:sz="5" w:space="0" w:color="000000"/>
              <w:right w:val="single" w:sz="5" w:space="0" w:color="000000"/>
            </w:tcBorders>
          </w:tcPr>
          <w:p w14:paraId="5B1BD93B" w14:textId="77777777" w:rsidR="001305E1" w:rsidRPr="00D30A11" w:rsidRDefault="001305E1" w:rsidP="005634C8">
            <w:pPr>
              <w:rPr>
                <w:i/>
                <w:szCs w:val="24"/>
              </w:rPr>
            </w:pPr>
            <w:r w:rsidRPr="00D30A11">
              <w:rPr>
                <w:b/>
                <w:szCs w:val="24"/>
              </w:rPr>
              <w:t>Lead-Based Paint/Lead Hazards Testing/Abatement</w:t>
            </w:r>
            <w:r w:rsidRPr="00D30A11">
              <w:rPr>
                <w:szCs w:val="24"/>
              </w:rPr>
              <w:t xml:space="preserve"> </w:t>
            </w:r>
            <w:r w:rsidRPr="00D30A11">
              <w:rPr>
                <w:i/>
                <w:szCs w:val="24"/>
              </w:rPr>
              <w:t>24 CFR 570.202(f) or 42 USC 5305(a)(26)</w:t>
            </w:r>
          </w:p>
          <w:p w14:paraId="5669969B" w14:textId="77777777" w:rsidR="001305E1" w:rsidRPr="00D30A11" w:rsidRDefault="001305E1" w:rsidP="005634C8">
            <w:pPr>
              <w:rPr>
                <w:szCs w:val="24"/>
              </w:rPr>
            </w:pPr>
            <w:r w:rsidRPr="00D30A11">
              <w:rPr>
                <w:szCs w:val="24"/>
              </w:rPr>
              <w:t>Housing rehabilitation activities with the primary goal of evaluating housing units for lead-paint hazards and reducing lead-based paint/lead hazards in units.</w:t>
            </w:r>
          </w:p>
          <w:p w14:paraId="2BC3A0E9" w14:textId="77777777" w:rsidR="001305E1" w:rsidRPr="00D30A11" w:rsidRDefault="001305E1" w:rsidP="005634C8">
            <w:pPr>
              <w:rPr>
                <w:b/>
                <w:szCs w:val="24"/>
              </w:rPr>
            </w:pPr>
            <w:r w:rsidRPr="00D30A11">
              <w:rPr>
                <w:szCs w:val="24"/>
              </w:rPr>
              <w:t>For lead-based paint/lead hazards screening of persons, use 05P.</w:t>
            </w:r>
          </w:p>
        </w:tc>
      </w:tr>
      <w:tr w:rsidR="001305E1" w:rsidRPr="00D30A11" w14:paraId="45610C62" w14:textId="77777777" w:rsidTr="001305E1">
        <w:trPr>
          <w:trHeight w:hRule="exact" w:val="1344"/>
        </w:trPr>
        <w:tc>
          <w:tcPr>
            <w:tcW w:w="754" w:type="dxa"/>
            <w:tcBorders>
              <w:top w:val="single" w:sz="5" w:space="0" w:color="000000"/>
              <w:left w:val="single" w:sz="5" w:space="0" w:color="000000"/>
              <w:bottom w:val="single" w:sz="5" w:space="0" w:color="000000"/>
              <w:right w:val="single" w:sz="5" w:space="0" w:color="000000"/>
            </w:tcBorders>
          </w:tcPr>
          <w:p w14:paraId="39D1D72C" w14:textId="77777777" w:rsidR="001305E1" w:rsidRPr="00D30A11" w:rsidRDefault="001305E1" w:rsidP="005634C8">
            <w:pPr>
              <w:rPr>
                <w:b/>
                <w:szCs w:val="24"/>
              </w:rPr>
            </w:pPr>
            <w:r w:rsidRPr="00D30A11">
              <w:rPr>
                <w:b/>
                <w:szCs w:val="24"/>
              </w:rPr>
              <w:t>14J</w:t>
            </w:r>
          </w:p>
        </w:tc>
        <w:tc>
          <w:tcPr>
            <w:tcW w:w="8846" w:type="dxa"/>
            <w:tcBorders>
              <w:top w:val="single" w:sz="5" w:space="0" w:color="000000"/>
              <w:left w:val="single" w:sz="5" w:space="0" w:color="000000"/>
              <w:bottom w:val="single" w:sz="5" w:space="0" w:color="000000"/>
              <w:right w:val="single" w:sz="5" w:space="0" w:color="000000"/>
            </w:tcBorders>
          </w:tcPr>
          <w:p w14:paraId="42387E4A" w14:textId="77777777" w:rsidR="001305E1" w:rsidRPr="00D30A11" w:rsidRDefault="001305E1" w:rsidP="005634C8">
            <w:pPr>
              <w:rPr>
                <w:b/>
                <w:szCs w:val="24"/>
              </w:rPr>
            </w:pPr>
            <w:r w:rsidRPr="00D30A11">
              <w:rPr>
                <w:b/>
                <w:szCs w:val="24"/>
              </w:rPr>
              <w:t xml:space="preserve">Housing Services - Excluding Housing Counseling, under 24 CFR 5.100 </w:t>
            </w:r>
          </w:p>
          <w:p w14:paraId="0C51A56B" w14:textId="77777777" w:rsidR="001305E1" w:rsidRPr="00D30A11" w:rsidRDefault="001305E1" w:rsidP="005634C8">
            <w:pPr>
              <w:rPr>
                <w:i/>
                <w:szCs w:val="24"/>
              </w:rPr>
            </w:pPr>
            <w:r w:rsidRPr="00D30A11">
              <w:rPr>
                <w:i/>
                <w:szCs w:val="24"/>
              </w:rPr>
              <w:t>24 CFR 570.201(k) or 42 USC 5305(a)(20)</w:t>
            </w:r>
          </w:p>
          <w:p w14:paraId="3343A6C1" w14:textId="77777777" w:rsidR="001305E1" w:rsidRPr="00D30A11" w:rsidRDefault="001305E1" w:rsidP="005634C8">
            <w:pPr>
              <w:rPr>
                <w:b/>
                <w:szCs w:val="24"/>
              </w:rPr>
            </w:pPr>
            <w:r w:rsidRPr="00D30A11">
              <w:rPr>
                <w:szCs w:val="24"/>
              </w:rPr>
              <w:t>Housing services, except Housing Counseling, under 24 CFR 5.100, in support of the HOME Program, eligible under 24 CFR 570.201(k).</w:t>
            </w:r>
          </w:p>
        </w:tc>
      </w:tr>
      <w:tr w:rsidR="001305E1" w:rsidRPr="00D30A11" w14:paraId="0EA7CCA3" w14:textId="77777777" w:rsidTr="001305E1">
        <w:trPr>
          <w:trHeight w:hRule="exact" w:val="1254"/>
        </w:trPr>
        <w:tc>
          <w:tcPr>
            <w:tcW w:w="754" w:type="dxa"/>
            <w:tcBorders>
              <w:top w:val="single" w:sz="5" w:space="0" w:color="000000"/>
              <w:left w:val="single" w:sz="5" w:space="0" w:color="000000"/>
              <w:bottom w:val="single" w:sz="5" w:space="0" w:color="000000"/>
              <w:right w:val="single" w:sz="5" w:space="0" w:color="000000"/>
            </w:tcBorders>
          </w:tcPr>
          <w:p w14:paraId="3724F660" w14:textId="77777777" w:rsidR="001305E1" w:rsidRPr="00D30A11" w:rsidRDefault="001305E1" w:rsidP="005634C8">
            <w:pPr>
              <w:rPr>
                <w:b/>
                <w:szCs w:val="24"/>
              </w:rPr>
            </w:pPr>
            <w:r w:rsidRPr="00D30A11">
              <w:rPr>
                <w:b/>
                <w:szCs w:val="24"/>
              </w:rPr>
              <w:t>14K</w:t>
            </w:r>
          </w:p>
        </w:tc>
        <w:tc>
          <w:tcPr>
            <w:tcW w:w="8846" w:type="dxa"/>
            <w:tcBorders>
              <w:top w:val="single" w:sz="5" w:space="0" w:color="000000"/>
              <w:left w:val="single" w:sz="5" w:space="0" w:color="000000"/>
              <w:bottom w:val="single" w:sz="5" w:space="0" w:color="000000"/>
              <w:right w:val="single" w:sz="5" w:space="0" w:color="000000"/>
            </w:tcBorders>
          </w:tcPr>
          <w:p w14:paraId="200C947F" w14:textId="77777777" w:rsidR="001305E1" w:rsidRPr="00D30A11" w:rsidRDefault="001305E1" w:rsidP="005634C8">
            <w:pPr>
              <w:rPr>
                <w:i/>
                <w:szCs w:val="24"/>
              </w:rPr>
            </w:pPr>
            <w:r w:rsidRPr="00D30A11">
              <w:rPr>
                <w:b/>
                <w:szCs w:val="24"/>
              </w:rPr>
              <w:t>Housing Counseling, under 24 CFR 5.100, Supporting HOME Program Housing Activities</w:t>
            </w:r>
            <w:r w:rsidRPr="00D30A11">
              <w:rPr>
                <w:szCs w:val="24"/>
              </w:rPr>
              <w:t xml:space="preserve"> </w:t>
            </w:r>
            <w:r w:rsidRPr="00D30A11">
              <w:rPr>
                <w:i/>
                <w:szCs w:val="24"/>
              </w:rPr>
              <w:t>24 CFR 570.201(k) or 42 USC 5305(a)(20)</w:t>
            </w:r>
          </w:p>
          <w:p w14:paraId="1DA99AE4" w14:textId="77777777" w:rsidR="001305E1" w:rsidRPr="00D30A11" w:rsidRDefault="001305E1" w:rsidP="005634C8">
            <w:pPr>
              <w:rPr>
                <w:b/>
                <w:szCs w:val="24"/>
              </w:rPr>
            </w:pPr>
            <w:r w:rsidRPr="00D30A11">
              <w:rPr>
                <w:szCs w:val="24"/>
              </w:rPr>
              <w:t>Housing Counseling, under 24 CFR 5.100, in support of a HOME- funded housing assistance program.</w:t>
            </w:r>
          </w:p>
        </w:tc>
      </w:tr>
      <w:tr w:rsidR="001305E1" w:rsidRPr="00D30A11" w14:paraId="581B874C" w14:textId="77777777" w:rsidTr="001305E1">
        <w:trPr>
          <w:trHeight w:hRule="exact" w:val="1272"/>
        </w:trPr>
        <w:tc>
          <w:tcPr>
            <w:tcW w:w="754" w:type="dxa"/>
            <w:tcBorders>
              <w:top w:val="single" w:sz="5" w:space="0" w:color="000000"/>
              <w:left w:val="single" w:sz="5" w:space="0" w:color="000000"/>
              <w:bottom w:val="single" w:sz="5" w:space="0" w:color="000000"/>
              <w:right w:val="single" w:sz="5" w:space="0" w:color="000000"/>
            </w:tcBorders>
          </w:tcPr>
          <w:p w14:paraId="56623858" w14:textId="77777777" w:rsidR="001305E1" w:rsidRPr="00D30A11" w:rsidRDefault="001305E1" w:rsidP="005634C8">
            <w:pPr>
              <w:rPr>
                <w:b/>
                <w:szCs w:val="24"/>
              </w:rPr>
            </w:pPr>
            <w:r w:rsidRPr="00D30A11">
              <w:rPr>
                <w:b/>
                <w:szCs w:val="24"/>
              </w:rPr>
              <w:t>14L</w:t>
            </w:r>
          </w:p>
        </w:tc>
        <w:tc>
          <w:tcPr>
            <w:tcW w:w="8846" w:type="dxa"/>
            <w:tcBorders>
              <w:top w:val="single" w:sz="5" w:space="0" w:color="000000"/>
              <w:left w:val="single" w:sz="5" w:space="0" w:color="000000"/>
              <w:bottom w:val="single" w:sz="5" w:space="0" w:color="000000"/>
              <w:right w:val="single" w:sz="5" w:space="0" w:color="000000"/>
            </w:tcBorders>
          </w:tcPr>
          <w:p w14:paraId="11186B7A" w14:textId="77777777" w:rsidR="001305E1" w:rsidRPr="00D30A11" w:rsidRDefault="001305E1" w:rsidP="005634C8">
            <w:pPr>
              <w:rPr>
                <w:szCs w:val="24"/>
              </w:rPr>
            </w:pPr>
            <w:r w:rsidRPr="00D30A11">
              <w:rPr>
                <w:b/>
                <w:szCs w:val="24"/>
              </w:rPr>
              <w:t>Housing Counseling, under 24 CFR 5.100, in Conjunction with CDBG-assisted Housing Rehabilitation</w:t>
            </w:r>
            <w:r w:rsidRPr="00D30A11">
              <w:rPr>
                <w:szCs w:val="24"/>
              </w:rPr>
              <w:t xml:space="preserve"> </w:t>
            </w:r>
            <w:r w:rsidRPr="00D30A11">
              <w:rPr>
                <w:i/>
                <w:szCs w:val="24"/>
              </w:rPr>
              <w:t>24 CFR 570.202 or Section 42 USC 5305(a)(4)</w:t>
            </w:r>
          </w:p>
          <w:p w14:paraId="70DFE32F" w14:textId="77777777" w:rsidR="001305E1" w:rsidRPr="00D30A11" w:rsidRDefault="001305E1" w:rsidP="005634C8">
            <w:pPr>
              <w:rPr>
                <w:b/>
                <w:szCs w:val="24"/>
              </w:rPr>
            </w:pPr>
            <w:r w:rsidRPr="00D30A11">
              <w:rPr>
                <w:szCs w:val="24"/>
              </w:rPr>
              <w:t>Housing Counseling, under 24 CFR 5.100, in support of CDBG assisted housing rehabilitation activities, including 14A-14D, 14F-14I, and 16A.</w:t>
            </w:r>
          </w:p>
        </w:tc>
      </w:tr>
      <w:tr w:rsidR="001305E1" w:rsidRPr="00D30A11" w14:paraId="2A7A416B" w14:textId="77777777" w:rsidTr="001305E1">
        <w:trPr>
          <w:trHeight w:hRule="exact" w:val="2082"/>
        </w:trPr>
        <w:tc>
          <w:tcPr>
            <w:tcW w:w="754" w:type="dxa"/>
            <w:tcBorders>
              <w:top w:val="single" w:sz="5" w:space="0" w:color="000000"/>
              <w:left w:val="single" w:sz="5" w:space="0" w:color="000000"/>
              <w:bottom w:val="single" w:sz="5" w:space="0" w:color="000000"/>
              <w:right w:val="single" w:sz="5" w:space="0" w:color="000000"/>
            </w:tcBorders>
          </w:tcPr>
          <w:p w14:paraId="332246F3" w14:textId="77777777" w:rsidR="001305E1" w:rsidRPr="00D30A11" w:rsidRDefault="001305E1" w:rsidP="005634C8">
            <w:pPr>
              <w:rPr>
                <w:b/>
                <w:szCs w:val="24"/>
              </w:rPr>
            </w:pPr>
            <w:r w:rsidRPr="00D30A11">
              <w:rPr>
                <w:b/>
                <w:szCs w:val="24"/>
              </w:rPr>
              <w:t>15</w:t>
            </w:r>
          </w:p>
        </w:tc>
        <w:tc>
          <w:tcPr>
            <w:tcW w:w="8846" w:type="dxa"/>
            <w:tcBorders>
              <w:top w:val="single" w:sz="5" w:space="0" w:color="000000"/>
              <w:left w:val="single" w:sz="5" w:space="0" w:color="000000"/>
              <w:bottom w:val="single" w:sz="5" w:space="0" w:color="000000"/>
              <w:right w:val="single" w:sz="5" w:space="0" w:color="000000"/>
            </w:tcBorders>
          </w:tcPr>
          <w:p w14:paraId="4508B809" w14:textId="77777777" w:rsidR="001305E1" w:rsidRPr="00D30A11" w:rsidRDefault="001305E1" w:rsidP="005634C8">
            <w:pPr>
              <w:rPr>
                <w:szCs w:val="24"/>
              </w:rPr>
            </w:pPr>
            <w:r w:rsidRPr="00D30A11">
              <w:rPr>
                <w:b/>
                <w:szCs w:val="24"/>
              </w:rPr>
              <w:t>Code Enforcement</w:t>
            </w:r>
            <w:r w:rsidRPr="00D30A11">
              <w:rPr>
                <w:szCs w:val="24"/>
              </w:rPr>
              <w:t xml:space="preserve"> </w:t>
            </w:r>
            <w:r w:rsidRPr="00D30A11">
              <w:rPr>
                <w:i/>
                <w:szCs w:val="24"/>
              </w:rPr>
              <w:t>24 CFR 570.202(c) or 42 USC 5305(a)(3)</w:t>
            </w:r>
          </w:p>
          <w:p w14:paraId="7A89105A" w14:textId="77777777" w:rsidR="001305E1" w:rsidRDefault="001305E1" w:rsidP="005634C8">
            <w:pPr>
              <w:rPr>
                <w:szCs w:val="24"/>
              </w:rPr>
            </w:pPr>
            <w:r w:rsidRPr="00D30A11">
              <w:rPr>
                <w:szCs w:val="24"/>
              </w:rPr>
              <w:t>Salaries and overhead costs associated with property inspections and follow-up actions (such as legal proceedings) directly related to the enforcement (not correction) of state and local codes.</w:t>
            </w:r>
          </w:p>
          <w:p w14:paraId="774539CA" w14:textId="77777777" w:rsidR="001305E1" w:rsidRPr="00D30A11" w:rsidRDefault="001305E1" w:rsidP="005634C8">
            <w:pPr>
              <w:rPr>
                <w:szCs w:val="24"/>
              </w:rPr>
            </w:pPr>
          </w:p>
          <w:p w14:paraId="35C6E635" w14:textId="77777777" w:rsidR="001305E1" w:rsidRPr="00D30A11" w:rsidRDefault="001305E1" w:rsidP="005634C8">
            <w:pPr>
              <w:rPr>
                <w:b/>
                <w:szCs w:val="24"/>
              </w:rPr>
            </w:pPr>
            <w:r w:rsidRPr="00D30A11">
              <w:rPr>
                <w:szCs w:val="24"/>
              </w:rPr>
              <w:t xml:space="preserve">For the </w:t>
            </w:r>
            <w:r>
              <w:rPr>
                <w:szCs w:val="24"/>
              </w:rPr>
              <w:t xml:space="preserve">rehabilitation hard costs of </w:t>
            </w:r>
            <w:r w:rsidRPr="00D30A11">
              <w:rPr>
                <w:szCs w:val="24"/>
              </w:rPr>
              <w:t>correctin</w:t>
            </w:r>
            <w:r>
              <w:rPr>
                <w:szCs w:val="24"/>
              </w:rPr>
              <w:t>g</w:t>
            </w:r>
            <w:r w:rsidRPr="00D30A11">
              <w:rPr>
                <w:szCs w:val="24"/>
              </w:rPr>
              <w:t xml:space="preserve"> code violations, use the appropriate rehabilitation code under the 14* series.</w:t>
            </w:r>
          </w:p>
        </w:tc>
      </w:tr>
      <w:tr w:rsidR="001305E1" w:rsidRPr="00D30A11" w14:paraId="522379CA" w14:textId="77777777" w:rsidTr="001305E1">
        <w:trPr>
          <w:trHeight w:hRule="exact" w:val="1704"/>
        </w:trPr>
        <w:tc>
          <w:tcPr>
            <w:tcW w:w="754" w:type="dxa"/>
            <w:tcBorders>
              <w:top w:val="single" w:sz="5" w:space="0" w:color="000000"/>
              <w:left w:val="single" w:sz="5" w:space="0" w:color="000000"/>
              <w:bottom w:val="single" w:sz="5" w:space="0" w:color="000000"/>
              <w:right w:val="single" w:sz="5" w:space="0" w:color="000000"/>
            </w:tcBorders>
          </w:tcPr>
          <w:p w14:paraId="2F2C6842" w14:textId="77777777" w:rsidR="001305E1" w:rsidRPr="00D30A11" w:rsidRDefault="001305E1" w:rsidP="005634C8">
            <w:pPr>
              <w:rPr>
                <w:b/>
                <w:szCs w:val="24"/>
              </w:rPr>
            </w:pPr>
            <w:r w:rsidRPr="00D30A11">
              <w:rPr>
                <w:b/>
                <w:szCs w:val="24"/>
              </w:rPr>
              <w:lastRenderedPageBreak/>
              <w:t>16A</w:t>
            </w:r>
          </w:p>
        </w:tc>
        <w:tc>
          <w:tcPr>
            <w:tcW w:w="8846" w:type="dxa"/>
            <w:tcBorders>
              <w:top w:val="single" w:sz="5" w:space="0" w:color="000000"/>
              <w:left w:val="single" w:sz="5" w:space="0" w:color="000000"/>
              <w:bottom w:val="single" w:sz="5" w:space="0" w:color="000000"/>
              <w:right w:val="single" w:sz="5" w:space="0" w:color="000000"/>
            </w:tcBorders>
          </w:tcPr>
          <w:p w14:paraId="55A88344" w14:textId="77777777" w:rsidR="001305E1" w:rsidRPr="00D30A11" w:rsidRDefault="001305E1" w:rsidP="005634C8">
            <w:pPr>
              <w:rPr>
                <w:szCs w:val="24"/>
              </w:rPr>
            </w:pPr>
            <w:r w:rsidRPr="00D30A11">
              <w:rPr>
                <w:b/>
                <w:szCs w:val="24"/>
              </w:rPr>
              <w:t>Residential Historic Preservation</w:t>
            </w:r>
            <w:r w:rsidRPr="00D30A11">
              <w:rPr>
                <w:szCs w:val="24"/>
              </w:rPr>
              <w:t xml:space="preserve"> </w:t>
            </w:r>
            <w:r w:rsidRPr="00D30A11">
              <w:rPr>
                <w:i/>
                <w:szCs w:val="24"/>
              </w:rPr>
              <w:t>24 CFR 570.202(d)</w:t>
            </w:r>
            <w:r w:rsidRPr="00D30A11">
              <w:rPr>
                <w:szCs w:val="24"/>
              </w:rPr>
              <w:t xml:space="preserve"> </w:t>
            </w:r>
          </w:p>
          <w:p w14:paraId="3CC0B8FF" w14:textId="77777777" w:rsidR="001305E1" w:rsidRPr="00D30A11" w:rsidRDefault="001305E1" w:rsidP="005634C8">
            <w:pPr>
              <w:rPr>
                <w:szCs w:val="24"/>
              </w:rPr>
            </w:pPr>
            <w:r w:rsidRPr="00D30A11">
              <w:rPr>
                <w:szCs w:val="24"/>
              </w:rPr>
              <w:t>Rehabilitation of historic buildings for residential use.  Use matrix code 16A when the preservation or restoration of historically significant features is the only work being done.  If historic preservation work is done as part of other housing rehabilitation, then use the relevant 14* matrix code.</w:t>
            </w:r>
          </w:p>
          <w:p w14:paraId="4885DAB0" w14:textId="77777777" w:rsidR="001305E1" w:rsidRPr="00D30A11" w:rsidRDefault="001305E1" w:rsidP="005634C8">
            <w:pPr>
              <w:rPr>
                <w:b/>
                <w:szCs w:val="24"/>
              </w:rPr>
            </w:pPr>
          </w:p>
        </w:tc>
      </w:tr>
      <w:tr w:rsidR="001305E1" w:rsidRPr="00D30A11" w14:paraId="1641BFBE" w14:textId="77777777" w:rsidTr="001305E1">
        <w:trPr>
          <w:trHeight w:hRule="exact" w:val="1722"/>
        </w:trPr>
        <w:tc>
          <w:tcPr>
            <w:tcW w:w="754" w:type="dxa"/>
            <w:tcBorders>
              <w:top w:val="single" w:sz="5" w:space="0" w:color="000000"/>
              <w:left w:val="single" w:sz="5" w:space="0" w:color="000000"/>
              <w:bottom w:val="single" w:sz="5" w:space="0" w:color="000000"/>
              <w:right w:val="single" w:sz="5" w:space="0" w:color="000000"/>
            </w:tcBorders>
          </w:tcPr>
          <w:p w14:paraId="36040AC8" w14:textId="77777777" w:rsidR="001305E1" w:rsidRPr="00D30A11" w:rsidRDefault="001305E1" w:rsidP="005634C8">
            <w:pPr>
              <w:rPr>
                <w:b/>
                <w:szCs w:val="24"/>
              </w:rPr>
            </w:pPr>
            <w:r w:rsidRPr="00D30A11">
              <w:rPr>
                <w:b/>
                <w:szCs w:val="24"/>
              </w:rPr>
              <w:t xml:space="preserve">19E </w:t>
            </w:r>
          </w:p>
        </w:tc>
        <w:tc>
          <w:tcPr>
            <w:tcW w:w="8846" w:type="dxa"/>
            <w:tcBorders>
              <w:top w:val="single" w:sz="5" w:space="0" w:color="000000"/>
              <w:left w:val="single" w:sz="5" w:space="0" w:color="000000"/>
              <w:bottom w:val="single" w:sz="5" w:space="0" w:color="000000"/>
              <w:right w:val="single" w:sz="5" w:space="0" w:color="000000"/>
            </w:tcBorders>
          </w:tcPr>
          <w:p w14:paraId="541E70AC" w14:textId="77777777" w:rsidR="001305E1" w:rsidRPr="00D30A11" w:rsidRDefault="001305E1" w:rsidP="005634C8">
            <w:pPr>
              <w:rPr>
                <w:b/>
                <w:szCs w:val="24"/>
              </w:rPr>
            </w:pPr>
            <w:r w:rsidRPr="00D30A11">
              <w:rPr>
                <w:b/>
                <w:szCs w:val="24"/>
              </w:rPr>
              <w:t xml:space="preserve">CDBG Operation and Repair of Foreclosed Property (“In-Rem Housing”) </w:t>
            </w:r>
          </w:p>
          <w:p w14:paraId="2ED56468" w14:textId="77777777" w:rsidR="001305E1" w:rsidRPr="00D30A11" w:rsidRDefault="001305E1" w:rsidP="005634C8">
            <w:pPr>
              <w:rPr>
                <w:i/>
                <w:szCs w:val="24"/>
              </w:rPr>
            </w:pPr>
            <w:r w:rsidRPr="00D30A11">
              <w:rPr>
                <w:i/>
                <w:szCs w:val="24"/>
              </w:rPr>
              <w:t>42 USC 5305(a)(23)</w:t>
            </w:r>
          </w:p>
          <w:p w14:paraId="4B79AF2A" w14:textId="77777777" w:rsidR="001305E1" w:rsidRPr="00D30A11" w:rsidRDefault="001305E1" w:rsidP="005634C8">
            <w:pPr>
              <w:rPr>
                <w:b/>
                <w:szCs w:val="24"/>
              </w:rPr>
            </w:pPr>
            <w:r w:rsidRPr="00D30A11">
              <w:rPr>
                <w:szCs w:val="24"/>
              </w:rPr>
              <w:t>Activities to prevent the abandonment and deterioration of housing acquired through tax foreclosure. These include making essential repairs to the housing and paying operating expenses to maintain its habitability.</w:t>
            </w:r>
          </w:p>
        </w:tc>
      </w:tr>
    </w:tbl>
    <w:p w14:paraId="75B4E079" w14:textId="77777777" w:rsidR="00700BE0" w:rsidRDefault="00700BE0">
      <w:pPr>
        <w:spacing w:after="160" w:line="259" w:lineRule="auto"/>
        <w:rPr>
          <w:rFonts w:eastAsiaTheme="minorHAnsi"/>
        </w:rPr>
      </w:pPr>
    </w:p>
    <w:p w14:paraId="42518FC2" w14:textId="77777777" w:rsidR="008A2ACD" w:rsidRDefault="008A2ACD" w:rsidP="008A2ACD">
      <w:pPr>
        <w:pStyle w:val="Heading1"/>
        <w:spacing w:before="120" w:line="259" w:lineRule="auto"/>
        <w:jc w:val="both"/>
        <w:rPr>
          <w:rFonts w:eastAsiaTheme="minorHAnsi"/>
        </w:rPr>
      </w:pPr>
      <w:bookmarkStart w:id="135" w:name="_Toc79674864"/>
      <w:bookmarkStart w:id="136" w:name="_Toc79674937"/>
      <w:bookmarkStart w:id="137" w:name="_Toc79675265"/>
      <w:bookmarkStart w:id="138" w:name="_Toc80005241"/>
      <w:bookmarkStart w:id="139" w:name="_Toc80005312"/>
      <w:bookmarkStart w:id="140" w:name="_Toc80005810"/>
      <w:bookmarkStart w:id="141" w:name="_Toc141335132"/>
      <w:bookmarkEnd w:id="129"/>
      <w:bookmarkEnd w:id="130"/>
      <w:bookmarkEnd w:id="131"/>
      <w:bookmarkEnd w:id="132"/>
      <w:bookmarkEnd w:id="133"/>
      <w:bookmarkEnd w:id="134"/>
      <w:r>
        <w:rPr>
          <w:rFonts w:eastAsiaTheme="minorHAnsi"/>
        </w:rPr>
        <w:t>GOALS AND PERFORMANCE MEASURES</w:t>
      </w:r>
      <w:bookmarkEnd w:id="141"/>
    </w:p>
    <w:p w14:paraId="4E04D98C" w14:textId="77777777" w:rsidR="008A2ACD" w:rsidRDefault="008A2ACD" w:rsidP="008A2ACD">
      <w:pPr>
        <w:jc w:val="both"/>
        <w:rPr>
          <w:rFonts w:eastAsiaTheme="minorHAnsi"/>
        </w:rPr>
      </w:pPr>
    </w:p>
    <w:p w14:paraId="2B1AA20F" w14:textId="07A39878" w:rsidR="008A2ACD" w:rsidRDefault="008A2ACD" w:rsidP="008A2ACD">
      <w:pPr>
        <w:jc w:val="both"/>
        <w:rPr>
          <w:rFonts w:eastAsiaTheme="minorHAnsi"/>
        </w:rPr>
      </w:pPr>
      <w:r>
        <w:rPr>
          <w:rFonts w:eastAsiaTheme="minorHAnsi"/>
        </w:rPr>
        <w:t>The subrecipient agrees to provide the level of program services provided in the Scope of Services Worksheet.</w:t>
      </w:r>
      <w:r w:rsidR="00D9531D">
        <w:rPr>
          <w:rFonts w:eastAsiaTheme="minorHAnsi"/>
        </w:rPr>
        <w:t xml:space="preserve"> See Appendix A</w:t>
      </w:r>
    </w:p>
    <w:p w14:paraId="37C7D6E4" w14:textId="77777777" w:rsidR="008A2ACD" w:rsidRDefault="008A2ACD" w:rsidP="008A2ACD">
      <w:pPr>
        <w:jc w:val="both"/>
        <w:rPr>
          <w:rFonts w:eastAsiaTheme="minorHAnsi"/>
        </w:rPr>
      </w:pPr>
    </w:p>
    <w:p w14:paraId="088BC093" w14:textId="77777777" w:rsidR="008A2ACD" w:rsidRDefault="008A2ACD" w:rsidP="008A2ACD">
      <w:pPr>
        <w:pStyle w:val="Heading2"/>
        <w:jc w:val="both"/>
        <w:rPr>
          <w:rFonts w:eastAsiaTheme="minorHAnsi"/>
        </w:rPr>
      </w:pPr>
      <w:bookmarkStart w:id="142" w:name="_Toc141335133"/>
      <w:r>
        <w:rPr>
          <w:rFonts w:eastAsiaTheme="minorHAnsi"/>
        </w:rPr>
        <w:t>PERFORMANCE MEASURES: OBJECTIVES AND OUTCOMES</w:t>
      </w:r>
      <w:bookmarkEnd w:id="142"/>
    </w:p>
    <w:p w14:paraId="74676F69" w14:textId="77777777" w:rsidR="008A2ACD" w:rsidRPr="00957AA3" w:rsidRDefault="008A2ACD" w:rsidP="008A2ACD">
      <w:pPr>
        <w:jc w:val="both"/>
        <w:rPr>
          <w:rFonts w:eastAsiaTheme="minorHAnsi"/>
        </w:rPr>
      </w:pPr>
    </w:p>
    <w:p w14:paraId="3F2A0F33" w14:textId="77777777" w:rsidR="008A2ACD" w:rsidRDefault="008A2ACD" w:rsidP="005C657F">
      <w:pPr>
        <w:autoSpaceDE w:val="0"/>
        <w:autoSpaceDN w:val="0"/>
        <w:adjustRightInd w:val="0"/>
        <w:jc w:val="both"/>
        <w:rPr>
          <w:rFonts w:eastAsiaTheme="minorHAnsi"/>
          <w:color w:val="101010"/>
          <w:szCs w:val="24"/>
        </w:rPr>
      </w:pPr>
      <w:r w:rsidRPr="00957AA3">
        <w:rPr>
          <w:rFonts w:eastAsiaTheme="minorHAnsi"/>
          <w:color w:val="101010"/>
          <w:szCs w:val="24"/>
        </w:rPr>
        <w:t>HUD requires recipients of federal funds to assess the productivity and impact of their activities. P</w:t>
      </w:r>
      <w:r>
        <w:rPr>
          <w:rFonts w:eastAsiaTheme="minorHAnsi"/>
          <w:color w:val="101010"/>
          <w:szCs w:val="24"/>
        </w:rPr>
        <w:t xml:space="preserve">rojects must meet one HUD </w:t>
      </w:r>
      <w:r w:rsidRPr="00957AA3">
        <w:rPr>
          <w:rFonts w:eastAsiaTheme="minorHAnsi"/>
          <w:color w:val="101010"/>
          <w:szCs w:val="24"/>
        </w:rPr>
        <w:t xml:space="preserve">objective </w:t>
      </w:r>
      <w:r>
        <w:rPr>
          <w:rFonts w:eastAsiaTheme="minorHAnsi"/>
          <w:color w:val="101010"/>
          <w:szCs w:val="24"/>
        </w:rPr>
        <w:t xml:space="preserve">and </w:t>
      </w:r>
      <w:r w:rsidRPr="00957AA3">
        <w:rPr>
          <w:rFonts w:eastAsiaTheme="minorHAnsi"/>
          <w:color w:val="101010"/>
          <w:szCs w:val="24"/>
        </w:rPr>
        <w:t>outcome that relates to the impact that activity is expected to have on the community or person(s) benefiting from the activity.</w:t>
      </w:r>
    </w:p>
    <w:p w14:paraId="4B95DB56" w14:textId="77777777" w:rsidR="008A2ACD" w:rsidRDefault="008A2ACD" w:rsidP="008A2ACD">
      <w:pPr>
        <w:autoSpaceDE w:val="0"/>
        <w:autoSpaceDN w:val="0"/>
        <w:adjustRightInd w:val="0"/>
        <w:ind w:left="461"/>
        <w:jc w:val="both"/>
        <w:rPr>
          <w:rFonts w:eastAsiaTheme="minorHAnsi"/>
          <w:color w:val="101010"/>
          <w:szCs w:val="24"/>
        </w:rPr>
      </w:pPr>
    </w:p>
    <w:p w14:paraId="4F0C5AD7" w14:textId="77777777" w:rsidR="008A2ACD" w:rsidRDefault="008A2ACD" w:rsidP="008A2ACD">
      <w:pPr>
        <w:pStyle w:val="Heading2"/>
        <w:jc w:val="both"/>
      </w:pPr>
      <w:bookmarkStart w:id="143" w:name="_Toc141335134"/>
      <w:r>
        <w:t>HUD DEFINITIONS</w:t>
      </w:r>
      <w:bookmarkEnd w:id="143"/>
    </w:p>
    <w:p w14:paraId="2805D9D3" w14:textId="77777777" w:rsidR="008A2ACD" w:rsidRDefault="008A2ACD" w:rsidP="008A2ACD">
      <w:pPr>
        <w:jc w:val="both"/>
        <w:rPr>
          <w:rFonts w:eastAsiaTheme="minorHAnsi"/>
        </w:rPr>
      </w:pPr>
    </w:p>
    <w:p w14:paraId="06B54F0C" w14:textId="273D601F" w:rsidR="00D269B2" w:rsidRDefault="003C77FB" w:rsidP="008A2ACD">
      <w:pPr>
        <w:autoSpaceDE w:val="0"/>
        <w:autoSpaceDN w:val="0"/>
        <w:adjustRightInd w:val="0"/>
        <w:ind w:left="461"/>
        <w:jc w:val="both"/>
        <w:rPr>
          <w:rFonts w:eastAsiaTheme="minorHAnsi"/>
          <w:color w:val="0E0E0E"/>
          <w:szCs w:val="24"/>
        </w:rPr>
      </w:pPr>
      <w:bookmarkStart w:id="144" w:name="_Toc141335135"/>
      <w:r>
        <w:rPr>
          <w:rStyle w:val="Heading3Char"/>
        </w:rPr>
        <w:t>GOALS</w:t>
      </w:r>
      <w:bookmarkEnd w:id="144"/>
    </w:p>
    <w:p w14:paraId="073263D9" w14:textId="77777777" w:rsidR="00D269B2" w:rsidRDefault="00D269B2" w:rsidP="008A2ACD">
      <w:pPr>
        <w:autoSpaceDE w:val="0"/>
        <w:autoSpaceDN w:val="0"/>
        <w:adjustRightInd w:val="0"/>
        <w:ind w:left="461"/>
        <w:jc w:val="both"/>
        <w:rPr>
          <w:rFonts w:eastAsiaTheme="minorHAnsi"/>
          <w:color w:val="0E0E0E"/>
          <w:szCs w:val="24"/>
        </w:rPr>
      </w:pPr>
    </w:p>
    <w:p w14:paraId="038246D4" w14:textId="16727D85" w:rsidR="008A2ACD" w:rsidRDefault="003C1A81" w:rsidP="008A2ACD">
      <w:pPr>
        <w:autoSpaceDE w:val="0"/>
        <w:autoSpaceDN w:val="0"/>
        <w:adjustRightInd w:val="0"/>
        <w:ind w:left="461"/>
        <w:jc w:val="both"/>
        <w:rPr>
          <w:rFonts w:eastAsiaTheme="minorHAnsi"/>
          <w:color w:val="0E0E0E"/>
          <w:szCs w:val="24"/>
        </w:rPr>
      </w:pPr>
      <w:r>
        <w:rPr>
          <w:rFonts w:eastAsiaTheme="minorHAnsi"/>
          <w:color w:val="0E0E0E"/>
          <w:szCs w:val="24"/>
        </w:rPr>
        <w:t>Objectives c</w:t>
      </w:r>
      <w:r w:rsidR="008A2ACD" w:rsidRPr="002C1E5D">
        <w:rPr>
          <w:rFonts w:eastAsiaTheme="minorHAnsi"/>
          <w:color w:val="0E0E0E"/>
          <w:szCs w:val="24"/>
        </w:rPr>
        <w:t>losely mirror the statutory objectives of the program. The objectives are framed broadly to capture</w:t>
      </w:r>
      <w:r w:rsidR="008A2ACD">
        <w:rPr>
          <w:rFonts w:eastAsiaTheme="minorHAnsi"/>
          <w:color w:val="0E0E0E"/>
          <w:szCs w:val="24"/>
        </w:rPr>
        <w:t xml:space="preserve"> </w:t>
      </w:r>
      <w:r w:rsidR="008A2ACD" w:rsidRPr="002C1E5D">
        <w:rPr>
          <w:rFonts w:eastAsiaTheme="minorHAnsi"/>
          <w:color w:val="0E0E0E"/>
          <w:szCs w:val="24"/>
        </w:rPr>
        <w:t>the range of community impacts that occur as a result of program activities.</w:t>
      </w:r>
    </w:p>
    <w:p w14:paraId="37E3D7F5" w14:textId="77777777" w:rsidR="008A2ACD" w:rsidRPr="002C1E5D" w:rsidRDefault="008A2ACD" w:rsidP="008A2ACD">
      <w:pPr>
        <w:autoSpaceDE w:val="0"/>
        <w:autoSpaceDN w:val="0"/>
        <w:adjustRightInd w:val="0"/>
        <w:ind w:left="461"/>
        <w:jc w:val="both"/>
        <w:rPr>
          <w:rFonts w:eastAsiaTheme="minorHAnsi"/>
          <w:color w:val="0E0E0E"/>
          <w:szCs w:val="24"/>
        </w:rPr>
      </w:pPr>
    </w:p>
    <w:p w14:paraId="3AE09A89" w14:textId="6DE93803" w:rsidR="008A2ACD" w:rsidRPr="00D269B2" w:rsidRDefault="008A2ACD" w:rsidP="00D269B2">
      <w:pPr>
        <w:autoSpaceDE w:val="0"/>
        <w:autoSpaceDN w:val="0"/>
        <w:adjustRightInd w:val="0"/>
        <w:ind w:left="821"/>
        <w:jc w:val="both"/>
        <w:rPr>
          <w:rFonts w:eastAsiaTheme="minorHAnsi"/>
          <w:color w:val="0F0F0F"/>
          <w:szCs w:val="24"/>
        </w:rPr>
      </w:pPr>
      <w:r w:rsidRPr="00D269B2">
        <w:rPr>
          <w:rStyle w:val="Heading4Char"/>
        </w:rPr>
        <w:t>Creating a Suitable Living Environment</w:t>
      </w:r>
      <w:r w:rsidRPr="00D269B2">
        <w:rPr>
          <w:rFonts w:eastAsiaTheme="minorHAnsi"/>
          <w:color w:val="0F0F0F"/>
          <w:szCs w:val="24"/>
        </w:rPr>
        <w:t xml:space="preserve"> - </w:t>
      </w:r>
      <w:r w:rsidR="00D269B2" w:rsidRPr="00D269B2">
        <w:rPr>
          <w:rFonts w:eastAsiaTheme="minorHAnsi"/>
          <w:color w:val="0F0F0F"/>
          <w:szCs w:val="24"/>
        </w:rPr>
        <w:t>A</w:t>
      </w:r>
      <w:r w:rsidRPr="00D269B2">
        <w:rPr>
          <w:rFonts w:eastAsiaTheme="minorHAnsi"/>
          <w:color w:val="0F0F0F"/>
          <w:szCs w:val="24"/>
        </w:rPr>
        <w:t>ctivities that are designed to benefit communities, families, or individuals by addressing issues in their living environment. This objective relates to activities that are intended to address a wide range of issues faced by LMI persons, from physical problems with their environment, such as poor-quality infrastructure, to social issues such as crime prevention, literacy, or elderly health services.</w:t>
      </w:r>
    </w:p>
    <w:p w14:paraId="55954D04" w14:textId="2C65BD54" w:rsidR="008A2ACD" w:rsidRPr="00D269B2" w:rsidRDefault="008A2ACD" w:rsidP="00D269B2">
      <w:pPr>
        <w:autoSpaceDE w:val="0"/>
        <w:autoSpaceDN w:val="0"/>
        <w:adjustRightInd w:val="0"/>
        <w:ind w:left="821"/>
        <w:jc w:val="both"/>
        <w:rPr>
          <w:rFonts w:eastAsiaTheme="minorHAnsi"/>
          <w:color w:val="0E0E0E"/>
          <w:szCs w:val="24"/>
        </w:rPr>
      </w:pPr>
      <w:r w:rsidRPr="00D269B2">
        <w:rPr>
          <w:rStyle w:val="Heading4Char"/>
        </w:rPr>
        <w:t>Providing Decent Housing</w:t>
      </w:r>
      <w:r w:rsidRPr="00D269B2">
        <w:rPr>
          <w:rFonts w:eastAsiaTheme="minorHAnsi"/>
          <w:color w:val="0E0E0E"/>
          <w:szCs w:val="24"/>
        </w:rPr>
        <w:t xml:space="preserve"> - </w:t>
      </w:r>
      <w:r w:rsidR="00D269B2" w:rsidRPr="00D269B2">
        <w:rPr>
          <w:rFonts w:eastAsiaTheme="minorHAnsi"/>
          <w:color w:val="0E0E0E"/>
          <w:szCs w:val="24"/>
        </w:rPr>
        <w:t>C</w:t>
      </w:r>
      <w:r w:rsidRPr="00D269B2">
        <w:rPr>
          <w:rFonts w:eastAsiaTheme="minorHAnsi"/>
          <w:color w:val="0E0E0E"/>
          <w:szCs w:val="24"/>
        </w:rPr>
        <w:t>overs the wide range of housing activities that could be undertaken with CDBG funds. This objective focuses on housing activities where the purpose is to meet individual family or community housing needs. It does not include programs where housing is an element of a larger effort to make community-wide improvements, since such programs would be more appropriately reported under Suitable Living Environments.</w:t>
      </w:r>
    </w:p>
    <w:p w14:paraId="5BB864B9" w14:textId="326E8BBF" w:rsidR="008A2ACD" w:rsidRPr="00D269B2" w:rsidRDefault="008A2ACD" w:rsidP="00D269B2">
      <w:pPr>
        <w:autoSpaceDE w:val="0"/>
        <w:autoSpaceDN w:val="0"/>
        <w:adjustRightInd w:val="0"/>
        <w:ind w:left="821"/>
        <w:jc w:val="both"/>
        <w:rPr>
          <w:rFonts w:eastAsiaTheme="minorHAnsi"/>
          <w:color w:val="0F0F0F"/>
          <w:szCs w:val="24"/>
        </w:rPr>
      </w:pPr>
      <w:r w:rsidRPr="00D269B2">
        <w:rPr>
          <w:rStyle w:val="Heading4Char"/>
        </w:rPr>
        <w:t>Creating Economic Opportunities</w:t>
      </w:r>
      <w:r w:rsidR="00D9531D" w:rsidRPr="00D269B2">
        <w:rPr>
          <w:rFonts w:eastAsiaTheme="minorHAnsi"/>
          <w:color w:val="0F0F0F"/>
          <w:szCs w:val="24"/>
        </w:rPr>
        <w:t xml:space="preserve"> </w:t>
      </w:r>
      <w:r w:rsidRPr="00D269B2">
        <w:rPr>
          <w:rFonts w:eastAsiaTheme="minorHAnsi"/>
          <w:color w:val="0F0F0F"/>
          <w:szCs w:val="24"/>
        </w:rPr>
        <w:t xml:space="preserve">- </w:t>
      </w:r>
      <w:r w:rsidR="00D269B2" w:rsidRPr="00D269B2">
        <w:rPr>
          <w:rFonts w:eastAsiaTheme="minorHAnsi"/>
          <w:color w:val="0F0F0F"/>
          <w:szCs w:val="24"/>
        </w:rPr>
        <w:t>A</w:t>
      </w:r>
      <w:r w:rsidRPr="00D269B2">
        <w:rPr>
          <w:rFonts w:eastAsiaTheme="minorHAnsi"/>
          <w:color w:val="0F0F0F"/>
          <w:szCs w:val="24"/>
        </w:rPr>
        <w:t>pplies to activities related to economic development, commercial revitalization, or job creation.</w:t>
      </w:r>
    </w:p>
    <w:p w14:paraId="4BFCF7FB" w14:textId="77777777" w:rsidR="008A2ACD" w:rsidRDefault="008A2ACD" w:rsidP="008A2ACD">
      <w:pPr>
        <w:autoSpaceDE w:val="0"/>
        <w:autoSpaceDN w:val="0"/>
        <w:adjustRightInd w:val="0"/>
        <w:jc w:val="both"/>
        <w:rPr>
          <w:rFonts w:eastAsiaTheme="minorHAnsi"/>
          <w:b/>
          <w:bCs/>
          <w:color w:val="0E0E0E"/>
          <w:szCs w:val="24"/>
        </w:rPr>
      </w:pPr>
    </w:p>
    <w:p w14:paraId="506AF3CB" w14:textId="77777777" w:rsidR="00D269B2" w:rsidRDefault="008A2ACD" w:rsidP="008A2ACD">
      <w:pPr>
        <w:autoSpaceDE w:val="0"/>
        <w:autoSpaceDN w:val="0"/>
        <w:adjustRightInd w:val="0"/>
        <w:ind w:left="461"/>
        <w:jc w:val="both"/>
        <w:rPr>
          <w:rFonts w:eastAsiaTheme="minorHAnsi"/>
          <w:b/>
          <w:bCs/>
          <w:color w:val="0E0E0E"/>
          <w:szCs w:val="24"/>
        </w:rPr>
      </w:pPr>
      <w:bookmarkStart w:id="145" w:name="_Toc141335136"/>
      <w:r w:rsidRPr="00D269B2">
        <w:rPr>
          <w:rStyle w:val="Heading3Char"/>
        </w:rPr>
        <w:lastRenderedPageBreak/>
        <w:t>OUTCOMES</w:t>
      </w:r>
      <w:bookmarkEnd w:id="145"/>
    </w:p>
    <w:p w14:paraId="4D6A9D4D" w14:textId="77777777" w:rsidR="00D269B2" w:rsidRDefault="00D269B2" w:rsidP="008A2ACD">
      <w:pPr>
        <w:autoSpaceDE w:val="0"/>
        <w:autoSpaceDN w:val="0"/>
        <w:adjustRightInd w:val="0"/>
        <w:ind w:left="461"/>
        <w:jc w:val="both"/>
        <w:rPr>
          <w:rFonts w:eastAsiaTheme="minorHAnsi"/>
          <w:b/>
          <w:bCs/>
          <w:color w:val="0E0E0E"/>
          <w:szCs w:val="24"/>
        </w:rPr>
      </w:pPr>
    </w:p>
    <w:p w14:paraId="42C22BCE" w14:textId="6F0F8025" w:rsidR="008A2ACD" w:rsidRDefault="003C1A81" w:rsidP="008A2ACD">
      <w:pPr>
        <w:autoSpaceDE w:val="0"/>
        <w:autoSpaceDN w:val="0"/>
        <w:adjustRightInd w:val="0"/>
        <w:ind w:left="461"/>
        <w:jc w:val="both"/>
        <w:rPr>
          <w:rFonts w:eastAsiaTheme="minorHAnsi"/>
          <w:color w:val="0E0E0E"/>
          <w:szCs w:val="24"/>
        </w:rPr>
      </w:pPr>
      <w:r>
        <w:rPr>
          <w:rFonts w:eastAsiaTheme="minorHAnsi"/>
          <w:color w:val="0E0E0E"/>
          <w:szCs w:val="24"/>
        </w:rPr>
        <w:t>Outcomes h</w:t>
      </w:r>
      <w:r w:rsidR="008A2ACD" w:rsidRPr="002C1E5D">
        <w:rPr>
          <w:rFonts w:eastAsiaTheme="minorHAnsi"/>
          <w:color w:val="0E0E0E"/>
          <w:szCs w:val="24"/>
        </w:rPr>
        <w:t>elp further refine the activities’ objective and is designed to capture the nature of the change or the</w:t>
      </w:r>
      <w:r w:rsidR="008A2ACD">
        <w:rPr>
          <w:rFonts w:eastAsiaTheme="minorHAnsi"/>
          <w:color w:val="0E0E0E"/>
          <w:szCs w:val="24"/>
        </w:rPr>
        <w:t xml:space="preserve"> </w:t>
      </w:r>
      <w:r w:rsidR="008A2ACD" w:rsidRPr="002C1E5D">
        <w:rPr>
          <w:rFonts w:eastAsiaTheme="minorHAnsi"/>
          <w:color w:val="0E0E0E"/>
          <w:szCs w:val="24"/>
        </w:rPr>
        <w:t>expected result of the objective that an activity seeks to achieve. Outcomes correspond to the question "What is the</w:t>
      </w:r>
      <w:r w:rsidR="008A2ACD">
        <w:rPr>
          <w:rFonts w:eastAsiaTheme="minorHAnsi"/>
          <w:color w:val="0E0E0E"/>
          <w:szCs w:val="24"/>
        </w:rPr>
        <w:t xml:space="preserve"> </w:t>
      </w:r>
      <w:r w:rsidR="008A2ACD" w:rsidRPr="002C1E5D">
        <w:rPr>
          <w:rFonts w:eastAsiaTheme="minorHAnsi"/>
          <w:color w:val="0E0E0E"/>
          <w:szCs w:val="24"/>
        </w:rPr>
        <w:t>type of change the activity is seeking? Or what is the expected result of the activity?"</w:t>
      </w:r>
    </w:p>
    <w:p w14:paraId="2E174C96" w14:textId="77777777" w:rsidR="008A2ACD" w:rsidRPr="002C1E5D" w:rsidRDefault="008A2ACD" w:rsidP="008A2ACD">
      <w:pPr>
        <w:autoSpaceDE w:val="0"/>
        <w:autoSpaceDN w:val="0"/>
        <w:adjustRightInd w:val="0"/>
        <w:ind w:left="461"/>
        <w:jc w:val="both"/>
        <w:rPr>
          <w:rFonts w:eastAsiaTheme="minorHAnsi"/>
          <w:color w:val="0E0E0E"/>
          <w:szCs w:val="24"/>
        </w:rPr>
      </w:pPr>
    </w:p>
    <w:p w14:paraId="4EE1ECA9" w14:textId="07286D0E" w:rsidR="008A2ACD" w:rsidRPr="00D269B2" w:rsidRDefault="008A2ACD" w:rsidP="00D269B2">
      <w:pPr>
        <w:autoSpaceDE w:val="0"/>
        <w:autoSpaceDN w:val="0"/>
        <w:adjustRightInd w:val="0"/>
        <w:ind w:left="821"/>
        <w:jc w:val="both"/>
        <w:rPr>
          <w:rFonts w:eastAsiaTheme="minorHAnsi"/>
          <w:color w:val="101010"/>
          <w:szCs w:val="24"/>
        </w:rPr>
      </w:pPr>
      <w:r w:rsidRPr="00D269B2">
        <w:rPr>
          <w:rStyle w:val="Heading4Char"/>
        </w:rPr>
        <w:t>Availability/Accessibility</w:t>
      </w:r>
      <w:r w:rsidRPr="00D269B2">
        <w:rPr>
          <w:rFonts w:eastAsiaTheme="minorHAnsi"/>
          <w:color w:val="101010"/>
          <w:szCs w:val="24"/>
        </w:rPr>
        <w:t xml:space="preserve"> - </w:t>
      </w:r>
      <w:r w:rsidR="00D269B2" w:rsidRPr="00D269B2">
        <w:rPr>
          <w:rFonts w:eastAsiaTheme="minorHAnsi"/>
          <w:color w:val="101010"/>
          <w:szCs w:val="24"/>
        </w:rPr>
        <w:t>A</w:t>
      </w:r>
      <w:r w:rsidRPr="00D269B2">
        <w:rPr>
          <w:rFonts w:eastAsiaTheme="minorHAnsi"/>
          <w:color w:val="101010"/>
          <w:szCs w:val="24"/>
        </w:rPr>
        <w:t>pplies to activities that make services, infrastructure, public services, public facilities, housing, or shelter available or accessible to LMI people, including persons with disabilities. In this category, accessibility does not refer only to physical barriers, but also to making the basics of daily living available and accessible to LMI people where they live.</w:t>
      </w:r>
    </w:p>
    <w:p w14:paraId="4C40E4E3" w14:textId="088BB019" w:rsidR="008A2ACD" w:rsidRPr="00D269B2" w:rsidRDefault="008A2ACD" w:rsidP="00D269B2">
      <w:pPr>
        <w:autoSpaceDE w:val="0"/>
        <w:autoSpaceDN w:val="0"/>
        <w:adjustRightInd w:val="0"/>
        <w:ind w:left="821"/>
        <w:jc w:val="both"/>
        <w:rPr>
          <w:rFonts w:eastAsiaTheme="minorHAnsi"/>
          <w:color w:val="101010"/>
          <w:szCs w:val="24"/>
        </w:rPr>
      </w:pPr>
      <w:r w:rsidRPr="00D269B2">
        <w:rPr>
          <w:rStyle w:val="Heading4Char"/>
        </w:rPr>
        <w:t>Affordability</w:t>
      </w:r>
      <w:r w:rsidRPr="00D269B2">
        <w:rPr>
          <w:rFonts w:eastAsiaTheme="minorHAnsi"/>
          <w:color w:val="101010"/>
          <w:szCs w:val="24"/>
        </w:rPr>
        <w:t xml:space="preserve"> - </w:t>
      </w:r>
      <w:r w:rsidR="00D269B2" w:rsidRPr="00D269B2">
        <w:rPr>
          <w:rFonts w:eastAsiaTheme="minorHAnsi"/>
          <w:color w:val="101010"/>
          <w:szCs w:val="24"/>
        </w:rPr>
        <w:t>A</w:t>
      </w:r>
      <w:r w:rsidRPr="00D269B2">
        <w:rPr>
          <w:rFonts w:eastAsiaTheme="minorHAnsi"/>
          <w:color w:val="101010"/>
          <w:szCs w:val="24"/>
        </w:rPr>
        <w:t>pplies to activities that provide affordability in a variety of ways to LMI people. It can include the creation or maintenance of affordable housing, basic infrastructure hookups, or services such as transportation or day care. Affordability is an appropriate objective whenever an activity is lowering the cost, improving the quality, or increasing the affordability of a product or service to benefit a low-income household.</w:t>
      </w:r>
    </w:p>
    <w:p w14:paraId="7CC17928" w14:textId="1B3104F2" w:rsidR="001343AA" w:rsidRPr="00D269B2" w:rsidRDefault="008A2ACD" w:rsidP="00D269B2">
      <w:pPr>
        <w:autoSpaceDE w:val="0"/>
        <w:autoSpaceDN w:val="0"/>
        <w:adjustRightInd w:val="0"/>
        <w:ind w:left="821"/>
        <w:jc w:val="both"/>
        <w:rPr>
          <w:rFonts w:eastAsiaTheme="minorHAnsi"/>
          <w:color w:val="101010"/>
          <w:szCs w:val="24"/>
        </w:rPr>
      </w:pPr>
      <w:r w:rsidRPr="00D269B2">
        <w:rPr>
          <w:rStyle w:val="Heading4Char"/>
        </w:rPr>
        <w:t>Sustainability</w:t>
      </w:r>
      <w:r w:rsidRPr="00D269B2">
        <w:rPr>
          <w:rFonts w:eastAsiaTheme="minorHAnsi"/>
          <w:color w:val="111111"/>
          <w:szCs w:val="24"/>
        </w:rPr>
        <w:t xml:space="preserve"> - </w:t>
      </w:r>
      <w:r w:rsidR="00D269B2" w:rsidRPr="00D269B2">
        <w:rPr>
          <w:rFonts w:eastAsiaTheme="minorHAnsi"/>
          <w:color w:val="111111"/>
          <w:szCs w:val="24"/>
        </w:rPr>
        <w:t>A</w:t>
      </w:r>
      <w:r w:rsidRPr="00D269B2">
        <w:rPr>
          <w:rFonts w:eastAsiaTheme="minorHAnsi"/>
          <w:color w:val="111111"/>
          <w:szCs w:val="24"/>
        </w:rPr>
        <w:t>pplies to activities that are aimed at improving communities or neighborhoods, helping to make them livable or viable by providing benefit to persons of LMI or by removing or eliminating slums or blighted areas, through multiple activities or services that sustain communities or neighborhoods.</w:t>
      </w:r>
      <w:bookmarkEnd w:id="135"/>
      <w:bookmarkEnd w:id="136"/>
      <w:bookmarkEnd w:id="137"/>
      <w:bookmarkEnd w:id="138"/>
      <w:bookmarkEnd w:id="139"/>
      <w:bookmarkEnd w:id="140"/>
    </w:p>
    <w:p w14:paraId="41DEEDFD" w14:textId="77777777" w:rsidR="00121DCF" w:rsidRPr="00121DCF" w:rsidRDefault="00121DCF" w:rsidP="00121DCF">
      <w:pPr>
        <w:autoSpaceDE w:val="0"/>
        <w:autoSpaceDN w:val="0"/>
        <w:adjustRightInd w:val="0"/>
        <w:jc w:val="both"/>
        <w:rPr>
          <w:rFonts w:eastAsiaTheme="minorHAnsi"/>
          <w:color w:val="101010"/>
          <w:szCs w:val="24"/>
        </w:rPr>
      </w:pPr>
    </w:p>
    <w:p w14:paraId="2A344C22" w14:textId="2B62BBEE" w:rsidR="00121DCF" w:rsidRDefault="00121DCF" w:rsidP="00121DCF">
      <w:pPr>
        <w:pStyle w:val="Heading2"/>
        <w:spacing w:line="259" w:lineRule="auto"/>
        <w:jc w:val="both"/>
        <w:rPr>
          <w:rFonts w:eastAsiaTheme="minorHAnsi"/>
        </w:rPr>
      </w:pPr>
      <w:bookmarkStart w:id="146" w:name="_Toc79674870"/>
      <w:bookmarkStart w:id="147" w:name="_Toc79674943"/>
      <w:bookmarkStart w:id="148" w:name="_Toc79675271"/>
      <w:bookmarkStart w:id="149" w:name="_Toc80005246"/>
      <w:bookmarkStart w:id="150" w:name="_Toc80005317"/>
      <w:bookmarkStart w:id="151" w:name="_Toc80005815"/>
      <w:bookmarkStart w:id="152" w:name="_Toc141335137"/>
      <w:r w:rsidRPr="001343AA">
        <w:rPr>
          <w:rFonts w:eastAsiaTheme="minorHAnsi"/>
        </w:rPr>
        <w:t xml:space="preserve">PROGRAM </w:t>
      </w:r>
      <w:r>
        <w:rPr>
          <w:rFonts w:eastAsiaTheme="minorHAnsi"/>
        </w:rPr>
        <w:t>MONTHLY</w:t>
      </w:r>
      <w:r w:rsidRPr="001343AA">
        <w:rPr>
          <w:rFonts w:eastAsiaTheme="minorHAnsi"/>
        </w:rPr>
        <w:t xml:space="preserve"> REPORTS</w:t>
      </w:r>
      <w:bookmarkEnd w:id="146"/>
      <w:bookmarkEnd w:id="147"/>
      <w:bookmarkEnd w:id="148"/>
      <w:bookmarkEnd w:id="149"/>
      <w:bookmarkEnd w:id="150"/>
      <w:bookmarkEnd w:id="151"/>
      <w:bookmarkEnd w:id="152"/>
    </w:p>
    <w:p w14:paraId="335973F7" w14:textId="77777777" w:rsidR="00121DCF" w:rsidRPr="009B6B39" w:rsidRDefault="00121DCF" w:rsidP="00121DCF">
      <w:pPr>
        <w:spacing w:line="259" w:lineRule="auto"/>
        <w:jc w:val="both"/>
        <w:rPr>
          <w:rFonts w:eastAsiaTheme="minorHAnsi"/>
        </w:rPr>
      </w:pPr>
    </w:p>
    <w:p w14:paraId="09C2ACBE" w14:textId="77777777" w:rsidR="00121DCF" w:rsidRPr="001343AA" w:rsidRDefault="00121DCF" w:rsidP="00121DCF">
      <w:pPr>
        <w:kinsoku w:val="0"/>
        <w:overflowPunct w:val="0"/>
        <w:autoSpaceDE w:val="0"/>
        <w:autoSpaceDN w:val="0"/>
        <w:adjustRightInd w:val="0"/>
        <w:spacing w:line="259" w:lineRule="auto"/>
        <w:jc w:val="both"/>
        <w:rPr>
          <w:rFonts w:eastAsiaTheme="minorHAnsi"/>
          <w:szCs w:val="24"/>
        </w:rPr>
      </w:pPr>
      <w:r>
        <w:rPr>
          <w:rFonts w:eastAsiaTheme="minorHAnsi"/>
          <w:szCs w:val="24"/>
        </w:rPr>
        <w:t xml:space="preserve">Monthly </w:t>
      </w:r>
      <w:r w:rsidRPr="001343AA">
        <w:rPr>
          <w:rFonts w:eastAsiaTheme="minorHAnsi"/>
          <w:szCs w:val="24"/>
        </w:rPr>
        <w:t>progress reports will be required to report on the implementation of the CDBG funded</w:t>
      </w:r>
    </w:p>
    <w:p w14:paraId="0C69989E" w14:textId="77777777" w:rsidR="00121DCF" w:rsidRPr="001343AA" w:rsidRDefault="00121DCF" w:rsidP="005C657F">
      <w:pPr>
        <w:rPr>
          <w:rFonts w:eastAsiaTheme="minorHAnsi"/>
        </w:rPr>
      </w:pPr>
      <w:bookmarkStart w:id="153" w:name="_Toc80005247"/>
      <w:r w:rsidRPr="001343AA">
        <w:rPr>
          <w:rFonts w:eastAsiaTheme="minorHAnsi"/>
        </w:rPr>
        <w:t xml:space="preserve">activities. </w:t>
      </w:r>
      <w:r w:rsidRPr="005C657F">
        <w:rPr>
          <w:rFonts w:eastAsiaTheme="minorHAnsi"/>
          <w:b/>
          <w:bCs/>
        </w:rPr>
        <w:t>Monthly Progress reports are due by the 15</w:t>
      </w:r>
      <w:r w:rsidRPr="005C657F">
        <w:rPr>
          <w:rFonts w:eastAsiaTheme="minorHAnsi"/>
          <w:b/>
          <w:bCs/>
          <w:vertAlign w:val="superscript"/>
        </w:rPr>
        <w:t>th</w:t>
      </w:r>
      <w:r w:rsidRPr="005C657F">
        <w:rPr>
          <w:rFonts w:eastAsiaTheme="minorHAnsi"/>
          <w:b/>
          <w:bCs/>
        </w:rPr>
        <w:t xml:space="preserve"> of each month.</w:t>
      </w:r>
      <w:bookmarkEnd w:id="153"/>
    </w:p>
    <w:p w14:paraId="4A10A397" w14:textId="77777777" w:rsidR="00121DCF" w:rsidRDefault="00121DCF" w:rsidP="00121DCF">
      <w:pPr>
        <w:kinsoku w:val="0"/>
        <w:overflowPunct w:val="0"/>
        <w:autoSpaceDE w:val="0"/>
        <w:autoSpaceDN w:val="0"/>
        <w:adjustRightInd w:val="0"/>
        <w:spacing w:line="259" w:lineRule="auto"/>
        <w:jc w:val="both"/>
        <w:rPr>
          <w:rFonts w:eastAsiaTheme="minorHAnsi"/>
          <w:szCs w:val="24"/>
        </w:rPr>
      </w:pPr>
    </w:p>
    <w:p w14:paraId="7B60A88D" w14:textId="2E20EB87" w:rsidR="00121DCF" w:rsidRDefault="00121DCF" w:rsidP="00121DCF">
      <w:pPr>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 xml:space="preserve">The </w:t>
      </w:r>
      <w:r>
        <w:rPr>
          <w:rFonts w:eastAsiaTheme="minorHAnsi"/>
          <w:szCs w:val="24"/>
        </w:rPr>
        <w:t>monthly</w:t>
      </w:r>
      <w:r w:rsidRPr="001343AA">
        <w:rPr>
          <w:rFonts w:eastAsiaTheme="minorHAnsi"/>
          <w:szCs w:val="24"/>
        </w:rPr>
        <w:t xml:space="preserve"> programmatic report shall </w:t>
      </w:r>
      <w:r>
        <w:rPr>
          <w:rFonts w:eastAsiaTheme="minorHAnsi"/>
          <w:szCs w:val="24"/>
        </w:rPr>
        <w:t xml:space="preserve">be completed in </w:t>
      </w:r>
      <w:r w:rsidR="0059475D">
        <w:rPr>
          <w:rFonts w:eastAsiaTheme="minorHAnsi"/>
          <w:szCs w:val="24"/>
        </w:rPr>
        <w:t>Neighborly</w:t>
      </w:r>
      <w:r>
        <w:rPr>
          <w:rFonts w:eastAsiaTheme="minorHAnsi"/>
          <w:szCs w:val="24"/>
        </w:rPr>
        <w:t xml:space="preserve"> and </w:t>
      </w:r>
      <w:r w:rsidRPr="001343AA">
        <w:rPr>
          <w:rFonts w:eastAsiaTheme="minorHAnsi"/>
          <w:szCs w:val="24"/>
        </w:rPr>
        <w:t>include the following:</w:t>
      </w:r>
    </w:p>
    <w:p w14:paraId="462F1B1D" w14:textId="77777777" w:rsidR="00121DCF" w:rsidRDefault="00121DCF" w:rsidP="00AC122D">
      <w:pPr>
        <w:numPr>
          <w:ilvl w:val="0"/>
          <w:numId w:val="26"/>
        </w:numPr>
        <w:tabs>
          <w:tab w:val="left" w:pos="821"/>
        </w:tabs>
        <w:kinsoku w:val="0"/>
        <w:overflowPunct w:val="0"/>
        <w:autoSpaceDE w:val="0"/>
        <w:autoSpaceDN w:val="0"/>
        <w:adjustRightInd w:val="0"/>
        <w:spacing w:line="259" w:lineRule="auto"/>
        <w:jc w:val="both"/>
        <w:rPr>
          <w:rFonts w:eastAsiaTheme="minorHAnsi"/>
          <w:szCs w:val="24"/>
        </w:rPr>
      </w:pPr>
      <w:r w:rsidRPr="009B6B39">
        <w:rPr>
          <w:rFonts w:eastAsiaTheme="minorHAnsi"/>
          <w:szCs w:val="24"/>
        </w:rPr>
        <w:t>Client demographic</w:t>
      </w:r>
    </w:p>
    <w:p w14:paraId="183004F9" w14:textId="77777777" w:rsidR="00121DCF" w:rsidRDefault="00121DCF" w:rsidP="00AC122D">
      <w:pPr>
        <w:numPr>
          <w:ilvl w:val="1"/>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Race</w:t>
      </w:r>
    </w:p>
    <w:p w14:paraId="053B8B58" w14:textId="77777777" w:rsidR="00121DCF" w:rsidRDefault="00121DCF" w:rsidP="00AC122D">
      <w:pPr>
        <w:numPr>
          <w:ilvl w:val="1"/>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Ethnicity</w:t>
      </w:r>
    </w:p>
    <w:p w14:paraId="585D5C00" w14:textId="77777777" w:rsidR="00121DCF" w:rsidRDefault="00121DCF" w:rsidP="00AC122D">
      <w:pPr>
        <w:numPr>
          <w:ilvl w:val="1"/>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Income Category</w:t>
      </w:r>
    </w:p>
    <w:p w14:paraId="109F4C36" w14:textId="77777777" w:rsidR="00121DCF" w:rsidRDefault="00121DCF" w:rsidP="00AC122D">
      <w:pPr>
        <w:numPr>
          <w:ilvl w:val="1"/>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Disabilities</w:t>
      </w:r>
    </w:p>
    <w:p w14:paraId="4A3B6FC9" w14:textId="77777777" w:rsidR="00121DCF" w:rsidRDefault="00121DCF" w:rsidP="00AC122D">
      <w:pPr>
        <w:numPr>
          <w:ilvl w:val="1"/>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Non-English speaking</w:t>
      </w:r>
    </w:p>
    <w:p w14:paraId="653C4663" w14:textId="77777777" w:rsidR="00121DCF" w:rsidRDefault="00121DCF" w:rsidP="00AC122D">
      <w:pPr>
        <w:numPr>
          <w:ilvl w:val="1"/>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Female Head of Household</w:t>
      </w:r>
    </w:p>
    <w:p w14:paraId="54653209" w14:textId="77777777" w:rsidR="00121DCF" w:rsidRDefault="00121DCF" w:rsidP="00AC122D">
      <w:pPr>
        <w:numPr>
          <w:ilvl w:val="1"/>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Elderly</w:t>
      </w:r>
    </w:p>
    <w:p w14:paraId="493D5697" w14:textId="77777777" w:rsidR="00121DCF" w:rsidRDefault="00121DCF" w:rsidP="00AC122D">
      <w:pPr>
        <w:numPr>
          <w:ilvl w:val="1"/>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Homeless</w:t>
      </w:r>
    </w:p>
    <w:p w14:paraId="512FB818" w14:textId="0A366240" w:rsidR="00121DCF" w:rsidRDefault="00121DCF" w:rsidP="00AC122D">
      <w:pPr>
        <w:numPr>
          <w:ilvl w:val="0"/>
          <w:numId w:val="26"/>
        </w:numPr>
        <w:tabs>
          <w:tab w:val="left" w:pos="821"/>
        </w:tabs>
        <w:kinsoku w:val="0"/>
        <w:overflowPunct w:val="0"/>
        <w:autoSpaceDE w:val="0"/>
        <w:autoSpaceDN w:val="0"/>
        <w:adjustRightInd w:val="0"/>
        <w:spacing w:line="259" w:lineRule="auto"/>
        <w:jc w:val="both"/>
        <w:rPr>
          <w:rFonts w:eastAsiaTheme="minorHAnsi"/>
          <w:szCs w:val="24"/>
        </w:rPr>
      </w:pPr>
      <w:r w:rsidRPr="009B6B39">
        <w:rPr>
          <w:rFonts w:eastAsiaTheme="minorHAnsi"/>
          <w:szCs w:val="24"/>
        </w:rPr>
        <w:t>Number clients served</w:t>
      </w:r>
      <w:r>
        <w:rPr>
          <w:rFonts w:eastAsiaTheme="minorHAnsi"/>
          <w:szCs w:val="24"/>
        </w:rPr>
        <w:t xml:space="preserve"> </w:t>
      </w:r>
      <w:r w:rsidR="00D9531D">
        <w:rPr>
          <w:rFonts w:eastAsiaTheme="minorHAnsi"/>
          <w:szCs w:val="24"/>
        </w:rPr>
        <w:t>(</w:t>
      </w:r>
      <w:r>
        <w:rPr>
          <w:rFonts w:eastAsiaTheme="minorHAnsi"/>
          <w:szCs w:val="24"/>
        </w:rPr>
        <w:t>must attach documentation</w:t>
      </w:r>
      <w:r w:rsidR="00B31296">
        <w:rPr>
          <w:rFonts w:eastAsiaTheme="minorHAnsi"/>
          <w:szCs w:val="24"/>
        </w:rPr>
        <w:t>)</w:t>
      </w:r>
    </w:p>
    <w:p w14:paraId="2EB6575F" w14:textId="77777777" w:rsidR="00121DCF" w:rsidRDefault="00121DCF" w:rsidP="00AC122D">
      <w:pPr>
        <w:numPr>
          <w:ilvl w:val="1"/>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New access to services/benefit</w:t>
      </w:r>
    </w:p>
    <w:p w14:paraId="2442AB82" w14:textId="77777777" w:rsidR="00121DCF" w:rsidRDefault="00121DCF" w:rsidP="00AC122D">
      <w:pPr>
        <w:numPr>
          <w:ilvl w:val="1"/>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Improved access to services/benefit</w:t>
      </w:r>
    </w:p>
    <w:p w14:paraId="2CBA6575" w14:textId="77777777" w:rsidR="00121DCF" w:rsidRPr="001343AA" w:rsidRDefault="00121DCF" w:rsidP="00AC122D">
      <w:pPr>
        <w:numPr>
          <w:ilvl w:val="1"/>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Improved quality standard</w:t>
      </w:r>
    </w:p>
    <w:p w14:paraId="05D2FB12" w14:textId="77777777" w:rsidR="00121DCF" w:rsidRPr="001343AA" w:rsidRDefault="00121DCF" w:rsidP="00AC122D">
      <w:pPr>
        <w:numPr>
          <w:ilvl w:val="0"/>
          <w:numId w:val="26"/>
        </w:numPr>
        <w:tabs>
          <w:tab w:val="left" w:pos="8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Narrative highlighting progress in meeting</w:t>
      </w:r>
      <w:r w:rsidRPr="001343AA">
        <w:rPr>
          <w:rFonts w:eastAsiaTheme="minorHAnsi"/>
          <w:spacing w:val="-7"/>
          <w:szCs w:val="24"/>
        </w:rPr>
        <w:t xml:space="preserve"> </w:t>
      </w:r>
      <w:r w:rsidRPr="001343AA">
        <w:rPr>
          <w:rFonts w:eastAsiaTheme="minorHAnsi"/>
          <w:szCs w:val="24"/>
        </w:rPr>
        <w:t>objectives</w:t>
      </w:r>
    </w:p>
    <w:p w14:paraId="09F6928C" w14:textId="77777777" w:rsidR="00121DCF" w:rsidRDefault="00121DCF" w:rsidP="00AC122D">
      <w:pPr>
        <w:numPr>
          <w:ilvl w:val="0"/>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Major benchmarks, outcomes, and changes in the program</w:t>
      </w:r>
    </w:p>
    <w:p w14:paraId="5360B064" w14:textId="77777777" w:rsidR="00121DCF" w:rsidRPr="001343AA" w:rsidRDefault="00121DCF" w:rsidP="00AC122D">
      <w:pPr>
        <w:numPr>
          <w:ilvl w:val="0"/>
          <w:numId w:val="26"/>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Program Eligibility Verification—A written statement/policy that shows how you determine that clients meet the National Objective.</w:t>
      </w:r>
    </w:p>
    <w:p w14:paraId="0538F4DE" w14:textId="77777777" w:rsidR="00121DCF" w:rsidRPr="00121DCF" w:rsidRDefault="00121DCF" w:rsidP="00121DCF">
      <w:pPr>
        <w:autoSpaceDE w:val="0"/>
        <w:autoSpaceDN w:val="0"/>
        <w:adjustRightInd w:val="0"/>
        <w:jc w:val="both"/>
        <w:rPr>
          <w:rFonts w:eastAsiaTheme="minorHAnsi"/>
          <w:color w:val="101010"/>
          <w:szCs w:val="24"/>
        </w:rPr>
      </w:pPr>
    </w:p>
    <w:p w14:paraId="1E7157F8" w14:textId="71663239" w:rsidR="00374CB5" w:rsidRDefault="00121DCF" w:rsidP="00121DCF">
      <w:pPr>
        <w:pStyle w:val="Heading1"/>
        <w:rPr>
          <w:rFonts w:eastAsiaTheme="minorHAnsi"/>
        </w:rPr>
      </w:pPr>
      <w:bookmarkStart w:id="154" w:name="_Toc80005248"/>
      <w:bookmarkStart w:id="155" w:name="_Toc80005318"/>
      <w:bookmarkStart w:id="156" w:name="_Toc80005816"/>
      <w:bookmarkStart w:id="157" w:name="_Toc141335138"/>
      <w:r>
        <w:rPr>
          <w:rFonts w:eastAsiaTheme="minorHAnsi"/>
        </w:rPr>
        <w:lastRenderedPageBreak/>
        <w:t>FINANCIAL MANAGEMENT</w:t>
      </w:r>
      <w:bookmarkEnd w:id="157"/>
    </w:p>
    <w:p w14:paraId="0DF71C38" w14:textId="77777777" w:rsidR="00121DCF" w:rsidRPr="00121DCF" w:rsidRDefault="00121DCF" w:rsidP="00121DCF">
      <w:pPr>
        <w:rPr>
          <w:rFonts w:eastAsiaTheme="minorHAnsi"/>
        </w:rPr>
      </w:pPr>
    </w:p>
    <w:p w14:paraId="38A6A028" w14:textId="77777777" w:rsidR="00FE1C17" w:rsidRPr="001343AA" w:rsidRDefault="00FE1C17" w:rsidP="00FE1C17">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Subrecipients and subcontractors are required to comply with all applicable federal rules and</w:t>
      </w:r>
    </w:p>
    <w:p w14:paraId="6B5ADDFE" w14:textId="77777777" w:rsidR="00FE1C17" w:rsidRPr="001343AA" w:rsidRDefault="00FE1C17" w:rsidP="00FE1C17">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regulations governing the use of CDBG funds </w:t>
      </w:r>
      <w:r w:rsidRPr="001343AA">
        <w:rPr>
          <w:rFonts w:eastAsiaTheme="minorHAnsi"/>
          <w:szCs w:val="24"/>
          <w:u w:val="single" w:color="000000"/>
        </w:rPr>
        <w:t xml:space="preserve">24 CFR Part 570 – CDBG Code of Federal Regulations </w:t>
      </w:r>
      <w:r w:rsidRPr="001343AA">
        <w:rPr>
          <w:rFonts w:eastAsiaTheme="minorHAnsi"/>
          <w:szCs w:val="24"/>
        </w:rPr>
        <w:t xml:space="preserve">as well as Office of Management and Budget </w:t>
      </w:r>
      <w:r w:rsidRPr="001343AA">
        <w:rPr>
          <w:rFonts w:eastAsiaTheme="minorHAnsi"/>
          <w:szCs w:val="24"/>
          <w:u w:val="single" w:color="000000"/>
        </w:rPr>
        <w:t>(OMB) Circular 2 CFR Part 200</w:t>
      </w:r>
      <w:r w:rsidRPr="001343AA">
        <w:rPr>
          <w:rFonts w:eastAsiaTheme="minorHAnsi"/>
          <w:szCs w:val="24"/>
        </w:rPr>
        <w:t>.</w:t>
      </w:r>
    </w:p>
    <w:p w14:paraId="7D6C23CE" w14:textId="77777777" w:rsidR="00FE1C17" w:rsidRDefault="00FE1C17" w:rsidP="005D58E0">
      <w:pPr>
        <w:pStyle w:val="Heading2"/>
        <w:spacing w:line="259" w:lineRule="auto"/>
        <w:jc w:val="both"/>
        <w:rPr>
          <w:rFonts w:eastAsiaTheme="minorHAnsi"/>
        </w:rPr>
      </w:pPr>
    </w:p>
    <w:p w14:paraId="66A5B4A3" w14:textId="7E08A94F" w:rsidR="004027BC" w:rsidRDefault="004027BC" w:rsidP="004027BC">
      <w:pPr>
        <w:tabs>
          <w:tab w:val="left" w:pos="2160"/>
        </w:tabs>
        <w:jc w:val="both"/>
        <w:rPr>
          <w:szCs w:val="24"/>
        </w:rPr>
      </w:pPr>
      <w:r w:rsidRPr="004027BC">
        <w:rPr>
          <w:szCs w:val="24"/>
        </w:rPr>
        <w:t>To ensure proper financial record keeping and reporting, agencies should help their financial staff understand:</w:t>
      </w:r>
    </w:p>
    <w:p w14:paraId="2D543FB9" w14:textId="77777777" w:rsidR="004027BC" w:rsidRPr="004027BC" w:rsidRDefault="004027BC" w:rsidP="004027BC">
      <w:pPr>
        <w:tabs>
          <w:tab w:val="left" w:pos="2160"/>
        </w:tabs>
        <w:jc w:val="both"/>
        <w:rPr>
          <w:szCs w:val="24"/>
        </w:rPr>
      </w:pPr>
    </w:p>
    <w:p w14:paraId="7E0FCD5E" w14:textId="48BE3307" w:rsidR="004027BC" w:rsidRPr="004027BC" w:rsidRDefault="004027BC" w:rsidP="00AC122D">
      <w:pPr>
        <w:pStyle w:val="ListParagraph"/>
        <w:numPr>
          <w:ilvl w:val="0"/>
          <w:numId w:val="27"/>
        </w:numPr>
        <w:tabs>
          <w:tab w:val="left" w:pos="2160"/>
        </w:tabs>
        <w:spacing w:line="360" w:lineRule="auto"/>
        <w:jc w:val="both"/>
        <w:rPr>
          <w:szCs w:val="24"/>
        </w:rPr>
      </w:pPr>
      <w:r w:rsidRPr="004027BC">
        <w:rPr>
          <w:szCs w:val="24"/>
        </w:rPr>
        <w:t xml:space="preserve">What information needs to be kept and </w:t>
      </w:r>
      <w:r w:rsidR="00172A9C" w:rsidRPr="004027BC">
        <w:rPr>
          <w:szCs w:val="24"/>
        </w:rPr>
        <w:t>why.</w:t>
      </w:r>
    </w:p>
    <w:p w14:paraId="3F468E87" w14:textId="13F8C968" w:rsidR="004027BC" w:rsidRPr="004027BC" w:rsidRDefault="004027BC" w:rsidP="00AC122D">
      <w:pPr>
        <w:pStyle w:val="ListParagraph"/>
        <w:numPr>
          <w:ilvl w:val="0"/>
          <w:numId w:val="27"/>
        </w:numPr>
        <w:tabs>
          <w:tab w:val="left" w:pos="2160"/>
        </w:tabs>
        <w:spacing w:line="360" w:lineRule="auto"/>
        <w:jc w:val="both"/>
        <w:rPr>
          <w:szCs w:val="24"/>
        </w:rPr>
      </w:pPr>
      <w:r w:rsidRPr="004027BC">
        <w:rPr>
          <w:szCs w:val="24"/>
        </w:rPr>
        <w:t xml:space="preserve">When information should be collected and how often </w:t>
      </w:r>
      <w:r w:rsidR="00172A9C" w:rsidRPr="004027BC">
        <w:rPr>
          <w:szCs w:val="24"/>
        </w:rPr>
        <w:t>reported.</w:t>
      </w:r>
    </w:p>
    <w:p w14:paraId="10D6A2CB" w14:textId="43353039" w:rsidR="004027BC" w:rsidRPr="004027BC" w:rsidRDefault="004027BC" w:rsidP="00AC122D">
      <w:pPr>
        <w:pStyle w:val="ListParagraph"/>
        <w:numPr>
          <w:ilvl w:val="0"/>
          <w:numId w:val="27"/>
        </w:numPr>
        <w:tabs>
          <w:tab w:val="left" w:pos="2160"/>
        </w:tabs>
        <w:spacing w:line="360" w:lineRule="auto"/>
        <w:jc w:val="both"/>
        <w:rPr>
          <w:szCs w:val="24"/>
        </w:rPr>
      </w:pPr>
      <w:r w:rsidRPr="004027BC">
        <w:rPr>
          <w:szCs w:val="24"/>
        </w:rPr>
        <w:t xml:space="preserve">How the information should be acquired, </w:t>
      </w:r>
      <w:r w:rsidR="003C1A81" w:rsidRPr="004027BC">
        <w:rPr>
          <w:szCs w:val="24"/>
        </w:rPr>
        <w:t>organized,</w:t>
      </w:r>
      <w:r w:rsidRPr="004027BC">
        <w:rPr>
          <w:szCs w:val="24"/>
        </w:rPr>
        <w:t xml:space="preserve"> and stored</w:t>
      </w:r>
      <w:r w:rsidR="00172A9C">
        <w:rPr>
          <w:szCs w:val="24"/>
        </w:rPr>
        <w:t>.</w:t>
      </w:r>
    </w:p>
    <w:p w14:paraId="152FFFBE" w14:textId="77777777" w:rsidR="004027BC" w:rsidRPr="004027BC" w:rsidRDefault="004027BC" w:rsidP="00AC122D">
      <w:pPr>
        <w:pStyle w:val="ListParagraph"/>
        <w:numPr>
          <w:ilvl w:val="0"/>
          <w:numId w:val="27"/>
        </w:numPr>
        <w:tabs>
          <w:tab w:val="left" w:pos="2160"/>
        </w:tabs>
        <w:spacing w:line="360" w:lineRule="auto"/>
        <w:jc w:val="both"/>
        <w:rPr>
          <w:szCs w:val="24"/>
        </w:rPr>
      </w:pPr>
      <w:r w:rsidRPr="004027BC">
        <w:rPr>
          <w:szCs w:val="24"/>
        </w:rPr>
        <w:t>How the information should be reported (format) and how long the records must be kept.</w:t>
      </w:r>
    </w:p>
    <w:p w14:paraId="6D72E620" w14:textId="77777777" w:rsidR="004027BC" w:rsidRPr="004027BC" w:rsidRDefault="004027BC" w:rsidP="004027BC">
      <w:pPr>
        <w:tabs>
          <w:tab w:val="left" w:pos="2160"/>
        </w:tabs>
        <w:jc w:val="both"/>
        <w:rPr>
          <w:szCs w:val="24"/>
        </w:rPr>
      </w:pPr>
    </w:p>
    <w:p w14:paraId="6BF34C1D" w14:textId="78A128A4" w:rsidR="004027BC" w:rsidRDefault="004027BC" w:rsidP="004027BC">
      <w:pPr>
        <w:tabs>
          <w:tab w:val="left" w:pos="2160"/>
        </w:tabs>
        <w:jc w:val="both"/>
        <w:rPr>
          <w:szCs w:val="24"/>
        </w:rPr>
      </w:pPr>
      <w:r w:rsidRPr="004027BC">
        <w:rPr>
          <w:szCs w:val="24"/>
        </w:rPr>
        <w:t xml:space="preserve">Financial recordkeeping is one of the primary areas subject to HUD reviews and </w:t>
      </w:r>
      <w:r w:rsidR="00172A9C" w:rsidRPr="004027BC">
        <w:rPr>
          <w:szCs w:val="24"/>
        </w:rPr>
        <w:t>one which,</w:t>
      </w:r>
      <w:r w:rsidRPr="004027BC">
        <w:rPr>
          <w:szCs w:val="24"/>
        </w:rPr>
        <w:t xml:space="preserve"> if inadequate, can lead to serious problems.  These are the financial information and records that must be maintained by the agency:</w:t>
      </w:r>
    </w:p>
    <w:p w14:paraId="243EAB97" w14:textId="77777777" w:rsidR="004027BC" w:rsidRPr="004027BC" w:rsidRDefault="004027BC" w:rsidP="004027BC">
      <w:pPr>
        <w:tabs>
          <w:tab w:val="left" w:pos="2160"/>
        </w:tabs>
        <w:jc w:val="both"/>
        <w:rPr>
          <w:szCs w:val="24"/>
        </w:rPr>
      </w:pPr>
    </w:p>
    <w:p w14:paraId="6FBBE35A" w14:textId="1174DEDB" w:rsidR="004027BC" w:rsidRPr="004027BC" w:rsidRDefault="004027BC" w:rsidP="00AC122D">
      <w:pPr>
        <w:pStyle w:val="ListParagraph"/>
        <w:numPr>
          <w:ilvl w:val="0"/>
          <w:numId w:val="28"/>
        </w:numPr>
        <w:tabs>
          <w:tab w:val="left" w:pos="2160"/>
        </w:tabs>
        <w:spacing w:line="360" w:lineRule="auto"/>
        <w:jc w:val="both"/>
        <w:rPr>
          <w:szCs w:val="24"/>
        </w:rPr>
      </w:pPr>
      <w:r w:rsidRPr="004027BC">
        <w:rPr>
          <w:szCs w:val="24"/>
        </w:rPr>
        <w:t>Chart of accounts, written accounting procedures, internal controls, administrative controls, accounting journals</w:t>
      </w:r>
      <w:r w:rsidR="003C1A81">
        <w:rPr>
          <w:szCs w:val="24"/>
        </w:rPr>
        <w:t>,</w:t>
      </w:r>
      <w:r w:rsidRPr="004027BC">
        <w:rPr>
          <w:szCs w:val="24"/>
        </w:rPr>
        <w:t xml:space="preserve"> and </w:t>
      </w:r>
      <w:r w:rsidR="00172A9C" w:rsidRPr="004027BC">
        <w:rPr>
          <w:szCs w:val="24"/>
        </w:rPr>
        <w:t>ledgers.</w:t>
      </w:r>
    </w:p>
    <w:p w14:paraId="160DE66A" w14:textId="5D454FB0" w:rsidR="004027BC" w:rsidRPr="004027BC" w:rsidRDefault="004027BC" w:rsidP="00AC122D">
      <w:pPr>
        <w:pStyle w:val="ListParagraph"/>
        <w:numPr>
          <w:ilvl w:val="0"/>
          <w:numId w:val="28"/>
        </w:numPr>
        <w:tabs>
          <w:tab w:val="left" w:pos="2160"/>
        </w:tabs>
        <w:spacing w:line="360" w:lineRule="auto"/>
        <w:jc w:val="both"/>
        <w:rPr>
          <w:szCs w:val="24"/>
        </w:rPr>
      </w:pPr>
      <w:r w:rsidRPr="004027BC">
        <w:rPr>
          <w:szCs w:val="24"/>
        </w:rPr>
        <w:t>Payment requests and source documentation (bills, receipts, copies/cancelled checks, etc.</w:t>
      </w:r>
      <w:r w:rsidR="00172A9C" w:rsidRPr="004027BC">
        <w:rPr>
          <w:szCs w:val="24"/>
        </w:rPr>
        <w:t>).</w:t>
      </w:r>
    </w:p>
    <w:p w14:paraId="2E4D2795" w14:textId="23A9B3F1" w:rsidR="004027BC" w:rsidRPr="004027BC" w:rsidRDefault="004027BC" w:rsidP="00AC122D">
      <w:pPr>
        <w:pStyle w:val="ListParagraph"/>
        <w:numPr>
          <w:ilvl w:val="0"/>
          <w:numId w:val="28"/>
        </w:numPr>
        <w:tabs>
          <w:tab w:val="left" w:pos="2160"/>
        </w:tabs>
        <w:spacing w:line="360" w:lineRule="auto"/>
        <w:jc w:val="both"/>
        <w:rPr>
          <w:szCs w:val="24"/>
        </w:rPr>
      </w:pPr>
      <w:r w:rsidRPr="004027BC">
        <w:rPr>
          <w:szCs w:val="24"/>
        </w:rPr>
        <w:t xml:space="preserve">Procurement files (bids, contracts, etc.) and real property inventory, if </w:t>
      </w:r>
      <w:r w:rsidR="00172A9C" w:rsidRPr="004027BC">
        <w:rPr>
          <w:szCs w:val="24"/>
        </w:rPr>
        <w:t>applicable.</w:t>
      </w:r>
    </w:p>
    <w:p w14:paraId="60F44602" w14:textId="506CD494" w:rsidR="004027BC" w:rsidRPr="004027BC" w:rsidRDefault="004027BC" w:rsidP="00AC122D">
      <w:pPr>
        <w:pStyle w:val="ListParagraph"/>
        <w:numPr>
          <w:ilvl w:val="0"/>
          <w:numId w:val="28"/>
        </w:numPr>
        <w:tabs>
          <w:tab w:val="left" w:pos="2160"/>
        </w:tabs>
        <w:spacing w:line="360" w:lineRule="auto"/>
        <w:jc w:val="both"/>
        <w:rPr>
          <w:szCs w:val="24"/>
        </w:rPr>
      </w:pPr>
      <w:r w:rsidRPr="004027BC">
        <w:rPr>
          <w:szCs w:val="24"/>
        </w:rPr>
        <w:t>Bank account and payroll records</w:t>
      </w:r>
      <w:r w:rsidR="00172A9C">
        <w:rPr>
          <w:szCs w:val="24"/>
        </w:rPr>
        <w:t>.</w:t>
      </w:r>
    </w:p>
    <w:p w14:paraId="162EB47D" w14:textId="54C0703B" w:rsidR="004027BC" w:rsidRPr="004027BC" w:rsidRDefault="004027BC" w:rsidP="00AC122D">
      <w:pPr>
        <w:pStyle w:val="ListParagraph"/>
        <w:numPr>
          <w:ilvl w:val="0"/>
          <w:numId w:val="28"/>
        </w:numPr>
        <w:tabs>
          <w:tab w:val="left" w:pos="2160"/>
        </w:tabs>
        <w:spacing w:line="360" w:lineRule="auto"/>
        <w:jc w:val="both"/>
        <w:rPr>
          <w:szCs w:val="24"/>
        </w:rPr>
      </w:pPr>
      <w:r w:rsidRPr="004027BC">
        <w:rPr>
          <w:szCs w:val="24"/>
        </w:rPr>
        <w:t xml:space="preserve">Financial statements, </w:t>
      </w:r>
      <w:r w:rsidR="003C1A81" w:rsidRPr="004027BC">
        <w:rPr>
          <w:szCs w:val="24"/>
        </w:rPr>
        <w:t>correspondence,</w:t>
      </w:r>
      <w:r w:rsidRPr="004027BC">
        <w:rPr>
          <w:szCs w:val="24"/>
        </w:rPr>
        <w:t xml:space="preserve"> and audit files.</w:t>
      </w:r>
    </w:p>
    <w:p w14:paraId="18CED942" w14:textId="77777777" w:rsidR="004027BC" w:rsidRPr="004027BC" w:rsidRDefault="004027BC" w:rsidP="004027BC">
      <w:pPr>
        <w:tabs>
          <w:tab w:val="left" w:pos="2160"/>
        </w:tabs>
        <w:jc w:val="both"/>
        <w:rPr>
          <w:szCs w:val="24"/>
        </w:rPr>
      </w:pPr>
    </w:p>
    <w:p w14:paraId="52717525" w14:textId="3F627E44" w:rsidR="004027BC" w:rsidRDefault="004027BC" w:rsidP="004027BC">
      <w:pPr>
        <w:tabs>
          <w:tab w:val="left" w:pos="2160"/>
        </w:tabs>
        <w:jc w:val="both"/>
        <w:rPr>
          <w:szCs w:val="24"/>
        </w:rPr>
      </w:pPr>
      <w:r w:rsidRPr="004027BC">
        <w:rPr>
          <w:szCs w:val="24"/>
        </w:rPr>
        <w:t>Subrecipients are required to have accounting records that adequately identify the source and application of CDBG funds provided to them.  To meet this requirement, a subrecipient’s accounting system should include the following elements:</w:t>
      </w:r>
    </w:p>
    <w:p w14:paraId="4092D32A" w14:textId="77777777" w:rsidR="007F574C" w:rsidRPr="004027BC" w:rsidRDefault="007F574C" w:rsidP="004027BC">
      <w:pPr>
        <w:tabs>
          <w:tab w:val="left" w:pos="2160"/>
        </w:tabs>
        <w:jc w:val="both"/>
        <w:rPr>
          <w:szCs w:val="24"/>
        </w:rPr>
      </w:pPr>
    </w:p>
    <w:p w14:paraId="65A7E0CF" w14:textId="77777777" w:rsidR="004027BC" w:rsidRPr="004027BC" w:rsidRDefault="004027BC" w:rsidP="00AC122D">
      <w:pPr>
        <w:pStyle w:val="ListParagraph"/>
        <w:numPr>
          <w:ilvl w:val="0"/>
          <w:numId w:val="29"/>
        </w:numPr>
        <w:tabs>
          <w:tab w:val="left" w:pos="2160"/>
        </w:tabs>
        <w:jc w:val="both"/>
        <w:rPr>
          <w:szCs w:val="24"/>
        </w:rPr>
      </w:pPr>
      <w:r w:rsidRPr="004027BC">
        <w:rPr>
          <w:b/>
          <w:szCs w:val="24"/>
        </w:rPr>
        <w:t>Chart of Accounts</w:t>
      </w:r>
      <w:r w:rsidRPr="004027BC">
        <w:rPr>
          <w:szCs w:val="24"/>
        </w:rPr>
        <w:t xml:space="preserve"> </w:t>
      </w:r>
    </w:p>
    <w:p w14:paraId="74685344" w14:textId="77777777" w:rsidR="004027BC" w:rsidRPr="004027BC" w:rsidRDefault="004027BC" w:rsidP="004027BC">
      <w:pPr>
        <w:tabs>
          <w:tab w:val="left" w:pos="2160"/>
        </w:tabs>
        <w:ind w:left="360"/>
        <w:jc w:val="both"/>
        <w:rPr>
          <w:sz w:val="10"/>
          <w:szCs w:val="10"/>
        </w:rPr>
      </w:pPr>
    </w:p>
    <w:p w14:paraId="614F5163" w14:textId="77777777" w:rsidR="004027BC" w:rsidRPr="004027BC" w:rsidRDefault="004027BC" w:rsidP="00AC122D">
      <w:pPr>
        <w:pStyle w:val="ListParagraph"/>
        <w:numPr>
          <w:ilvl w:val="0"/>
          <w:numId w:val="29"/>
        </w:numPr>
        <w:tabs>
          <w:tab w:val="left" w:pos="2160"/>
        </w:tabs>
        <w:jc w:val="both"/>
        <w:rPr>
          <w:szCs w:val="24"/>
        </w:rPr>
      </w:pPr>
      <w:r w:rsidRPr="004027BC">
        <w:rPr>
          <w:b/>
          <w:szCs w:val="24"/>
        </w:rPr>
        <w:t>Cash Receipts Journal</w:t>
      </w:r>
      <w:r w:rsidRPr="004027BC">
        <w:rPr>
          <w:szCs w:val="24"/>
        </w:rPr>
        <w:t xml:space="preserve">  </w:t>
      </w:r>
    </w:p>
    <w:p w14:paraId="3AF21C34" w14:textId="77777777" w:rsidR="004027BC" w:rsidRPr="004027BC" w:rsidRDefault="004027BC" w:rsidP="004027BC">
      <w:pPr>
        <w:tabs>
          <w:tab w:val="left" w:pos="2160"/>
        </w:tabs>
        <w:ind w:left="360"/>
        <w:jc w:val="both"/>
        <w:rPr>
          <w:sz w:val="10"/>
          <w:szCs w:val="10"/>
        </w:rPr>
      </w:pPr>
    </w:p>
    <w:p w14:paraId="7530DD8A" w14:textId="77777777" w:rsidR="004027BC" w:rsidRPr="004027BC" w:rsidRDefault="004027BC" w:rsidP="00AC122D">
      <w:pPr>
        <w:pStyle w:val="ListParagraph"/>
        <w:numPr>
          <w:ilvl w:val="0"/>
          <w:numId w:val="29"/>
        </w:numPr>
        <w:tabs>
          <w:tab w:val="left" w:pos="2160"/>
        </w:tabs>
        <w:jc w:val="both"/>
        <w:rPr>
          <w:szCs w:val="24"/>
        </w:rPr>
      </w:pPr>
      <w:r w:rsidRPr="004027BC">
        <w:rPr>
          <w:b/>
          <w:szCs w:val="24"/>
        </w:rPr>
        <w:t>Cash Disbursements Journal</w:t>
      </w:r>
      <w:r w:rsidRPr="004027BC">
        <w:rPr>
          <w:szCs w:val="24"/>
        </w:rPr>
        <w:t xml:space="preserve">  </w:t>
      </w:r>
    </w:p>
    <w:p w14:paraId="6EAFF17D" w14:textId="77777777" w:rsidR="004027BC" w:rsidRPr="004027BC" w:rsidRDefault="004027BC" w:rsidP="004027BC">
      <w:pPr>
        <w:pStyle w:val="ListParagraph"/>
        <w:rPr>
          <w:sz w:val="10"/>
          <w:szCs w:val="10"/>
        </w:rPr>
      </w:pPr>
    </w:p>
    <w:p w14:paraId="6ED03A13" w14:textId="77777777" w:rsidR="004027BC" w:rsidRPr="004027BC" w:rsidRDefault="004027BC" w:rsidP="00AC122D">
      <w:pPr>
        <w:pStyle w:val="ListParagraph"/>
        <w:numPr>
          <w:ilvl w:val="0"/>
          <w:numId w:val="29"/>
        </w:numPr>
        <w:tabs>
          <w:tab w:val="left" w:pos="2160"/>
        </w:tabs>
        <w:jc w:val="both"/>
        <w:rPr>
          <w:szCs w:val="24"/>
        </w:rPr>
      </w:pPr>
      <w:r w:rsidRPr="004027BC">
        <w:rPr>
          <w:b/>
          <w:szCs w:val="24"/>
        </w:rPr>
        <w:t>Payroll Journal</w:t>
      </w:r>
    </w:p>
    <w:p w14:paraId="4550D9DF" w14:textId="77777777" w:rsidR="004027BC" w:rsidRPr="004027BC" w:rsidRDefault="004027BC" w:rsidP="004027BC">
      <w:pPr>
        <w:pStyle w:val="ListParagraph"/>
        <w:rPr>
          <w:sz w:val="10"/>
          <w:szCs w:val="10"/>
        </w:rPr>
      </w:pPr>
    </w:p>
    <w:p w14:paraId="49C31A4D" w14:textId="079F1D28" w:rsidR="004027BC" w:rsidRPr="007F574C" w:rsidRDefault="004027BC" w:rsidP="00AC122D">
      <w:pPr>
        <w:pStyle w:val="ListParagraph"/>
        <w:numPr>
          <w:ilvl w:val="0"/>
          <w:numId w:val="29"/>
        </w:numPr>
        <w:tabs>
          <w:tab w:val="left" w:pos="2160"/>
        </w:tabs>
        <w:jc w:val="both"/>
        <w:rPr>
          <w:szCs w:val="24"/>
        </w:rPr>
      </w:pPr>
      <w:r w:rsidRPr="004027BC">
        <w:rPr>
          <w:b/>
          <w:szCs w:val="24"/>
        </w:rPr>
        <w:t>General Ledger</w:t>
      </w:r>
    </w:p>
    <w:p w14:paraId="7E2E4ABD" w14:textId="77777777" w:rsidR="007F574C" w:rsidRPr="007F574C" w:rsidRDefault="007F574C" w:rsidP="007F574C">
      <w:pPr>
        <w:tabs>
          <w:tab w:val="left" w:pos="2160"/>
        </w:tabs>
        <w:jc w:val="both"/>
        <w:rPr>
          <w:szCs w:val="24"/>
        </w:rPr>
      </w:pPr>
    </w:p>
    <w:p w14:paraId="48A86B86" w14:textId="3F0DA91D" w:rsidR="00881CA0" w:rsidRDefault="00881CA0" w:rsidP="005D58E0">
      <w:pPr>
        <w:pStyle w:val="Heading2"/>
        <w:spacing w:line="259" w:lineRule="auto"/>
        <w:jc w:val="both"/>
        <w:rPr>
          <w:rFonts w:eastAsiaTheme="minorHAnsi"/>
        </w:rPr>
      </w:pPr>
      <w:bookmarkStart w:id="158" w:name="_Toc141335139"/>
      <w:r>
        <w:rPr>
          <w:rFonts w:eastAsiaTheme="minorHAnsi"/>
        </w:rPr>
        <w:t>PAYMENT REIMBURSEMENT</w:t>
      </w:r>
      <w:bookmarkEnd w:id="158"/>
    </w:p>
    <w:p w14:paraId="6BDFBFB8" w14:textId="01CAE81D" w:rsidR="0000503D" w:rsidRDefault="0000503D" w:rsidP="005D58E0">
      <w:pPr>
        <w:jc w:val="both"/>
        <w:rPr>
          <w:rFonts w:eastAsiaTheme="minorHAnsi"/>
        </w:rPr>
      </w:pPr>
    </w:p>
    <w:p w14:paraId="73D1ABCF" w14:textId="3FD14CF6" w:rsidR="0000503D" w:rsidRPr="00B31296" w:rsidRDefault="0000503D" w:rsidP="00B31296">
      <w:pPr>
        <w:pStyle w:val="PlainText"/>
        <w:spacing w:after="0"/>
        <w:jc w:val="both"/>
        <w:rPr>
          <w:rFonts w:ascii="Times New Roman" w:hAnsi="Times New Roman" w:cs="Times New Roman"/>
          <w:sz w:val="24"/>
          <w:szCs w:val="24"/>
        </w:rPr>
      </w:pPr>
      <w:r w:rsidRPr="00B31296">
        <w:rPr>
          <w:rFonts w:ascii="Times New Roman" w:hAnsi="Times New Roman" w:cs="Times New Roman"/>
          <w:sz w:val="24"/>
          <w:szCs w:val="24"/>
        </w:rPr>
        <w:t xml:space="preserve">The City shall reimburse the Subrecipient for eligible and allowable costs and expenses under the CDBG program regulations, (also referred to as the “Budget”) incurred in providing the program (also referred to as the “Scope of Services”), as specified in </w:t>
      </w:r>
      <w:r w:rsidR="009F17AA" w:rsidRPr="00B31296">
        <w:rPr>
          <w:rFonts w:ascii="Times New Roman" w:hAnsi="Times New Roman" w:cs="Times New Roman"/>
          <w:sz w:val="24"/>
          <w:szCs w:val="24"/>
        </w:rPr>
        <w:t>subrecipient agreement</w:t>
      </w:r>
      <w:r w:rsidRPr="00B31296">
        <w:rPr>
          <w:rFonts w:ascii="Times New Roman" w:hAnsi="Times New Roman" w:cs="Times New Roman"/>
          <w:sz w:val="24"/>
          <w:szCs w:val="24"/>
        </w:rPr>
        <w:t xml:space="preserve">. The program, </w:t>
      </w:r>
      <w:r w:rsidRPr="00B31296">
        <w:rPr>
          <w:rFonts w:ascii="Times New Roman" w:hAnsi="Times New Roman" w:cs="Times New Roman"/>
          <w:sz w:val="24"/>
          <w:szCs w:val="24"/>
        </w:rPr>
        <w:lastRenderedPageBreak/>
        <w:t xml:space="preserve">and allowable costs and expenses, shall be agreed to by both parties. The program, allowable costs, and expenses may be amended upon the agreement of both parties. The City shall reimburse the Subrecipient based on actual direct costs incurred in connection with delivery of the CDBG-funded activity to primarily benefit very low- and low-income persons, or persons presumed by HUD to be very low- and low-income and as described </w:t>
      </w:r>
      <w:r w:rsidR="009F17AA" w:rsidRPr="00B31296">
        <w:rPr>
          <w:rFonts w:ascii="Times New Roman" w:hAnsi="Times New Roman" w:cs="Times New Roman"/>
          <w:sz w:val="24"/>
          <w:szCs w:val="24"/>
        </w:rPr>
        <w:t>in the subrecipient agreement</w:t>
      </w:r>
      <w:r w:rsidRPr="00B31296">
        <w:rPr>
          <w:rFonts w:ascii="Times New Roman" w:hAnsi="Times New Roman" w:cs="Times New Roman"/>
          <w:sz w:val="24"/>
          <w:szCs w:val="24"/>
        </w:rPr>
        <w:t xml:space="preserve">, as applicable. Payment will only be authorized for services delivered to residents of the City. </w:t>
      </w:r>
    </w:p>
    <w:p w14:paraId="5B82535B" w14:textId="4B963EB4" w:rsidR="007E1307" w:rsidRDefault="007E1307" w:rsidP="005D58E0">
      <w:pPr>
        <w:pStyle w:val="PlainText"/>
        <w:spacing w:after="0"/>
        <w:jc w:val="both"/>
        <w:rPr>
          <w:rFonts w:ascii="Times New Roman" w:hAnsi="Times New Roman" w:cs="Times New Roman"/>
        </w:rPr>
      </w:pPr>
    </w:p>
    <w:p w14:paraId="7A5C9C80" w14:textId="6EF8FDE8" w:rsidR="007E1307" w:rsidRPr="00D14A88" w:rsidRDefault="00D14A88" w:rsidP="00D14A88">
      <w:pPr>
        <w:pStyle w:val="PlainText"/>
        <w:spacing w:after="0"/>
        <w:jc w:val="both"/>
        <w:rPr>
          <w:rFonts w:ascii="Times New Roman" w:hAnsi="Times New Roman" w:cs="Times New Roman"/>
          <w:sz w:val="24"/>
          <w:szCs w:val="24"/>
        </w:rPr>
      </w:pPr>
      <w:r w:rsidRPr="0000503D">
        <w:rPr>
          <w:rFonts w:ascii="Times New Roman" w:hAnsi="Times New Roman" w:cs="Times New Roman"/>
          <w:sz w:val="24"/>
          <w:szCs w:val="24"/>
        </w:rPr>
        <w:t xml:space="preserve">Payments may be contingent upon certification of the Subrecipient’s financial management system in accordance with the standards specified in 2 CFR 200. </w:t>
      </w:r>
      <w:r w:rsidR="007E1307" w:rsidRPr="00D14A88">
        <w:rPr>
          <w:rFonts w:ascii="Times New Roman" w:hAnsi="Times New Roman" w:cs="Times New Roman"/>
          <w:sz w:val="24"/>
          <w:szCs w:val="24"/>
        </w:rPr>
        <w:t>Accounting records must be supported by such source documentation such as cancelled checks, paid bills, payrolls, receipts, invoices, payrolls, time and attendance records, contract and subgrant award documents, etc.</w:t>
      </w:r>
    </w:p>
    <w:p w14:paraId="09CAF387" w14:textId="77777777" w:rsidR="00120BC4" w:rsidRDefault="00120BC4" w:rsidP="00120BC4">
      <w:pPr>
        <w:pStyle w:val="Heading2"/>
        <w:spacing w:line="259" w:lineRule="auto"/>
        <w:jc w:val="both"/>
        <w:rPr>
          <w:rFonts w:eastAsiaTheme="minorHAnsi"/>
        </w:rPr>
      </w:pPr>
      <w:bookmarkStart w:id="159" w:name="_Toc79674853"/>
      <w:bookmarkStart w:id="160" w:name="_Toc79674926"/>
      <w:bookmarkStart w:id="161" w:name="_Toc79675254"/>
      <w:bookmarkStart w:id="162" w:name="_Toc80005227"/>
      <w:bookmarkStart w:id="163" w:name="_Toc80005302"/>
      <w:bookmarkStart w:id="164" w:name="_Toc80005800"/>
    </w:p>
    <w:p w14:paraId="55B551DC" w14:textId="75B28CE2" w:rsidR="006B3C4E" w:rsidRPr="007C3268" w:rsidRDefault="006B3C4E" w:rsidP="006B3C4E">
      <w:pPr>
        <w:pStyle w:val="Heading2"/>
        <w:rPr>
          <w:caps/>
        </w:rPr>
      </w:pPr>
      <w:bookmarkStart w:id="165" w:name="_Toc141335140"/>
      <w:r w:rsidRPr="007C3268">
        <w:rPr>
          <w:caps/>
        </w:rPr>
        <w:t>Program Income</w:t>
      </w:r>
      <w:bookmarkEnd w:id="165"/>
    </w:p>
    <w:p w14:paraId="281238B2" w14:textId="77777777" w:rsidR="006B3C4E" w:rsidRPr="00F018FD" w:rsidRDefault="006B3C4E" w:rsidP="006B3C4E">
      <w:pPr>
        <w:jc w:val="both"/>
      </w:pPr>
    </w:p>
    <w:p w14:paraId="5E15BAFC" w14:textId="7E6B2AD7" w:rsidR="006B3C4E" w:rsidRDefault="006B3C4E" w:rsidP="006B3C4E">
      <w:pPr>
        <w:jc w:val="both"/>
      </w:pPr>
      <w:r>
        <w:t xml:space="preserve">The subrecipient shall report monthly all program income (as defined at 24 CFR570.500(a)) generated by activities carried out with CDBG funds made available under this contract. The use of program income by the Subrecipient shall comply with the requirements set forth at 24 CFR 570.504. By way of further limitations, the Subrecipient may use such income during the contract period for activities permitted under this </w:t>
      </w:r>
      <w:r w:rsidR="003C1A81">
        <w:t>contract and</w:t>
      </w:r>
      <w:r>
        <w:t xml:space="preserve"> shall reduce requests for additional funds by the amount of any such program income balances on hand. All unexpended program income shall be returned to the City at the end of the contract period. Any interest earned on cash advances from the U.S. Treasury and from funds held in a revolving fund account is not program income and shall be remitted promptly to the City.</w:t>
      </w:r>
    </w:p>
    <w:p w14:paraId="54A4620E" w14:textId="77777777" w:rsidR="00172A9C" w:rsidRDefault="00172A9C" w:rsidP="007E1307">
      <w:pPr>
        <w:pStyle w:val="Heading2"/>
        <w:rPr>
          <w:caps/>
        </w:rPr>
      </w:pPr>
      <w:bookmarkStart w:id="166" w:name="_Toc80005258"/>
      <w:bookmarkStart w:id="167" w:name="_Toc80005327"/>
      <w:bookmarkStart w:id="168" w:name="_Toc80005825"/>
    </w:p>
    <w:p w14:paraId="79CA4512" w14:textId="7A2410C5" w:rsidR="006B3C4E" w:rsidRPr="007C3268" w:rsidRDefault="006B3C4E" w:rsidP="007E1307">
      <w:pPr>
        <w:pStyle w:val="Heading2"/>
        <w:rPr>
          <w:rFonts w:eastAsiaTheme="minorHAnsi"/>
          <w:b/>
          <w:bCs/>
          <w:caps/>
        </w:rPr>
      </w:pPr>
      <w:bookmarkStart w:id="169" w:name="_Toc141335141"/>
      <w:r w:rsidRPr="007C3268">
        <w:rPr>
          <w:caps/>
        </w:rPr>
        <w:t>Cash Management</w:t>
      </w:r>
      <w:bookmarkEnd w:id="166"/>
      <w:bookmarkEnd w:id="167"/>
      <w:bookmarkEnd w:id="168"/>
      <w:bookmarkEnd w:id="169"/>
    </w:p>
    <w:p w14:paraId="5FC8C610" w14:textId="77777777" w:rsidR="006B3C4E" w:rsidRDefault="006B3C4E" w:rsidP="006B3C4E">
      <w:pPr>
        <w:kinsoku w:val="0"/>
        <w:overflowPunct w:val="0"/>
        <w:autoSpaceDE w:val="0"/>
        <w:autoSpaceDN w:val="0"/>
        <w:adjustRightInd w:val="0"/>
        <w:spacing w:line="259" w:lineRule="auto"/>
        <w:ind w:left="43" w:right="130"/>
        <w:jc w:val="both"/>
        <w:rPr>
          <w:rFonts w:eastAsiaTheme="minorHAnsi"/>
          <w:szCs w:val="24"/>
        </w:rPr>
      </w:pPr>
    </w:p>
    <w:p w14:paraId="5BF45296" w14:textId="77777777" w:rsidR="000C684D" w:rsidRDefault="006B3C4E" w:rsidP="00AC122D">
      <w:pPr>
        <w:pStyle w:val="ListParagraph"/>
        <w:numPr>
          <w:ilvl w:val="0"/>
          <w:numId w:val="39"/>
        </w:numPr>
        <w:kinsoku w:val="0"/>
        <w:overflowPunct w:val="0"/>
        <w:autoSpaceDE w:val="0"/>
        <w:autoSpaceDN w:val="0"/>
        <w:adjustRightInd w:val="0"/>
        <w:spacing w:line="259" w:lineRule="auto"/>
        <w:ind w:right="130"/>
        <w:jc w:val="both"/>
        <w:rPr>
          <w:rFonts w:eastAsiaTheme="minorHAnsi"/>
          <w:szCs w:val="24"/>
        </w:rPr>
      </w:pPr>
      <w:r w:rsidRPr="000C684D">
        <w:rPr>
          <w:rFonts w:eastAsiaTheme="minorHAnsi"/>
          <w:szCs w:val="24"/>
        </w:rPr>
        <w:t xml:space="preserve">Maintain current budget for funded activities and perform a comparison of that budget with actual expenditures for each budget category. </w:t>
      </w:r>
    </w:p>
    <w:p w14:paraId="791599E8" w14:textId="77777777" w:rsidR="000C684D" w:rsidRDefault="000C684D" w:rsidP="00AC122D">
      <w:pPr>
        <w:pStyle w:val="ListParagraph"/>
        <w:numPr>
          <w:ilvl w:val="0"/>
          <w:numId w:val="39"/>
        </w:numPr>
        <w:kinsoku w:val="0"/>
        <w:overflowPunct w:val="0"/>
        <w:autoSpaceDE w:val="0"/>
        <w:autoSpaceDN w:val="0"/>
        <w:adjustRightInd w:val="0"/>
        <w:spacing w:line="259" w:lineRule="auto"/>
        <w:ind w:right="130"/>
        <w:jc w:val="both"/>
        <w:rPr>
          <w:rFonts w:eastAsiaTheme="minorHAnsi"/>
          <w:szCs w:val="24"/>
        </w:rPr>
      </w:pPr>
      <w:r>
        <w:rPr>
          <w:rFonts w:eastAsiaTheme="minorHAnsi"/>
          <w:szCs w:val="24"/>
        </w:rPr>
        <w:t>R</w:t>
      </w:r>
      <w:r w:rsidR="006B3C4E" w:rsidRPr="000C684D">
        <w:rPr>
          <w:rFonts w:eastAsiaTheme="minorHAnsi"/>
          <w:szCs w:val="24"/>
        </w:rPr>
        <w:t xml:space="preserve">egularly compare progress towards the achievement of goals with the rate of expenditure of program funds. </w:t>
      </w:r>
    </w:p>
    <w:p w14:paraId="0D21A2AA" w14:textId="47112DC4" w:rsidR="006B3C4E" w:rsidRPr="000C684D" w:rsidRDefault="006B3C4E" w:rsidP="00AC122D">
      <w:pPr>
        <w:pStyle w:val="ListParagraph"/>
        <w:numPr>
          <w:ilvl w:val="0"/>
          <w:numId w:val="39"/>
        </w:numPr>
        <w:kinsoku w:val="0"/>
        <w:overflowPunct w:val="0"/>
        <w:autoSpaceDE w:val="0"/>
        <w:autoSpaceDN w:val="0"/>
        <w:adjustRightInd w:val="0"/>
        <w:spacing w:line="259" w:lineRule="auto"/>
        <w:ind w:right="130"/>
        <w:jc w:val="both"/>
        <w:rPr>
          <w:rFonts w:eastAsiaTheme="minorHAnsi"/>
          <w:szCs w:val="24"/>
        </w:rPr>
      </w:pPr>
      <w:r w:rsidRPr="000C684D">
        <w:rPr>
          <w:rFonts w:eastAsiaTheme="minorHAnsi"/>
          <w:szCs w:val="24"/>
        </w:rPr>
        <w:t>Ensure program income is used for permitted activities and used before further drawdowns are made from the grantee for the same activity.</w:t>
      </w:r>
      <w:bookmarkStart w:id="170" w:name="_Toc79674874"/>
      <w:bookmarkStart w:id="171" w:name="_Toc79674947"/>
      <w:bookmarkStart w:id="172" w:name="_Toc79675275"/>
      <w:bookmarkStart w:id="173" w:name="_Toc80005260"/>
      <w:bookmarkStart w:id="174" w:name="_Toc80005329"/>
      <w:bookmarkStart w:id="175" w:name="_Toc80005827"/>
    </w:p>
    <w:bookmarkEnd w:id="170"/>
    <w:bookmarkEnd w:id="171"/>
    <w:bookmarkEnd w:id="172"/>
    <w:bookmarkEnd w:id="173"/>
    <w:bookmarkEnd w:id="174"/>
    <w:bookmarkEnd w:id="175"/>
    <w:p w14:paraId="2342CA61" w14:textId="77777777" w:rsidR="006B3C4E" w:rsidRPr="00DB451D" w:rsidRDefault="006B3C4E" w:rsidP="006B3C4E">
      <w:pPr>
        <w:spacing w:line="259" w:lineRule="auto"/>
        <w:jc w:val="both"/>
        <w:rPr>
          <w:rFonts w:eastAsiaTheme="minorHAnsi"/>
        </w:rPr>
      </w:pPr>
    </w:p>
    <w:p w14:paraId="545AA66E" w14:textId="23F2D7A9" w:rsidR="006B3C4E" w:rsidRPr="007C3268" w:rsidRDefault="00854FDB" w:rsidP="007E1307">
      <w:pPr>
        <w:pStyle w:val="Heading2"/>
        <w:rPr>
          <w:rFonts w:eastAsiaTheme="minorHAnsi"/>
          <w:caps/>
        </w:rPr>
      </w:pPr>
      <w:bookmarkStart w:id="176" w:name="_Toc141335142"/>
      <w:r>
        <w:rPr>
          <w:rFonts w:eastAsiaTheme="minorHAnsi"/>
          <w:caps/>
        </w:rPr>
        <w:t>Acquisition of Real Property</w:t>
      </w:r>
      <w:bookmarkEnd w:id="176"/>
    </w:p>
    <w:p w14:paraId="34C64153" w14:textId="77777777" w:rsidR="00854FDB" w:rsidRPr="00854FDB" w:rsidRDefault="00854FDB" w:rsidP="00854FDB">
      <w:pPr>
        <w:pStyle w:val="ListParagraph"/>
        <w:numPr>
          <w:ilvl w:val="0"/>
          <w:numId w:val="60"/>
        </w:numPr>
        <w:tabs>
          <w:tab w:val="left" w:pos="821"/>
        </w:tabs>
        <w:kinsoku w:val="0"/>
        <w:overflowPunct w:val="0"/>
        <w:autoSpaceDE w:val="0"/>
        <w:autoSpaceDN w:val="0"/>
        <w:adjustRightInd w:val="0"/>
        <w:spacing w:line="259" w:lineRule="auto"/>
        <w:jc w:val="both"/>
        <w:rPr>
          <w:rFonts w:eastAsiaTheme="minorHAnsi"/>
          <w:szCs w:val="24"/>
        </w:rPr>
      </w:pPr>
      <w:r>
        <w:t xml:space="preserve">The statute and regulations authorize the use of CDBG funds by a grantee or a public or private nonprofit entity to acquire real property in whole or in part by purchase, long-term lease, donation, or otherwise. </w:t>
      </w:r>
    </w:p>
    <w:p w14:paraId="7D469953" w14:textId="77777777" w:rsidR="00854FDB" w:rsidRPr="00854FDB" w:rsidRDefault="00854FDB" w:rsidP="00854FDB">
      <w:pPr>
        <w:pStyle w:val="ListParagraph"/>
        <w:numPr>
          <w:ilvl w:val="0"/>
          <w:numId w:val="60"/>
        </w:numPr>
        <w:tabs>
          <w:tab w:val="left" w:pos="821"/>
        </w:tabs>
        <w:kinsoku w:val="0"/>
        <w:overflowPunct w:val="0"/>
        <w:autoSpaceDE w:val="0"/>
        <w:autoSpaceDN w:val="0"/>
        <w:adjustRightInd w:val="0"/>
        <w:spacing w:line="259" w:lineRule="auto"/>
        <w:jc w:val="both"/>
        <w:rPr>
          <w:rFonts w:eastAsiaTheme="minorHAnsi"/>
          <w:szCs w:val="24"/>
        </w:rPr>
      </w:pPr>
      <w:r>
        <w:t xml:space="preserve">In order to be considered acquisition, a permanent interest in the property must be obtained. </w:t>
      </w:r>
    </w:p>
    <w:p w14:paraId="6B2942CC" w14:textId="1875134B" w:rsidR="007C3268" w:rsidRPr="00854FDB" w:rsidRDefault="00854FDB" w:rsidP="00854FDB">
      <w:pPr>
        <w:pStyle w:val="ListParagraph"/>
        <w:numPr>
          <w:ilvl w:val="0"/>
          <w:numId w:val="60"/>
        </w:numPr>
        <w:tabs>
          <w:tab w:val="left" w:pos="821"/>
        </w:tabs>
        <w:kinsoku w:val="0"/>
        <w:overflowPunct w:val="0"/>
        <w:autoSpaceDE w:val="0"/>
        <w:autoSpaceDN w:val="0"/>
        <w:adjustRightInd w:val="0"/>
        <w:spacing w:line="259" w:lineRule="auto"/>
        <w:jc w:val="both"/>
        <w:rPr>
          <w:rFonts w:eastAsiaTheme="minorHAnsi"/>
          <w:szCs w:val="24"/>
        </w:rPr>
      </w:pPr>
      <w:r>
        <w:t>Long-term leases are considered to constitute a permanent interest for this purpose if the lease is for a period of 15 years or more.</w:t>
      </w:r>
    </w:p>
    <w:p w14:paraId="7F48E70B" w14:textId="77777777" w:rsidR="00286C58" w:rsidRDefault="00286C58" w:rsidP="00286C58">
      <w:pPr>
        <w:pStyle w:val="Heading2"/>
        <w:rPr>
          <w:rFonts w:eastAsiaTheme="minorHAnsi"/>
          <w:caps/>
        </w:rPr>
      </w:pPr>
    </w:p>
    <w:p w14:paraId="34082DA0" w14:textId="77777777" w:rsidR="00321F6D" w:rsidRDefault="00321F6D">
      <w:pPr>
        <w:spacing w:after="160" w:line="259" w:lineRule="auto"/>
        <w:rPr>
          <w:rFonts w:asciiTheme="majorHAnsi" w:eastAsiaTheme="minorHAnsi" w:hAnsiTheme="majorHAnsi" w:cstheme="majorBidi"/>
          <w:caps/>
          <w:color w:val="2E74B5" w:themeColor="accent1" w:themeShade="BF"/>
          <w:sz w:val="26"/>
          <w:szCs w:val="26"/>
        </w:rPr>
      </w:pPr>
      <w:r>
        <w:rPr>
          <w:rFonts w:eastAsiaTheme="minorHAnsi"/>
          <w:caps/>
        </w:rPr>
        <w:br w:type="page"/>
      </w:r>
    </w:p>
    <w:p w14:paraId="02EC7865" w14:textId="451E3C9D" w:rsidR="00286C58" w:rsidRPr="007C3268" w:rsidRDefault="00286C58" w:rsidP="00286C58">
      <w:pPr>
        <w:pStyle w:val="Heading2"/>
        <w:rPr>
          <w:rFonts w:eastAsiaTheme="minorHAnsi"/>
          <w:caps/>
        </w:rPr>
      </w:pPr>
      <w:bookmarkStart w:id="177" w:name="_Toc141335143"/>
      <w:r>
        <w:rPr>
          <w:rFonts w:eastAsiaTheme="minorHAnsi"/>
          <w:caps/>
        </w:rPr>
        <w:lastRenderedPageBreak/>
        <w:t>DISPOSITION of Real Property</w:t>
      </w:r>
      <w:bookmarkEnd w:id="177"/>
    </w:p>
    <w:p w14:paraId="1A371D52" w14:textId="77777777" w:rsidR="00D14A88" w:rsidRPr="001343AA" w:rsidRDefault="00D14A88" w:rsidP="00D14A88">
      <w:pPr>
        <w:kinsoku w:val="0"/>
        <w:overflowPunct w:val="0"/>
        <w:autoSpaceDE w:val="0"/>
        <w:autoSpaceDN w:val="0"/>
        <w:adjustRightInd w:val="0"/>
        <w:spacing w:before="6" w:line="259" w:lineRule="auto"/>
        <w:jc w:val="both"/>
        <w:rPr>
          <w:rFonts w:eastAsiaTheme="minorHAnsi"/>
          <w:b/>
          <w:bCs/>
          <w:sz w:val="23"/>
          <w:szCs w:val="23"/>
        </w:rPr>
      </w:pPr>
    </w:p>
    <w:p w14:paraId="401109CB" w14:textId="4CC12BB3" w:rsidR="001A5BD6" w:rsidRPr="00286C58" w:rsidRDefault="00286C58" w:rsidP="00286C58">
      <w:pPr>
        <w:pStyle w:val="Heading2"/>
        <w:numPr>
          <w:ilvl w:val="0"/>
          <w:numId w:val="61"/>
        </w:numPr>
        <w:rPr>
          <w:rFonts w:ascii="Times New Roman" w:eastAsiaTheme="minorHAnsi" w:hAnsi="Times New Roman" w:cs="Times New Roman"/>
          <w:caps/>
          <w:color w:val="auto"/>
          <w:sz w:val="24"/>
          <w:szCs w:val="24"/>
        </w:rPr>
      </w:pPr>
      <w:bookmarkStart w:id="178" w:name="_Toc141335144"/>
      <w:r w:rsidRPr="00286C58">
        <w:rPr>
          <w:rFonts w:ascii="Times New Roman" w:hAnsi="Times New Roman" w:cs="Times New Roman"/>
          <w:color w:val="auto"/>
          <w:sz w:val="24"/>
          <w:szCs w:val="24"/>
        </w:rPr>
        <w:t>CDBG funds may be used to pay costs incidental to disposing of real property acquired with CDBG funds, including its disposition at less than fair market value, provided the property will be used to meet a national objective of the CDBG program.</w:t>
      </w:r>
      <w:bookmarkEnd w:id="178"/>
    </w:p>
    <w:p w14:paraId="22E6ED34" w14:textId="77777777" w:rsidR="00286C58" w:rsidRDefault="00286C58" w:rsidP="00286C58">
      <w:pPr>
        <w:pStyle w:val="Heading2"/>
        <w:rPr>
          <w:rFonts w:ascii="Times New Roman" w:eastAsiaTheme="minorHAnsi" w:hAnsi="Times New Roman" w:cs="Times New Roman"/>
          <w:caps/>
          <w:color w:val="auto"/>
          <w:sz w:val="24"/>
          <w:szCs w:val="24"/>
        </w:rPr>
      </w:pPr>
    </w:p>
    <w:p w14:paraId="5B003E00" w14:textId="406FC86C" w:rsidR="00321F6D" w:rsidRPr="007C3268" w:rsidRDefault="00321F6D" w:rsidP="00321F6D">
      <w:pPr>
        <w:pStyle w:val="Heading2"/>
        <w:rPr>
          <w:rFonts w:eastAsiaTheme="minorHAnsi"/>
          <w:caps/>
        </w:rPr>
      </w:pPr>
      <w:bookmarkStart w:id="179" w:name="_Toc141335145"/>
      <w:r>
        <w:rPr>
          <w:rFonts w:eastAsiaTheme="minorHAnsi"/>
          <w:caps/>
        </w:rPr>
        <w:t>PUBLIC Facilities &amp; improvements</w:t>
      </w:r>
      <w:bookmarkEnd w:id="179"/>
    </w:p>
    <w:p w14:paraId="06A7B544" w14:textId="77777777" w:rsidR="007C3268" w:rsidRDefault="007C3268" w:rsidP="007C3268">
      <w:pPr>
        <w:tabs>
          <w:tab w:val="left" w:pos="821"/>
        </w:tabs>
        <w:kinsoku w:val="0"/>
        <w:overflowPunct w:val="0"/>
        <w:autoSpaceDE w:val="0"/>
        <w:autoSpaceDN w:val="0"/>
        <w:adjustRightInd w:val="0"/>
        <w:spacing w:line="259" w:lineRule="auto"/>
        <w:ind w:left="821"/>
        <w:jc w:val="both"/>
        <w:rPr>
          <w:rFonts w:eastAsiaTheme="minorHAnsi"/>
          <w:szCs w:val="24"/>
        </w:rPr>
      </w:pPr>
    </w:p>
    <w:p w14:paraId="7A271BAC" w14:textId="77777777" w:rsidR="00321F6D" w:rsidRPr="00321F6D" w:rsidRDefault="00321F6D" w:rsidP="00321F6D">
      <w:pPr>
        <w:numPr>
          <w:ilvl w:val="0"/>
          <w:numId w:val="18"/>
        </w:numPr>
        <w:tabs>
          <w:tab w:val="left" w:pos="821"/>
        </w:tabs>
        <w:kinsoku w:val="0"/>
        <w:overflowPunct w:val="0"/>
        <w:autoSpaceDE w:val="0"/>
        <w:autoSpaceDN w:val="0"/>
        <w:adjustRightInd w:val="0"/>
        <w:spacing w:line="259" w:lineRule="auto"/>
        <w:jc w:val="both"/>
        <w:rPr>
          <w:rFonts w:eastAsiaTheme="minorHAnsi"/>
          <w:szCs w:val="24"/>
        </w:rPr>
      </w:pPr>
      <w:r w:rsidRPr="00321F6D">
        <w:rPr>
          <w:rFonts w:eastAsiaTheme="minorHAnsi"/>
          <w:szCs w:val="24"/>
        </w:rPr>
        <w:t xml:space="preserve">All improvements and facilities that are either publicly owned or that are traditionally provided by the government, or owned by a nonprofit, and operated so as to be open to the general public. </w:t>
      </w:r>
    </w:p>
    <w:p w14:paraId="495D7F6F" w14:textId="77777777" w:rsidR="00321F6D" w:rsidRPr="00321F6D" w:rsidRDefault="00321F6D" w:rsidP="00321F6D">
      <w:pPr>
        <w:numPr>
          <w:ilvl w:val="0"/>
          <w:numId w:val="18"/>
        </w:numPr>
        <w:tabs>
          <w:tab w:val="left" w:pos="821"/>
        </w:tabs>
        <w:kinsoku w:val="0"/>
        <w:overflowPunct w:val="0"/>
        <w:autoSpaceDE w:val="0"/>
        <w:autoSpaceDN w:val="0"/>
        <w:adjustRightInd w:val="0"/>
        <w:spacing w:line="259" w:lineRule="auto"/>
        <w:jc w:val="both"/>
        <w:rPr>
          <w:rFonts w:eastAsiaTheme="minorHAnsi"/>
          <w:szCs w:val="24"/>
        </w:rPr>
      </w:pPr>
      <w:r w:rsidRPr="00321F6D">
        <w:rPr>
          <w:rFonts w:eastAsiaTheme="minorHAnsi"/>
          <w:szCs w:val="24"/>
        </w:rPr>
        <w:t xml:space="preserve">Neighborhood facilities, firehouses, public schools, and libraries. </w:t>
      </w:r>
    </w:p>
    <w:p w14:paraId="22EE992C" w14:textId="77777777" w:rsidR="00321F6D" w:rsidRPr="00321F6D" w:rsidRDefault="00321F6D" w:rsidP="00321F6D">
      <w:pPr>
        <w:numPr>
          <w:ilvl w:val="0"/>
          <w:numId w:val="18"/>
        </w:numPr>
        <w:tabs>
          <w:tab w:val="left" w:pos="821"/>
        </w:tabs>
        <w:kinsoku w:val="0"/>
        <w:overflowPunct w:val="0"/>
        <w:autoSpaceDE w:val="0"/>
        <w:autoSpaceDN w:val="0"/>
        <w:adjustRightInd w:val="0"/>
        <w:spacing w:line="259" w:lineRule="auto"/>
        <w:jc w:val="both"/>
        <w:rPr>
          <w:rFonts w:eastAsiaTheme="minorHAnsi"/>
          <w:szCs w:val="24"/>
        </w:rPr>
      </w:pPr>
      <w:r w:rsidRPr="00321F6D">
        <w:rPr>
          <w:rFonts w:eastAsiaTheme="minorHAnsi"/>
          <w:szCs w:val="24"/>
        </w:rPr>
        <w:t xml:space="preserve">Public improvements include streets, sidewalks, curbs and gutters, parks, playgrounds, water and sewer lines, flood and drainage improvements, parking lots, utility lines, and aesthetic amenities on public property such as trees, sculptures, pools of water and fountains, and other works of art. </w:t>
      </w:r>
    </w:p>
    <w:p w14:paraId="301FB06A" w14:textId="56EBC96A" w:rsidR="006B3C4E" w:rsidRPr="00321F6D" w:rsidRDefault="00321F6D" w:rsidP="00321F6D">
      <w:pPr>
        <w:numPr>
          <w:ilvl w:val="0"/>
          <w:numId w:val="18"/>
        </w:numPr>
        <w:tabs>
          <w:tab w:val="left" w:pos="821"/>
        </w:tabs>
        <w:kinsoku w:val="0"/>
        <w:overflowPunct w:val="0"/>
        <w:autoSpaceDE w:val="0"/>
        <w:autoSpaceDN w:val="0"/>
        <w:adjustRightInd w:val="0"/>
        <w:spacing w:line="259" w:lineRule="auto"/>
        <w:jc w:val="both"/>
        <w:rPr>
          <w:rFonts w:eastAsiaTheme="minorHAnsi"/>
          <w:szCs w:val="24"/>
        </w:rPr>
      </w:pPr>
      <w:r w:rsidRPr="00321F6D">
        <w:rPr>
          <w:rFonts w:eastAsiaTheme="minorHAnsi"/>
          <w:szCs w:val="24"/>
        </w:rPr>
        <w:t>Shelters would include nursing homes, convalescent homes, hospitals, shelters for victims of domestic violence, shelters, and transitional facilities/housing for the homeless, halfway houses for run-away children, drug offenders or parolees, group homes for the developmentally disabled, and shelters for disaster victims</w:t>
      </w:r>
      <w:r>
        <w:rPr>
          <w:rFonts w:eastAsiaTheme="minorHAnsi"/>
          <w:szCs w:val="24"/>
        </w:rPr>
        <w:t>.</w:t>
      </w:r>
    </w:p>
    <w:p w14:paraId="1673355B" w14:textId="77777777" w:rsidR="007C3268" w:rsidRPr="0072358B" w:rsidRDefault="007C3268" w:rsidP="007C3268">
      <w:pPr>
        <w:tabs>
          <w:tab w:val="left" w:pos="821"/>
        </w:tabs>
        <w:kinsoku w:val="0"/>
        <w:overflowPunct w:val="0"/>
        <w:autoSpaceDE w:val="0"/>
        <w:autoSpaceDN w:val="0"/>
        <w:adjustRightInd w:val="0"/>
        <w:spacing w:line="259" w:lineRule="auto"/>
        <w:jc w:val="both"/>
        <w:rPr>
          <w:rFonts w:eastAsiaTheme="minorHAnsi"/>
          <w:szCs w:val="24"/>
        </w:rPr>
      </w:pPr>
    </w:p>
    <w:p w14:paraId="0E3CD283" w14:textId="2C9CE8CA" w:rsidR="006B3C4E" w:rsidRPr="001343AA" w:rsidRDefault="006B3C4E" w:rsidP="006B3C4E">
      <w:pPr>
        <w:pStyle w:val="Heading2"/>
        <w:spacing w:line="259" w:lineRule="auto"/>
        <w:jc w:val="both"/>
        <w:rPr>
          <w:rFonts w:eastAsiaTheme="minorHAnsi"/>
        </w:rPr>
      </w:pPr>
      <w:bookmarkStart w:id="180" w:name="_Toc79674876"/>
      <w:bookmarkStart w:id="181" w:name="_Toc79674949"/>
      <w:bookmarkStart w:id="182" w:name="_Toc79675277"/>
      <w:bookmarkStart w:id="183" w:name="_Toc80005262"/>
      <w:bookmarkStart w:id="184" w:name="_Toc80005331"/>
      <w:bookmarkStart w:id="185" w:name="_Toc80005829"/>
      <w:bookmarkStart w:id="186" w:name="_Toc141335146"/>
      <w:r w:rsidRPr="001343AA">
        <w:rPr>
          <w:rFonts w:eastAsiaTheme="minorHAnsi"/>
        </w:rPr>
        <w:t>BUDGET MODIFICATIONS</w:t>
      </w:r>
      <w:bookmarkEnd w:id="180"/>
      <w:bookmarkEnd w:id="181"/>
      <w:bookmarkEnd w:id="182"/>
      <w:bookmarkEnd w:id="183"/>
      <w:bookmarkEnd w:id="184"/>
      <w:bookmarkEnd w:id="185"/>
      <w:bookmarkEnd w:id="186"/>
    </w:p>
    <w:p w14:paraId="4E64AB21" w14:textId="77777777" w:rsidR="006B3C4E" w:rsidRPr="001343AA" w:rsidRDefault="006B3C4E" w:rsidP="006B3C4E">
      <w:pPr>
        <w:kinsoku w:val="0"/>
        <w:overflowPunct w:val="0"/>
        <w:autoSpaceDE w:val="0"/>
        <w:autoSpaceDN w:val="0"/>
        <w:adjustRightInd w:val="0"/>
        <w:spacing w:before="6" w:line="259" w:lineRule="auto"/>
        <w:jc w:val="both"/>
        <w:rPr>
          <w:rFonts w:eastAsiaTheme="minorHAnsi"/>
          <w:b/>
          <w:bCs/>
          <w:sz w:val="23"/>
          <w:szCs w:val="23"/>
        </w:rPr>
      </w:pPr>
    </w:p>
    <w:p w14:paraId="093C969F" w14:textId="56DDDB60" w:rsidR="006B3C4E" w:rsidRDefault="006B3C4E" w:rsidP="00B31296">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Budget modifications to approved budget line items are allowable; </w:t>
      </w:r>
      <w:r w:rsidR="00FD6AD6" w:rsidRPr="001343AA">
        <w:rPr>
          <w:rFonts w:eastAsiaTheme="minorHAnsi"/>
          <w:szCs w:val="24"/>
        </w:rPr>
        <w:t>however,</w:t>
      </w:r>
      <w:r w:rsidR="00FD6AD6">
        <w:rPr>
          <w:rFonts w:eastAsiaTheme="minorHAnsi"/>
          <w:szCs w:val="24"/>
        </w:rPr>
        <w:t xml:space="preserve"> they</w:t>
      </w:r>
      <w:r w:rsidRPr="001343AA">
        <w:rPr>
          <w:rFonts w:eastAsiaTheme="minorHAnsi"/>
          <w:szCs w:val="24"/>
        </w:rPr>
        <w:t xml:space="preserve"> must be directly related to changes in program services and activities and may not increase the total budget.</w:t>
      </w:r>
      <w:r w:rsidR="00B31296">
        <w:rPr>
          <w:rFonts w:eastAsiaTheme="minorHAnsi"/>
          <w:szCs w:val="24"/>
        </w:rPr>
        <w:t xml:space="preserve"> </w:t>
      </w:r>
      <w:r w:rsidRPr="001343AA">
        <w:rPr>
          <w:rFonts w:eastAsiaTheme="minorHAnsi"/>
          <w:szCs w:val="24"/>
        </w:rPr>
        <w:t>Budget modifications up to 10% are allowable without a formal request if no change has been done to the scope of work. Budget modifications above 10% require a written request which identifies the reason for the request. The request must include which line items are to be increased and decreased. Budget modifications above 10% require written City approval as a significant change is being done to the written agreement between City and Subrecipient.</w:t>
      </w:r>
    </w:p>
    <w:p w14:paraId="64E9D1C2" w14:textId="77777777" w:rsidR="004027BC" w:rsidRDefault="004027BC" w:rsidP="006B3C4E">
      <w:pPr>
        <w:kinsoku w:val="0"/>
        <w:overflowPunct w:val="0"/>
        <w:autoSpaceDE w:val="0"/>
        <w:autoSpaceDN w:val="0"/>
        <w:adjustRightInd w:val="0"/>
        <w:spacing w:line="259" w:lineRule="auto"/>
        <w:ind w:left="43"/>
        <w:jc w:val="both"/>
        <w:rPr>
          <w:rFonts w:eastAsiaTheme="minorHAnsi"/>
          <w:szCs w:val="24"/>
        </w:rPr>
      </w:pPr>
    </w:p>
    <w:p w14:paraId="7897E190" w14:textId="77777777" w:rsidR="001F680A" w:rsidRDefault="001F680A" w:rsidP="001F680A">
      <w:pPr>
        <w:pStyle w:val="Heading1"/>
        <w:jc w:val="both"/>
      </w:pPr>
      <w:bookmarkStart w:id="187" w:name="_Toc141335147"/>
      <w:r>
        <w:t>PROCUREMENT</w:t>
      </w:r>
      <w:bookmarkEnd w:id="187"/>
    </w:p>
    <w:p w14:paraId="75B5539C" w14:textId="77777777" w:rsidR="001F680A" w:rsidRDefault="001F680A" w:rsidP="00DB6ED9">
      <w:pPr>
        <w:jc w:val="both"/>
      </w:pPr>
    </w:p>
    <w:p w14:paraId="5F7AA4C0" w14:textId="77777777" w:rsidR="001B7D13" w:rsidRDefault="001F680A" w:rsidP="001052B8">
      <w:pPr>
        <w:pStyle w:val="PlainText"/>
        <w:numPr>
          <w:ilvl w:val="1"/>
          <w:numId w:val="8"/>
        </w:numPr>
        <w:spacing w:after="0"/>
        <w:ind w:left="821"/>
        <w:jc w:val="both"/>
        <w:rPr>
          <w:rFonts w:ascii="Times New Roman" w:hAnsi="Times New Roman" w:cs="Times New Roman"/>
          <w:sz w:val="24"/>
          <w:szCs w:val="24"/>
        </w:rPr>
      </w:pPr>
      <w:r w:rsidRPr="001815E2">
        <w:rPr>
          <w:rFonts w:ascii="Times New Roman" w:hAnsi="Times New Roman" w:cs="Times New Roman"/>
          <w:sz w:val="24"/>
          <w:szCs w:val="24"/>
          <w:u w:val="single"/>
        </w:rPr>
        <w:t>Compliance</w:t>
      </w:r>
    </w:p>
    <w:p w14:paraId="13927667" w14:textId="1FB435A4" w:rsidR="001F680A" w:rsidRPr="001B7D13" w:rsidRDefault="001F680A" w:rsidP="001B7D13">
      <w:pPr>
        <w:pStyle w:val="PlainText"/>
        <w:spacing w:after="0"/>
        <w:ind w:left="821"/>
        <w:jc w:val="both"/>
        <w:rPr>
          <w:rFonts w:ascii="Times New Roman" w:hAnsi="Times New Roman" w:cs="Times New Roman"/>
          <w:sz w:val="24"/>
          <w:szCs w:val="24"/>
        </w:rPr>
      </w:pPr>
      <w:r w:rsidRPr="001B7D13">
        <w:rPr>
          <w:rFonts w:ascii="Times New Roman" w:hAnsi="Times New Roman" w:cs="Times New Roman"/>
          <w:sz w:val="24"/>
          <w:szCs w:val="24"/>
        </w:rPr>
        <w:t>The Subrecipient shall comply with current City policy concerning the purchase of</w:t>
      </w:r>
      <w:r w:rsidR="001B7D13" w:rsidRPr="001B7D13">
        <w:rPr>
          <w:rFonts w:ascii="Times New Roman" w:hAnsi="Times New Roman" w:cs="Times New Roman"/>
          <w:sz w:val="24"/>
          <w:szCs w:val="24"/>
        </w:rPr>
        <w:t xml:space="preserve"> </w:t>
      </w:r>
      <w:r w:rsidRPr="001B7D13">
        <w:rPr>
          <w:rFonts w:ascii="Times New Roman" w:hAnsi="Times New Roman" w:cs="Times New Roman"/>
          <w:sz w:val="24"/>
          <w:szCs w:val="24"/>
        </w:rPr>
        <w:t>equipment and shall maintain inventory records of all non-expendable personal property as defined by such policy as may be procured with funds provided herein.  All program assets (unexpended program income, property, equipment, etc.) shall revert to the City upon termination of this Agreement.</w:t>
      </w:r>
    </w:p>
    <w:p w14:paraId="4EBFF1CC" w14:textId="77777777" w:rsidR="001B7D13" w:rsidRDefault="001F680A" w:rsidP="001052B8">
      <w:pPr>
        <w:pStyle w:val="PlainText"/>
        <w:numPr>
          <w:ilvl w:val="1"/>
          <w:numId w:val="8"/>
        </w:numPr>
        <w:spacing w:after="0"/>
        <w:ind w:left="821"/>
        <w:jc w:val="both"/>
        <w:rPr>
          <w:rFonts w:ascii="Times New Roman" w:hAnsi="Times New Roman" w:cs="Times New Roman"/>
          <w:sz w:val="24"/>
          <w:szCs w:val="24"/>
        </w:rPr>
      </w:pPr>
      <w:r w:rsidRPr="001815E2">
        <w:rPr>
          <w:rFonts w:ascii="Times New Roman" w:hAnsi="Times New Roman" w:cs="Times New Roman"/>
          <w:sz w:val="24"/>
          <w:szCs w:val="24"/>
          <w:u w:val="single"/>
        </w:rPr>
        <w:t>OMB Standards</w:t>
      </w:r>
    </w:p>
    <w:p w14:paraId="2AD23FE4" w14:textId="106D5E1B" w:rsidR="001F680A" w:rsidRPr="001B7D13" w:rsidRDefault="001F680A" w:rsidP="001B7D13">
      <w:pPr>
        <w:pStyle w:val="PlainText"/>
        <w:spacing w:after="0"/>
        <w:ind w:left="821"/>
        <w:jc w:val="both"/>
        <w:rPr>
          <w:rFonts w:ascii="Times New Roman" w:hAnsi="Times New Roman" w:cs="Times New Roman"/>
          <w:sz w:val="24"/>
          <w:szCs w:val="24"/>
        </w:rPr>
      </w:pPr>
      <w:r w:rsidRPr="001B7D13">
        <w:rPr>
          <w:rFonts w:ascii="Times New Roman" w:hAnsi="Times New Roman" w:cs="Times New Roman"/>
          <w:sz w:val="24"/>
          <w:szCs w:val="24"/>
        </w:rPr>
        <w:t>Unless specified otherwise within this agreement, the Subrecipient shall procure all materials, property, or services in accordance with the requirements of 2 CFR 200.</w:t>
      </w:r>
    </w:p>
    <w:p w14:paraId="502A7792" w14:textId="77777777" w:rsidR="001B7D13" w:rsidRDefault="001F680A" w:rsidP="001052B8">
      <w:pPr>
        <w:pStyle w:val="PlainText"/>
        <w:numPr>
          <w:ilvl w:val="0"/>
          <w:numId w:val="9"/>
        </w:numPr>
        <w:spacing w:after="0"/>
        <w:ind w:left="821"/>
        <w:jc w:val="both"/>
        <w:rPr>
          <w:rFonts w:ascii="Times New Roman" w:hAnsi="Times New Roman" w:cs="Times New Roman"/>
          <w:sz w:val="24"/>
          <w:szCs w:val="24"/>
        </w:rPr>
      </w:pPr>
      <w:r w:rsidRPr="001815E2">
        <w:rPr>
          <w:rFonts w:ascii="Times New Roman" w:hAnsi="Times New Roman" w:cs="Times New Roman"/>
          <w:sz w:val="24"/>
          <w:szCs w:val="24"/>
          <w:u w:val="single"/>
        </w:rPr>
        <w:t>Travel</w:t>
      </w:r>
    </w:p>
    <w:p w14:paraId="4BA63C9B" w14:textId="5429518D" w:rsidR="001F680A" w:rsidRPr="001B7D13" w:rsidRDefault="001F680A" w:rsidP="001B7D13">
      <w:pPr>
        <w:pStyle w:val="PlainText"/>
        <w:spacing w:after="0"/>
        <w:ind w:left="821"/>
        <w:jc w:val="both"/>
        <w:rPr>
          <w:rFonts w:ascii="Times New Roman" w:hAnsi="Times New Roman" w:cs="Times New Roman"/>
          <w:sz w:val="24"/>
          <w:szCs w:val="24"/>
        </w:rPr>
      </w:pPr>
      <w:r w:rsidRPr="001B7D13">
        <w:rPr>
          <w:rFonts w:ascii="Times New Roman" w:hAnsi="Times New Roman" w:cs="Times New Roman"/>
          <w:sz w:val="24"/>
          <w:szCs w:val="24"/>
        </w:rPr>
        <w:lastRenderedPageBreak/>
        <w:t>The Subrecipient shall obtain written approval from the City for any travel outside the metropolitan area with funds provided under the Agreement.</w:t>
      </w:r>
    </w:p>
    <w:p w14:paraId="436FF008" w14:textId="77777777" w:rsidR="001F680A" w:rsidRPr="00372984" w:rsidRDefault="001F680A" w:rsidP="001F680A">
      <w:pPr>
        <w:spacing w:line="259" w:lineRule="auto"/>
        <w:jc w:val="both"/>
      </w:pPr>
    </w:p>
    <w:p w14:paraId="3858480F" w14:textId="77777777" w:rsidR="001F680A" w:rsidRDefault="001F680A" w:rsidP="001F680A">
      <w:pPr>
        <w:pStyle w:val="Heading2"/>
        <w:jc w:val="both"/>
        <w:rPr>
          <w:rFonts w:eastAsiaTheme="minorHAnsi"/>
        </w:rPr>
      </w:pPr>
      <w:bookmarkStart w:id="188" w:name="_Toc79674855"/>
      <w:bookmarkStart w:id="189" w:name="_Toc79674928"/>
      <w:bookmarkStart w:id="190" w:name="_Toc79675256"/>
      <w:bookmarkStart w:id="191" w:name="_Toc80005229"/>
      <w:bookmarkStart w:id="192" w:name="_Toc80005304"/>
      <w:bookmarkStart w:id="193" w:name="_Toc80005802"/>
      <w:bookmarkStart w:id="194" w:name="_Toc141335148"/>
      <w:r w:rsidRPr="001343AA">
        <w:rPr>
          <w:rFonts w:eastAsiaTheme="minorHAnsi"/>
        </w:rPr>
        <w:t>EQUIPMENT VS SUPPLIES</w:t>
      </w:r>
      <w:bookmarkEnd w:id="188"/>
      <w:bookmarkEnd w:id="189"/>
      <w:bookmarkEnd w:id="190"/>
      <w:bookmarkEnd w:id="191"/>
      <w:bookmarkEnd w:id="192"/>
      <w:bookmarkEnd w:id="193"/>
      <w:bookmarkEnd w:id="194"/>
    </w:p>
    <w:p w14:paraId="2DD14988" w14:textId="77777777" w:rsidR="001F680A" w:rsidRDefault="001F680A" w:rsidP="001F680A">
      <w:pPr>
        <w:pStyle w:val="Heading2"/>
        <w:jc w:val="both"/>
        <w:rPr>
          <w:rFonts w:eastAsiaTheme="minorHAnsi"/>
        </w:rPr>
      </w:pPr>
    </w:p>
    <w:p w14:paraId="50FEB754" w14:textId="77777777" w:rsidR="001F680A" w:rsidRPr="008C1F7E" w:rsidRDefault="001F680A" w:rsidP="001F680A">
      <w:pPr>
        <w:spacing w:line="259" w:lineRule="auto"/>
        <w:jc w:val="both"/>
        <w:rPr>
          <w:rFonts w:asciiTheme="majorHAnsi" w:eastAsiaTheme="minorHAnsi" w:hAnsiTheme="majorHAnsi" w:cstheme="majorBidi"/>
          <w:color w:val="2E74B5" w:themeColor="accent1" w:themeShade="BF"/>
        </w:rPr>
      </w:pPr>
      <w:r w:rsidRPr="00F14DAB">
        <w:t>According to 2 CFR 200.33,</w:t>
      </w:r>
      <w:r w:rsidRPr="00F14DAB">
        <w:rPr>
          <w:i/>
          <w:iCs/>
        </w:rPr>
        <w:t xml:space="preserve"> </w:t>
      </w:r>
      <w:r w:rsidRPr="00450AED">
        <w:rPr>
          <w:i/>
          <w:iCs/>
        </w:rPr>
        <w:t>Equipment</w:t>
      </w:r>
      <w:r w:rsidRPr="00450AED">
        <w:t xml:space="preserve"> means tangible personal property (including information technology systems) having a useful life of more than one year and a per-unit acquisition cost which equals or exceeds the lesser of the capitalization level established by the non-</w:t>
      </w:r>
      <w:r>
        <w:t>f</w:t>
      </w:r>
      <w:r w:rsidRPr="00450AED">
        <w:t xml:space="preserve">ederal entity for financial statement purposes, or $5,000. See also </w:t>
      </w:r>
      <w:r w:rsidRPr="00F14DAB">
        <w:t>2 CFR 200.12</w:t>
      </w:r>
      <w:r w:rsidRPr="00450AED">
        <w:t xml:space="preserve"> Capital assets, 200.20 Computing devices, 200.48 General purpose equipment, 200.58 Information technology systems, 200.89</w:t>
      </w:r>
      <w:r w:rsidRPr="00F14DAB">
        <w:t>.</w:t>
      </w:r>
    </w:p>
    <w:p w14:paraId="56CBF1F3" w14:textId="77777777" w:rsidR="001F680A" w:rsidRDefault="001F680A" w:rsidP="001F680A">
      <w:pPr>
        <w:spacing w:line="259" w:lineRule="auto"/>
        <w:jc w:val="both"/>
      </w:pPr>
    </w:p>
    <w:p w14:paraId="690DC859" w14:textId="77777777" w:rsidR="001F680A" w:rsidRPr="00F14DAB" w:rsidRDefault="001F680A" w:rsidP="001F680A">
      <w:pPr>
        <w:spacing w:line="259" w:lineRule="auto"/>
        <w:jc w:val="both"/>
      </w:pPr>
      <w:r>
        <w:rPr>
          <w:szCs w:val="24"/>
        </w:rPr>
        <w:t xml:space="preserve">According to 2 CFR 200.94, </w:t>
      </w:r>
      <w:r w:rsidRPr="00450AED">
        <w:rPr>
          <w:i/>
          <w:iCs/>
          <w:szCs w:val="24"/>
        </w:rPr>
        <w:t>Supplies</w:t>
      </w:r>
      <w:r w:rsidRPr="00450AED">
        <w:rPr>
          <w:szCs w:val="24"/>
        </w:rPr>
        <w:t xml:space="preserve"> means all tangible personal property other than those described in </w:t>
      </w:r>
      <w:hyperlink r:id="rId17" w:history="1">
        <w:r w:rsidRPr="00450AED">
          <w:rPr>
            <w:color w:val="0000FF"/>
            <w:szCs w:val="24"/>
            <w:u w:val="single"/>
          </w:rPr>
          <w:t>§ 200.33</w:t>
        </w:r>
      </w:hyperlink>
      <w:r w:rsidRPr="00450AED">
        <w:rPr>
          <w:szCs w:val="24"/>
        </w:rPr>
        <w:t xml:space="preserve"> Equipment. A computing device is a supply if the acquisition cost is less than the lesser of the capitalization level established by the non-</w:t>
      </w:r>
      <w:r>
        <w:rPr>
          <w:szCs w:val="24"/>
        </w:rPr>
        <w:t>f</w:t>
      </w:r>
      <w:r w:rsidRPr="00450AED">
        <w:rPr>
          <w:szCs w:val="24"/>
        </w:rPr>
        <w:t>ederal entity for financial statement purposes or $5,000, regardless of the length of its useful life.</w:t>
      </w:r>
    </w:p>
    <w:p w14:paraId="50CBECB3" w14:textId="77777777" w:rsidR="001F680A" w:rsidRPr="00F14DAB" w:rsidRDefault="001F680A" w:rsidP="001F680A">
      <w:pPr>
        <w:jc w:val="both"/>
      </w:pPr>
    </w:p>
    <w:p w14:paraId="3A447E39" w14:textId="77777777" w:rsidR="001F680A" w:rsidRPr="00824738" w:rsidRDefault="001F680A" w:rsidP="001F680A">
      <w:pPr>
        <w:pStyle w:val="Heading2"/>
        <w:jc w:val="both"/>
      </w:pPr>
      <w:bookmarkStart w:id="195" w:name="_Toc141335149"/>
      <w:r>
        <w:t>EQUIPMENT PROCUREMENT</w:t>
      </w:r>
      <w:bookmarkEnd w:id="195"/>
    </w:p>
    <w:p w14:paraId="70AB1976" w14:textId="77777777" w:rsidR="001F680A" w:rsidRPr="00382A33" w:rsidRDefault="001F680A" w:rsidP="001F680A">
      <w:pPr>
        <w:spacing w:line="259" w:lineRule="auto"/>
        <w:jc w:val="both"/>
        <w:rPr>
          <w:rFonts w:eastAsiaTheme="minorHAnsi"/>
        </w:rPr>
      </w:pPr>
    </w:p>
    <w:p w14:paraId="6EFCAC04" w14:textId="77777777" w:rsidR="001F680A" w:rsidRPr="00B54255" w:rsidRDefault="001F680A" w:rsidP="001F680A">
      <w:pPr>
        <w:kinsoku w:val="0"/>
        <w:overflowPunct w:val="0"/>
        <w:autoSpaceDE w:val="0"/>
        <w:autoSpaceDN w:val="0"/>
        <w:adjustRightInd w:val="0"/>
        <w:spacing w:line="259" w:lineRule="auto"/>
        <w:ind w:left="43" w:right="87"/>
        <w:jc w:val="both"/>
        <w:rPr>
          <w:rFonts w:eastAsiaTheme="minorHAnsi"/>
          <w:szCs w:val="24"/>
        </w:rPr>
      </w:pPr>
      <w:r w:rsidRPr="00B54255">
        <w:rPr>
          <w:rFonts w:eastAsiaTheme="minorHAnsi"/>
          <w:szCs w:val="24"/>
        </w:rPr>
        <w:t>In the procurement of supplies, equipment, construction, and services by recipients and by Subrecipients, the conflict-of-interest provisions in 2</w:t>
      </w:r>
      <w:r>
        <w:rPr>
          <w:rFonts w:eastAsiaTheme="minorHAnsi"/>
          <w:szCs w:val="24"/>
        </w:rPr>
        <w:t xml:space="preserve"> CFR 200.318</w:t>
      </w:r>
      <w:r w:rsidRPr="00B54255">
        <w:rPr>
          <w:rFonts w:eastAsiaTheme="minorHAnsi"/>
          <w:szCs w:val="24"/>
        </w:rPr>
        <w:t>, shall also apply.</w:t>
      </w:r>
    </w:p>
    <w:p w14:paraId="6E6001DF" w14:textId="77777777" w:rsidR="001F680A" w:rsidRPr="00B54255" w:rsidRDefault="001F680A" w:rsidP="001F680A">
      <w:pPr>
        <w:kinsoku w:val="0"/>
        <w:overflowPunct w:val="0"/>
        <w:autoSpaceDE w:val="0"/>
        <w:autoSpaceDN w:val="0"/>
        <w:adjustRightInd w:val="0"/>
        <w:spacing w:line="259" w:lineRule="auto"/>
        <w:ind w:left="43"/>
        <w:jc w:val="both"/>
        <w:rPr>
          <w:rFonts w:eastAsiaTheme="minorHAnsi"/>
          <w:sz w:val="21"/>
          <w:szCs w:val="21"/>
        </w:rPr>
      </w:pPr>
    </w:p>
    <w:p w14:paraId="7434C1EB" w14:textId="77777777" w:rsidR="001F680A" w:rsidRPr="00B54255" w:rsidRDefault="001F680A" w:rsidP="001F680A">
      <w:pPr>
        <w:kinsoku w:val="0"/>
        <w:overflowPunct w:val="0"/>
        <w:autoSpaceDE w:val="0"/>
        <w:autoSpaceDN w:val="0"/>
        <w:adjustRightInd w:val="0"/>
        <w:spacing w:line="259" w:lineRule="auto"/>
        <w:ind w:left="43" w:right="86"/>
        <w:jc w:val="both"/>
        <w:rPr>
          <w:rFonts w:eastAsiaTheme="minorHAnsi"/>
          <w:szCs w:val="24"/>
        </w:rPr>
      </w:pPr>
      <w:r w:rsidRPr="00B54255">
        <w:rPr>
          <w:rFonts w:eastAsiaTheme="minorHAnsi"/>
          <w:szCs w:val="24"/>
        </w:rPr>
        <w:t>In all cases not governed by 2 CFR</w:t>
      </w:r>
      <w:r>
        <w:rPr>
          <w:rFonts w:eastAsiaTheme="minorHAnsi"/>
          <w:szCs w:val="24"/>
        </w:rPr>
        <w:t xml:space="preserve"> 200</w:t>
      </w:r>
      <w:r w:rsidRPr="00B54255">
        <w:rPr>
          <w:rFonts w:eastAsiaTheme="minorHAnsi"/>
          <w:szCs w:val="24"/>
        </w:rPr>
        <w:t xml:space="preserve">, the provisions of this section shall apply. Such cases include the acquisition and disposition of real property and the provision of assistance by </w:t>
      </w:r>
      <w:r>
        <w:rPr>
          <w:rFonts w:eastAsiaTheme="minorHAnsi"/>
          <w:szCs w:val="24"/>
        </w:rPr>
        <w:t>West Valley City</w:t>
      </w:r>
      <w:r w:rsidRPr="00B54255">
        <w:rPr>
          <w:rFonts w:eastAsiaTheme="minorHAnsi"/>
          <w:szCs w:val="24"/>
        </w:rPr>
        <w:t xml:space="preserve"> or by its Subrecipients to individuals, businesses, and other private entities under eligible activities that authorize such assistance (e.g., rehabilitation, preservation, and other improvements of private properties or facilities pursuant to § 570.202; or grants, loans, and other assistance to businesses, individuals, and other private entities pursuant to § 570.203, 570.204, 570.455, or 570.703(i)).</w:t>
      </w:r>
    </w:p>
    <w:p w14:paraId="27004298" w14:textId="77777777" w:rsidR="001F680A" w:rsidRDefault="001F680A" w:rsidP="001F680A">
      <w:pPr>
        <w:kinsoku w:val="0"/>
        <w:overflowPunct w:val="0"/>
        <w:autoSpaceDE w:val="0"/>
        <w:autoSpaceDN w:val="0"/>
        <w:adjustRightInd w:val="0"/>
        <w:spacing w:line="259" w:lineRule="auto"/>
        <w:ind w:left="43"/>
        <w:jc w:val="both"/>
        <w:rPr>
          <w:rFonts w:eastAsiaTheme="minorHAnsi"/>
          <w:szCs w:val="24"/>
        </w:rPr>
      </w:pPr>
    </w:p>
    <w:p w14:paraId="50077C30" w14:textId="77777777" w:rsidR="001F680A" w:rsidRPr="00382A33" w:rsidRDefault="001F680A" w:rsidP="001F680A">
      <w:pPr>
        <w:kinsoku w:val="0"/>
        <w:overflowPunct w:val="0"/>
        <w:autoSpaceDE w:val="0"/>
        <w:autoSpaceDN w:val="0"/>
        <w:adjustRightInd w:val="0"/>
        <w:spacing w:line="259" w:lineRule="auto"/>
        <w:ind w:left="43" w:right="175"/>
        <w:jc w:val="both"/>
        <w:rPr>
          <w:rFonts w:eastAsiaTheme="minorHAnsi"/>
          <w:szCs w:val="24"/>
        </w:rPr>
      </w:pPr>
      <w:r w:rsidRPr="00382A33">
        <w:rPr>
          <w:rFonts w:eastAsiaTheme="minorHAnsi"/>
          <w:szCs w:val="24"/>
        </w:rPr>
        <w:t>Under HUD regulations, the purchase of equipment, fixtures, or furnishings that are not an integral structural fixture is ineligible except when necessary for use by the Subrecipient in the administration of the overall City CDBG grant</w:t>
      </w:r>
      <w:r>
        <w:rPr>
          <w:rFonts w:eastAsiaTheme="minorHAnsi"/>
          <w:szCs w:val="24"/>
        </w:rPr>
        <w:t>,</w:t>
      </w:r>
      <w:r w:rsidRPr="00382A33">
        <w:rPr>
          <w:rFonts w:eastAsiaTheme="minorHAnsi"/>
          <w:szCs w:val="24"/>
        </w:rPr>
        <w:t xml:space="preserve"> or as part of the administration of a public service program. </w:t>
      </w:r>
      <w:r>
        <w:rPr>
          <w:rFonts w:eastAsiaTheme="minorHAnsi"/>
          <w:szCs w:val="24"/>
        </w:rPr>
        <w:t xml:space="preserve">West Valley </w:t>
      </w:r>
      <w:r w:rsidRPr="00382A33">
        <w:rPr>
          <w:rFonts w:eastAsiaTheme="minorHAnsi"/>
          <w:szCs w:val="24"/>
        </w:rPr>
        <w:t>City does not allow for purchase of vehicles with CDBG funds unless explicitly approved in writing beforehand.</w:t>
      </w:r>
    </w:p>
    <w:p w14:paraId="4A341567" w14:textId="77777777" w:rsidR="001F680A" w:rsidRPr="00382A33" w:rsidRDefault="001F680A" w:rsidP="001F680A">
      <w:pPr>
        <w:kinsoku w:val="0"/>
        <w:overflowPunct w:val="0"/>
        <w:autoSpaceDE w:val="0"/>
        <w:autoSpaceDN w:val="0"/>
        <w:adjustRightInd w:val="0"/>
        <w:spacing w:line="259" w:lineRule="auto"/>
        <w:ind w:left="43"/>
        <w:jc w:val="both"/>
        <w:rPr>
          <w:rFonts w:eastAsiaTheme="minorHAnsi"/>
          <w:sz w:val="20"/>
        </w:rPr>
      </w:pPr>
    </w:p>
    <w:p w14:paraId="4B25F3B3" w14:textId="77777777" w:rsidR="001F680A" w:rsidRPr="000E1AC6" w:rsidRDefault="001F680A" w:rsidP="001F680A">
      <w:pPr>
        <w:pStyle w:val="Heading2"/>
        <w:spacing w:before="0" w:line="259" w:lineRule="auto"/>
        <w:ind w:left="43"/>
        <w:jc w:val="both"/>
        <w:rPr>
          <w:rFonts w:eastAsiaTheme="minorHAnsi"/>
          <w:caps/>
        </w:rPr>
      </w:pPr>
      <w:bookmarkStart w:id="196" w:name="_Toc80005272"/>
      <w:bookmarkStart w:id="197" w:name="_Toc80005341"/>
      <w:bookmarkStart w:id="198" w:name="_Toc80005839"/>
      <w:bookmarkStart w:id="199" w:name="_Toc141335150"/>
      <w:r w:rsidRPr="000E1AC6">
        <w:rPr>
          <w:rFonts w:eastAsiaTheme="minorHAnsi"/>
          <w:caps/>
          <w:u w:color="000000"/>
        </w:rPr>
        <w:t>Notification Requirements</w:t>
      </w:r>
      <w:bookmarkEnd w:id="196"/>
      <w:bookmarkEnd w:id="197"/>
      <w:bookmarkEnd w:id="198"/>
      <w:bookmarkEnd w:id="199"/>
    </w:p>
    <w:p w14:paraId="0A02E75B" w14:textId="77777777" w:rsidR="001F680A" w:rsidRPr="00382A33" w:rsidRDefault="001F680A" w:rsidP="001F680A">
      <w:pPr>
        <w:kinsoku w:val="0"/>
        <w:overflowPunct w:val="0"/>
        <w:autoSpaceDE w:val="0"/>
        <w:autoSpaceDN w:val="0"/>
        <w:adjustRightInd w:val="0"/>
        <w:spacing w:line="259" w:lineRule="auto"/>
        <w:ind w:left="43"/>
        <w:jc w:val="both"/>
        <w:rPr>
          <w:rFonts w:eastAsiaTheme="minorHAnsi"/>
          <w:sz w:val="20"/>
        </w:rPr>
      </w:pPr>
    </w:p>
    <w:p w14:paraId="2C7252EB" w14:textId="10850328" w:rsidR="001F680A" w:rsidRPr="00382A33" w:rsidRDefault="001F680A" w:rsidP="001F680A">
      <w:pPr>
        <w:kinsoku w:val="0"/>
        <w:overflowPunct w:val="0"/>
        <w:autoSpaceDE w:val="0"/>
        <w:autoSpaceDN w:val="0"/>
        <w:adjustRightInd w:val="0"/>
        <w:spacing w:line="259" w:lineRule="auto"/>
        <w:ind w:left="43" w:right="111"/>
        <w:jc w:val="both"/>
        <w:rPr>
          <w:rFonts w:eastAsiaTheme="minorHAnsi"/>
          <w:szCs w:val="24"/>
        </w:rPr>
      </w:pPr>
      <w:r w:rsidRPr="00382A33">
        <w:rPr>
          <w:rFonts w:eastAsiaTheme="minorHAnsi"/>
          <w:szCs w:val="24"/>
        </w:rPr>
        <w:t xml:space="preserve">All purchases of equipment require prior </w:t>
      </w:r>
      <w:r>
        <w:rPr>
          <w:rFonts w:eastAsiaTheme="minorHAnsi"/>
          <w:szCs w:val="24"/>
        </w:rPr>
        <w:t xml:space="preserve">West Valley </w:t>
      </w:r>
      <w:r w:rsidRPr="00382A33">
        <w:rPr>
          <w:rFonts w:eastAsiaTheme="minorHAnsi"/>
          <w:szCs w:val="24"/>
        </w:rPr>
        <w:t xml:space="preserve">City approval. Requests to purchase equipment are to be sent to the </w:t>
      </w:r>
      <w:r>
        <w:rPr>
          <w:rFonts w:eastAsiaTheme="minorHAnsi"/>
          <w:szCs w:val="24"/>
        </w:rPr>
        <w:t>West Valley City Grants Division</w:t>
      </w:r>
      <w:r w:rsidRPr="00382A33">
        <w:rPr>
          <w:rFonts w:eastAsiaTheme="minorHAnsi"/>
          <w:szCs w:val="24"/>
        </w:rPr>
        <w:t xml:space="preserve"> 45 days prior to the purchase order date. Exceptions may be granted on a case-by-case basis. The request is to include the cost of the item, where it will be purchased, a detailed explanation of why it should be bought rather than leased or rented, and where the funds for the purchase will come from. If </w:t>
      </w:r>
      <w:r>
        <w:rPr>
          <w:rFonts w:eastAsiaTheme="minorHAnsi"/>
          <w:szCs w:val="24"/>
        </w:rPr>
        <w:t xml:space="preserve">West Valley </w:t>
      </w:r>
      <w:r w:rsidRPr="00382A33">
        <w:rPr>
          <w:rFonts w:eastAsiaTheme="minorHAnsi"/>
          <w:szCs w:val="24"/>
        </w:rPr>
        <w:t xml:space="preserve">City CDBG funds will only be paying a portion of the purchase, list other funding sources and the </w:t>
      </w:r>
      <w:r w:rsidRPr="00382A33">
        <w:rPr>
          <w:rFonts w:eastAsiaTheme="minorHAnsi"/>
          <w:szCs w:val="24"/>
        </w:rPr>
        <w:lastRenderedPageBreak/>
        <w:t>respective amounts. The</w:t>
      </w:r>
      <w:r>
        <w:rPr>
          <w:rFonts w:eastAsiaTheme="minorHAnsi"/>
          <w:szCs w:val="24"/>
        </w:rPr>
        <w:t xml:space="preserve"> Grants Division</w:t>
      </w:r>
      <w:r w:rsidRPr="00382A33">
        <w:rPr>
          <w:rFonts w:eastAsiaTheme="minorHAnsi"/>
          <w:szCs w:val="24"/>
        </w:rPr>
        <w:t xml:space="preserve"> will typically review the request and issue a decision within 10 working days. </w:t>
      </w:r>
      <w:r w:rsidR="0059475D">
        <w:rPr>
          <w:rFonts w:eastAsiaTheme="minorHAnsi"/>
          <w:szCs w:val="24"/>
        </w:rPr>
        <w:t>The r</w:t>
      </w:r>
      <w:r w:rsidRPr="00382A33">
        <w:rPr>
          <w:rFonts w:eastAsiaTheme="minorHAnsi"/>
          <w:szCs w:val="24"/>
        </w:rPr>
        <w:t>ationale for a negative decision will be included in the response.</w:t>
      </w:r>
    </w:p>
    <w:p w14:paraId="38E3D870" w14:textId="77777777" w:rsidR="001F680A" w:rsidRPr="00382A33" w:rsidRDefault="001F680A" w:rsidP="001F680A">
      <w:pPr>
        <w:kinsoku w:val="0"/>
        <w:overflowPunct w:val="0"/>
        <w:autoSpaceDE w:val="0"/>
        <w:autoSpaceDN w:val="0"/>
        <w:adjustRightInd w:val="0"/>
        <w:spacing w:line="259" w:lineRule="auto"/>
        <w:ind w:left="43"/>
        <w:jc w:val="both"/>
        <w:rPr>
          <w:rFonts w:eastAsiaTheme="minorHAnsi"/>
          <w:sz w:val="20"/>
        </w:rPr>
      </w:pPr>
    </w:p>
    <w:p w14:paraId="17F31D14" w14:textId="77777777" w:rsidR="001F680A" w:rsidRPr="000E1AC6" w:rsidRDefault="001F680A" w:rsidP="001F680A">
      <w:pPr>
        <w:pStyle w:val="Heading2"/>
        <w:spacing w:before="0" w:line="259" w:lineRule="auto"/>
        <w:ind w:left="43"/>
        <w:jc w:val="both"/>
        <w:rPr>
          <w:rFonts w:eastAsiaTheme="minorHAnsi"/>
          <w:caps/>
        </w:rPr>
      </w:pPr>
      <w:bookmarkStart w:id="200" w:name="_Toc141335151"/>
      <w:r>
        <w:rPr>
          <w:rFonts w:eastAsiaTheme="minorHAnsi"/>
          <w:caps/>
          <w:u w:color="000000"/>
        </w:rPr>
        <w:t>USE AND REVERSION OF ASSETS</w:t>
      </w:r>
      <w:bookmarkEnd w:id="200"/>
    </w:p>
    <w:p w14:paraId="64AF3A51" w14:textId="77777777" w:rsidR="001F680A" w:rsidRPr="00382A33" w:rsidRDefault="001F680A" w:rsidP="001F680A">
      <w:pPr>
        <w:kinsoku w:val="0"/>
        <w:overflowPunct w:val="0"/>
        <w:autoSpaceDE w:val="0"/>
        <w:autoSpaceDN w:val="0"/>
        <w:adjustRightInd w:val="0"/>
        <w:spacing w:line="259" w:lineRule="auto"/>
        <w:ind w:left="43"/>
        <w:jc w:val="both"/>
        <w:rPr>
          <w:rFonts w:eastAsiaTheme="minorHAnsi"/>
          <w:sz w:val="20"/>
        </w:rPr>
      </w:pPr>
    </w:p>
    <w:p w14:paraId="315D1C27" w14:textId="320D475C" w:rsidR="001F680A" w:rsidRPr="00BB3B29" w:rsidRDefault="001F680A" w:rsidP="001F680A">
      <w:pPr>
        <w:pStyle w:val="PlainText"/>
        <w:ind w:left="43"/>
        <w:jc w:val="both"/>
        <w:rPr>
          <w:rFonts w:ascii="Times New Roman" w:hAnsi="Times New Roman" w:cs="Times New Roman"/>
          <w:sz w:val="24"/>
          <w:szCs w:val="24"/>
        </w:rPr>
      </w:pPr>
      <w:r w:rsidRPr="00BB3B29">
        <w:rPr>
          <w:rFonts w:ascii="Times New Roman" w:hAnsi="Times New Roman" w:cs="Times New Roman"/>
          <w:sz w:val="24"/>
          <w:szCs w:val="24"/>
        </w:rPr>
        <w:t xml:space="preserve">The use and disposition of real property and equipment under this Agreement shall </w:t>
      </w:r>
      <w:r w:rsidR="0059475D">
        <w:rPr>
          <w:rFonts w:ascii="Times New Roman" w:hAnsi="Times New Roman" w:cs="Times New Roman"/>
          <w:sz w:val="24"/>
          <w:szCs w:val="24"/>
        </w:rPr>
        <w:t xml:space="preserve">comply </w:t>
      </w:r>
      <w:r w:rsidRPr="00BB3B29">
        <w:rPr>
          <w:rFonts w:ascii="Times New Roman" w:hAnsi="Times New Roman" w:cs="Times New Roman"/>
          <w:sz w:val="24"/>
          <w:szCs w:val="24"/>
        </w:rPr>
        <w:t>with the requirements of 2 CFR 200 and 24 CFR 570.502, 570.503, and 570.504, as applicable, which include but are not limited to the following:</w:t>
      </w:r>
    </w:p>
    <w:p w14:paraId="5C0DDF21" w14:textId="77777777" w:rsidR="001F680A" w:rsidRPr="00BB3B29" w:rsidRDefault="001F680A" w:rsidP="001052B8">
      <w:pPr>
        <w:pStyle w:val="PlainText"/>
        <w:numPr>
          <w:ilvl w:val="0"/>
          <w:numId w:val="7"/>
        </w:numPr>
        <w:spacing w:after="0"/>
        <w:ind w:left="821"/>
        <w:jc w:val="both"/>
        <w:rPr>
          <w:rFonts w:ascii="Times New Roman" w:hAnsi="Times New Roman" w:cs="Times New Roman"/>
          <w:sz w:val="24"/>
          <w:szCs w:val="24"/>
        </w:rPr>
      </w:pPr>
      <w:r w:rsidRPr="00BB3B29">
        <w:rPr>
          <w:rFonts w:ascii="Times New Roman" w:hAnsi="Times New Roman" w:cs="Times New Roman"/>
          <w:sz w:val="24"/>
          <w:szCs w:val="24"/>
        </w:rPr>
        <w:t>The Subrecipient shall transfer to the City any CDBG funds on hand and any accounts receivable, attributable to the use of funds under this Agreement at the time of expiration, cancellation, or termination.</w:t>
      </w:r>
    </w:p>
    <w:p w14:paraId="1B35E276" w14:textId="77777777" w:rsidR="001F680A" w:rsidRPr="00BB3B29" w:rsidRDefault="001F680A" w:rsidP="001052B8">
      <w:pPr>
        <w:pStyle w:val="PlainText"/>
        <w:numPr>
          <w:ilvl w:val="0"/>
          <w:numId w:val="7"/>
        </w:numPr>
        <w:spacing w:after="0"/>
        <w:ind w:left="821"/>
        <w:jc w:val="both"/>
        <w:rPr>
          <w:rFonts w:ascii="Times New Roman" w:hAnsi="Times New Roman" w:cs="Times New Roman"/>
          <w:sz w:val="24"/>
          <w:szCs w:val="24"/>
        </w:rPr>
      </w:pPr>
      <w:r w:rsidRPr="00BB3B29">
        <w:rPr>
          <w:rFonts w:ascii="Times New Roman" w:hAnsi="Times New Roman" w:cs="Times New Roman"/>
          <w:sz w:val="24"/>
          <w:szCs w:val="24"/>
        </w:rPr>
        <w:t>Real property under the Subrecipient’s control that was acquired or improved, in whole or in part, with funds under this Agreement more than $25,000 shall be used to meet one of the CDBG National Objectives pursuant to 24 CFR 570.208 until five (5) years after expiration of this Agreement [or such longer period of time as the City deems appropriate]. If the Subrecipient fails to use CDBG-assisted real property in the manner that meets a CDBG National Adjective for the prescribed period of time, the Subrecipient shall pay the City an amount equal to the current fair market value of the property less any portion of the value attributable to expenditures of non-CDBG funds for acquisition of, or improvement to, the property. Such payment shall constitute program income to the City. The Subrecipient may retain real property acquired or improved under this Agreement after the expiration of the five-year period [or such longer period of time as the City deems appropriate].</w:t>
      </w:r>
    </w:p>
    <w:p w14:paraId="7D3D8ACD" w14:textId="77777777" w:rsidR="001F680A" w:rsidRPr="00BB3B29" w:rsidRDefault="001F680A" w:rsidP="001052B8">
      <w:pPr>
        <w:pStyle w:val="PlainText"/>
        <w:numPr>
          <w:ilvl w:val="0"/>
          <w:numId w:val="7"/>
        </w:numPr>
        <w:spacing w:after="0"/>
        <w:ind w:left="821"/>
        <w:jc w:val="both"/>
        <w:rPr>
          <w:rFonts w:ascii="Times New Roman" w:hAnsi="Times New Roman" w:cs="Times New Roman"/>
          <w:sz w:val="24"/>
          <w:szCs w:val="24"/>
        </w:rPr>
      </w:pPr>
      <w:r w:rsidRPr="00BB3B29">
        <w:rPr>
          <w:rFonts w:ascii="Times New Roman" w:hAnsi="Times New Roman" w:cs="Times New Roman"/>
          <w:sz w:val="24"/>
          <w:szCs w:val="24"/>
        </w:rPr>
        <w:t>In all cases in which equipment acquired, in whole or in part, with funds under this Agreement is sold, the proceeds shall be program income (prorated to reflect the extent to that fund received under this Agreement were used to acquire the equipment). Equipment not needed by the Subrecipient for activities under this Agreement shall be (a) transferred to the City for the CDBG program or (b) retained after compensating the City [an amount equal to the current fair market value of the equipment less the percentage of non-CDBG funds used to acquire the equipment].</w:t>
      </w:r>
    </w:p>
    <w:p w14:paraId="65C344C7" w14:textId="0FCCC7F7" w:rsidR="00FD6AD6" w:rsidRDefault="00FD6AD6" w:rsidP="00FD6AD6">
      <w:pPr>
        <w:tabs>
          <w:tab w:val="left" w:pos="821"/>
        </w:tabs>
        <w:kinsoku w:val="0"/>
        <w:overflowPunct w:val="0"/>
        <w:autoSpaceDE w:val="0"/>
        <w:autoSpaceDN w:val="0"/>
        <w:adjustRightInd w:val="0"/>
        <w:spacing w:line="259" w:lineRule="auto"/>
        <w:ind w:right="451"/>
        <w:jc w:val="both"/>
        <w:rPr>
          <w:rFonts w:eastAsiaTheme="minorHAnsi"/>
          <w:szCs w:val="24"/>
        </w:rPr>
      </w:pPr>
    </w:p>
    <w:p w14:paraId="0BC4C3D1" w14:textId="6FD1A5D7" w:rsidR="001F680A" w:rsidRDefault="001F680A" w:rsidP="001F680A">
      <w:pPr>
        <w:pStyle w:val="Heading1"/>
        <w:spacing w:before="120" w:line="259" w:lineRule="auto"/>
        <w:jc w:val="both"/>
      </w:pPr>
      <w:bookmarkStart w:id="201" w:name="_Toc79674897"/>
      <w:bookmarkStart w:id="202" w:name="_Toc79674970"/>
      <w:bookmarkStart w:id="203" w:name="_Toc79675298"/>
      <w:bookmarkStart w:id="204" w:name="_Toc80005279"/>
      <w:bookmarkStart w:id="205" w:name="_Toc80005348"/>
      <w:bookmarkStart w:id="206" w:name="_Toc80005846"/>
      <w:bookmarkStart w:id="207" w:name="_Toc141335152"/>
      <w:r>
        <w:t>RECORDS TO BE MAINTAINED</w:t>
      </w:r>
      <w:bookmarkEnd w:id="207"/>
      <w:r>
        <w:t xml:space="preserve"> </w:t>
      </w:r>
    </w:p>
    <w:p w14:paraId="1698D13D" w14:textId="77777777" w:rsidR="001F680A" w:rsidRPr="00753605" w:rsidRDefault="001F680A" w:rsidP="001F680A">
      <w:pPr>
        <w:spacing w:line="259" w:lineRule="auto"/>
        <w:jc w:val="both"/>
      </w:pPr>
    </w:p>
    <w:p w14:paraId="7F9FE05B" w14:textId="77777777" w:rsidR="001F680A" w:rsidRDefault="001F680A" w:rsidP="001F680A">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
        <w:jc w:val="both"/>
      </w:pPr>
      <w:r w:rsidRPr="007A0BD9">
        <w:t xml:space="preserve">The Subrecipient shall maintain all records including but not limited to books, financial records, supporting documents, statistical records, personnel, property, and all other pertinent records sufficient to reflect properly all matters covered by the Agreement and required by the </w:t>
      </w:r>
      <w:r>
        <w:t>f</w:t>
      </w:r>
      <w:r w:rsidRPr="007A0BD9">
        <w:t>ederal regulations specified in 24 CFR 570.506, that are pertinent to the activities to be funded under this Agreement. Such records shall include but not be limited to:</w:t>
      </w:r>
    </w:p>
    <w:p w14:paraId="336F030A" w14:textId="77777777" w:rsidR="001F680A" w:rsidRDefault="001F680A" w:rsidP="001F680A">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
        <w:jc w:val="both"/>
      </w:pPr>
    </w:p>
    <w:p w14:paraId="546A8879" w14:textId="79907F06" w:rsidR="001F680A" w:rsidRPr="00DB6ED9" w:rsidRDefault="001F680A" w:rsidP="00DB6ED9">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
        <w:jc w:val="both"/>
      </w:pPr>
      <w:r w:rsidRPr="001343AA">
        <w:rPr>
          <w:rFonts w:eastAsiaTheme="minorHAnsi"/>
          <w:szCs w:val="24"/>
        </w:rPr>
        <w:t>Record</w:t>
      </w:r>
      <w:r>
        <w:rPr>
          <w:rFonts w:eastAsiaTheme="minorHAnsi"/>
          <w:szCs w:val="24"/>
        </w:rPr>
        <w:t>-</w:t>
      </w:r>
      <w:r w:rsidRPr="001343AA">
        <w:rPr>
          <w:rFonts w:eastAsiaTheme="minorHAnsi"/>
          <w:szCs w:val="24"/>
        </w:rPr>
        <w:t xml:space="preserve">keeping is very important for all </w:t>
      </w:r>
      <w:r>
        <w:rPr>
          <w:rFonts w:eastAsiaTheme="minorHAnsi"/>
          <w:szCs w:val="24"/>
        </w:rPr>
        <w:t>f</w:t>
      </w:r>
      <w:r w:rsidRPr="001343AA">
        <w:rPr>
          <w:rFonts w:eastAsiaTheme="minorHAnsi"/>
          <w:szCs w:val="24"/>
        </w:rPr>
        <w:t>ederal grant recipients. If expenditures are not</w:t>
      </w:r>
      <w:r>
        <w:rPr>
          <w:rFonts w:eastAsiaTheme="minorHAnsi"/>
          <w:szCs w:val="24"/>
        </w:rPr>
        <w:t xml:space="preserve"> </w:t>
      </w:r>
      <w:r w:rsidRPr="001343AA">
        <w:rPr>
          <w:rFonts w:eastAsiaTheme="minorHAnsi"/>
          <w:szCs w:val="24"/>
        </w:rPr>
        <w:t>adequately documented funds may be required to be returned.</w:t>
      </w:r>
      <w:r>
        <w:rPr>
          <w:rFonts w:eastAsiaTheme="minorHAnsi"/>
          <w:szCs w:val="24"/>
        </w:rPr>
        <w:t xml:space="preserve"> </w:t>
      </w:r>
      <w:r w:rsidRPr="001343AA">
        <w:rPr>
          <w:rFonts w:eastAsiaTheme="minorHAnsi"/>
          <w:szCs w:val="24"/>
        </w:rPr>
        <w:t xml:space="preserve">Subrecipients are required to maintain documentation on clients benefiting from activities and programs receiving City CDBG funds. In addition, to certifying clients are low-moderate income person, HUD also requires the following information ethnicity, how many are female heads of households, their residency in </w:t>
      </w:r>
      <w:r>
        <w:rPr>
          <w:rFonts w:eastAsiaTheme="minorHAnsi"/>
          <w:szCs w:val="24"/>
        </w:rPr>
        <w:t xml:space="preserve">West Valley </w:t>
      </w:r>
      <w:r w:rsidRPr="001343AA">
        <w:rPr>
          <w:rFonts w:eastAsiaTheme="minorHAnsi"/>
          <w:szCs w:val="24"/>
        </w:rPr>
        <w:lastRenderedPageBreak/>
        <w:t xml:space="preserve">City, and how many are very low income. Any information regarding clients funded via federal funds should be held in strict confidence. </w:t>
      </w:r>
    </w:p>
    <w:p w14:paraId="16025DBB" w14:textId="77777777" w:rsidR="001F680A" w:rsidRPr="001343AA" w:rsidRDefault="001F680A" w:rsidP="001F680A">
      <w:pPr>
        <w:kinsoku w:val="0"/>
        <w:overflowPunct w:val="0"/>
        <w:autoSpaceDE w:val="0"/>
        <w:autoSpaceDN w:val="0"/>
        <w:adjustRightInd w:val="0"/>
        <w:spacing w:line="259" w:lineRule="auto"/>
        <w:ind w:left="43"/>
        <w:jc w:val="both"/>
        <w:rPr>
          <w:rFonts w:eastAsiaTheme="minorHAnsi"/>
          <w:i/>
          <w:iCs/>
          <w:szCs w:val="24"/>
        </w:rPr>
      </w:pPr>
    </w:p>
    <w:p w14:paraId="3A4AAA50" w14:textId="77777777" w:rsidR="001F680A" w:rsidRPr="008A7267" w:rsidRDefault="001F680A" w:rsidP="001F680A">
      <w:pPr>
        <w:pStyle w:val="Heading2"/>
        <w:jc w:val="both"/>
        <w:rPr>
          <w:rFonts w:eastAsiaTheme="minorHAnsi"/>
        </w:rPr>
      </w:pPr>
      <w:bookmarkStart w:id="208" w:name="_Toc79674898"/>
      <w:bookmarkStart w:id="209" w:name="_Toc79674971"/>
      <w:bookmarkStart w:id="210" w:name="_Toc79675299"/>
      <w:bookmarkStart w:id="211" w:name="_Toc80005280"/>
      <w:bookmarkStart w:id="212" w:name="_Toc80005349"/>
      <w:bookmarkStart w:id="213" w:name="_Toc80005847"/>
      <w:bookmarkStart w:id="214" w:name="_Toc141335153"/>
      <w:bookmarkEnd w:id="201"/>
      <w:bookmarkEnd w:id="202"/>
      <w:bookmarkEnd w:id="203"/>
      <w:bookmarkEnd w:id="204"/>
      <w:bookmarkEnd w:id="205"/>
      <w:bookmarkEnd w:id="206"/>
      <w:r w:rsidRPr="008A7267">
        <w:rPr>
          <w:rFonts w:eastAsiaTheme="minorHAnsi"/>
        </w:rPr>
        <w:t>ACCESS TO RECORDS</w:t>
      </w:r>
      <w:bookmarkEnd w:id="208"/>
      <w:bookmarkEnd w:id="209"/>
      <w:bookmarkEnd w:id="210"/>
      <w:bookmarkEnd w:id="211"/>
      <w:bookmarkEnd w:id="212"/>
      <w:bookmarkEnd w:id="213"/>
      <w:bookmarkEnd w:id="214"/>
    </w:p>
    <w:p w14:paraId="5D749D3F" w14:textId="77777777" w:rsidR="001F680A" w:rsidRPr="008A7267" w:rsidRDefault="001F680A" w:rsidP="001F680A">
      <w:pPr>
        <w:kinsoku w:val="0"/>
        <w:overflowPunct w:val="0"/>
        <w:autoSpaceDE w:val="0"/>
        <w:autoSpaceDN w:val="0"/>
        <w:adjustRightInd w:val="0"/>
        <w:spacing w:before="6" w:line="259" w:lineRule="auto"/>
        <w:jc w:val="both"/>
        <w:rPr>
          <w:rFonts w:eastAsiaTheme="minorHAnsi"/>
          <w:b/>
          <w:bCs/>
          <w:sz w:val="23"/>
          <w:szCs w:val="23"/>
        </w:rPr>
      </w:pPr>
    </w:p>
    <w:p w14:paraId="3E2002F5" w14:textId="5DC16016" w:rsidR="00FD6AD6" w:rsidRDefault="001F680A" w:rsidP="001F680A">
      <w:pPr>
        <w:tabs>
          <w:tab w:val="left" w:pos="821"/>
        </w:tabs>
        <w:kinsoku w:val="0"/>
        <w:overflowPunct w:val="0"/>
        <w:autoSpaceDE w:val="0"/>
        <w:autoSpaceDN w:val="0"/>
        <w:adjustRightInd w:val="0"/>
        <w:spacing w:line="259" w:lineRule="auto"/>
        <w:ind w:right="451"/>
        <w:jc w:val="both"/>
        <w:rPr>
          <w:rFonts w:eastAsiaTheme="minorHAnsi"/>
          <w:szCs w:val="24"/>
        </w:rPr>
      </w:pPr>
      <w:r w:rsidRPr="008A7267">
        <w:rPr>
          <w:rFonts w:eastAsiaTheme="minorHAnsi"/>
          <w:szCs w:val="24"/>
        </w:rPr>
        <w:t>HUD and authorized representatives have the right to access subrecipient agency program records. All CDBG grantees are required to provide citizens with reasonable access to records regarding the CDBG funded activities.</w:t>
      </w:r>
    </w:p>
    <w:p w14:paraId="54C4B887" w14:textId="4C52EA98" w:rsidR="00FD6AD6" w:rsidRDefault="00FD6AD6" w:rsidP="00FD6AD6">
      <w:pPr>
        <w:tabs>
          <w:tab w:val="left" w:pos="821"/>
        </w:tabs>
        <w:kinsoku w:val="0"/>
        <w:overflowPunct w:val="0"/>
        <w:autoSpaceDE w:val="0"/>
        <w:autoSpaceDN w:val="0"/>
        <w:adjustRightInd w:val="0"/>
        <w:spacing w:line="259" w:lineRule="auto"/>
        <w:ind w:right="451"/>
        <w:jc w:val="both"/>
        <w:rPr>
          <w:rFonts w:eastAsiaTheme="minorHAnsi"/>
          <w:szCs w:val="24"/>
        </w:rPr>
      </w:pPr>
    </w:p>
    <w:p w14:paraId="5D021D94" w14:textId="77777777" w:rsidR="00700BE0" w:rsidRDefault="00700BE0">
      <w:pPr>
        <w:spacing w:after="160" w:line="259" w:lineRule="auto"/>
        <w:rPr>
          <w:rFonts w:asciiTheme="majorHAnsi" w:eastAsiaTheme="minorHAnsi" w:hAnsiTheme="majorHAnsi" w:cstheme="majorBidi"/>
          <w:color w:val="2E74B5" w:themeColor="accent1" w:themeShade="BF"/>
          <w:sz w:val="32"/>
          <w:szCs w:val="32"/>
        </w:rPr>
      </w:pPr>
      <w:r>
        <w:rPr>
          <w:rFonts w:eastAsiaTheme="minorHAnsi"/>
        </w:rPr>
        <w:br w:type="page"/>
      </w:r>
    </w:p>
    <w:p w14:paraId="736F3DD1" w14:textId="67846420" w:rsidR="0079141A" w:rsidRDefault="00120BC4" w:rsidP="0079141A">
      <w:pPr>
        <w:pStyle w:val="Heading1"/>
        <w:spacing w:before="120" w:line="259" w:lineRule="auto"/>
        <w:jc w:val="both"/>
        <w:rPr>
          <w:rFonts w:eastAsiaTheme="minorHAnsi"/>
        </w:rPr>
      </w:pPr>
      <w:bookmarkStart w:id="215" w:name="_Toc141335154"/>
      <w:r>
        <w:rPr>
          <w:rFonts w:eastAsiaTheme="minorHAnsi"/>
        </w:rPr>
        <w:lastRenderedPageBreak/>
        <w:t>DOCUMENTATION AND REPORTING REQUIREMENTS</w:t>
      </w:r>
      <w:bookmarkEnd w:id="215"/>
    </w:p>
    <w:p w14:paraId="70F45AD6" w14:textId="77777777" w:rsidR="00120BC4" w:rsidRPr="00120BC4" w:rsidRDefault="00120BC4" w:rsidP="00120BC4">
      <w:pPr>
        <w:rPr>
          <w:rFonts w:eastAsiaTheme="minorHAnsi"/>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340"/>
        <w:gridCol w:w="6188"/>
      </w:tblGrid>
      <w:tr w:rsidR="00120BC4" w:rsidRPr="004C39CC" w14:paraId="33137831" w14:textId="77777777" w:rsidTr="00956285">
        <w:tc>
          <w:tcPr>
            <w:tcW w:w="10165" w:type="dxa"/>
            <w:gridSpan w:val="3"/>
            <w:shd w:val="clear" w:color="auto" w:fill="auto"/>
          </w:tcPr>
          <w:bookmarkEnd w:id="154"/>
          <w:bookmarkEnd w:id="155"/>
          <w:bookmarkEnd w:id="156"/>
          <w:bookmarkEnd w:id="159"/>
          <w:bookmarkEnd w:id="160"/>
          <w:bookmarkEnd w:id="161"/>
          <w:bookmarkEnd w:id="162"/>
          <w:bookmarkEnd w:id="163"/>
          <w:bookmarkEnd w:id="164"/>
          <w:p w14:paraId="1B700243" w14:textId="77777777" w:rsidR="00120BC4" w:rsidRPr="004C39CC" w:rsidRDefault="00120BC4" w:rsidP="00956285">
            <w:pPr>
              <w:tabs>
                <w:tab w:val="left" w:pos="2160"/>
              </w:tabs>
              <w:jc w:val="center"/>
              <w:rPr>
                <w:rFonts w:ascii="Arial Narrow" w:hAnsi="Arial Narrow"/>
                <w:b/>
                <w:szCs w:val="24"/>
              </w:rPr>
            </w:pPr>
            <w:r w:rsidRPr="004C39CC">
              <w:rPr>
                <w:rFonts w:ascii="Arial Narrow" w:hAnsi="Arial Narrow"/>
                <w:b/>
                <w:szCs w:val="24"/>
              </w:rPr>
              <w:t>2 CFR PART 200 AND 24 CFR PART 570 OVERVIEW AND DOCUMENTATION REQUIREMENTS</w:t>
            </w:r>
          </w:p>
        </w:tc>
      </w:tr>
      <w:tr w:rsidR="00120BC4" w:rsidRPr="004C39CC" w14:paraId="70E1FE6C" w14:textId="77777777" w:rsidTr="00956285">
        <w:tc>
          <w:tcPr>
            <w:tcW w:w="10165" w:type="dxa"/>
            <w:gridSpan w:val="3"/>
            <w:shd w:val="clear" w:color="auto" w:fill="D9D9D9"/>
          </w:tcPr>
          <w:p w14:paraId="0CF6BDF4" w14:textId="77777777" w:rsidR="00120BC4" w:rsidRPr="004C39CC" w:rsidRDefault="00120BC4" w:rsidP="00956285">
            <w:pPr>
              <w:jc w:val="center"/>
              <w:rPr>
                <w:rFonts w:ascii="Arial Narrow" w:hAnsi="Arial Narrow"/>
                <w:b/>
              </w:rPr>
            </w:pPr>
            <w:r w:rsidRPr="004C39CC">
              <w:rPr>
                <w:rFonts w:ascii="Arial Narrow" w:hAnsi="Arial Narrow"/>
                <w:b/>
                <w:sz w:val="28"/>
              </w:rPr>
              <w:t>ELIGIBLE ACTIVITIES</w:t>
            </w:r>
          </w:p>
        </w:tc>
      </w:tr>
      <w:tr w:rsidR="00120BC4" w:rsidRPr="004C39CC" w14:paraId="44326C3F" w14:textId="77777777" w:rsidTr="00956285">
        <w:trPr>
          <w:trHeight w:val="575"/>
        </w:trPr>
        <w:tc>
          <w:tcPr>
            <w:tcW w:w="10165" w:type="dxa"/>
            <w:gridSpan w:val="3"/>
            <w:shd w:val="clear" w:color="auto" w:fill="auto"/>
            <w:vAlign w:val="center"/>
          </w:tcPr>
          <w:p w14:paraId="28EA6BB3" w14:textId="77777777" w:rsidR="00120BC4" w:rsidRPr="004C39CC" w:rsidRDefault="00120BC4" w:rsidP="00956285">
            <w:pPr>
              <w:tabs>
                <w:tab w:val="left" w:pos="2160"/>
              </w:tabs>
              <w:jc w:val="center"/>
              <w:rPr>
                <w:rFonts w:ascii="Arial Narrow" w:hAnsi="Arial Narrow"/>
                <w:b/>
              </w:rPr>
            </w:pPr>
            <w:r w:rsidRPr="004C39CC">
              <w:rPr>
                <w:rFonts w:ascii="Arial Narrow" w:hAnsi="Arial Narrow"/>
                <w:b/>
                <w:i/>
              </w:rPr>
              <w:t>NOTE: This is not an all-inclusive list of documentation, but rather the minimum standards for all programs.  Depending on the program there may be additional required documentation</w:t>
            </w:r>
            <w:r w:rsidRPr="004C39CC">
              <w:rPr>
                <w:rFonts w:ascii="Arial Narrow" w:hAnsi="Arial Narrow"/>
                <w:b/>
              </w:rPr>
              <w:t>.</w:t>
            </w:r>
          </w:p>
        </w:tc>
      </w:tr>
      <w:tr w:rsidR="00120BC4" w:rsidRPr="004C39CC" w14:paraId="717BCB39" w14:textId="77777777" w:rsidTr="00956285">
        <w:tc>
          <w:tcPr>
            <w:tcW w:w="1637" w:type="dxa"/>
            <w:shd w:val="clear" w:color="auto" w:fill="000000"/>
          </w:tcPr>
          <w:p w14:paraId="5D6F8BE5"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w:t>
            </w:r>
          </w:p>
        </w:tc>
        <w:tc>
          <w:tcPr>
            <w:tcW w:w="2340" w:type="dxa"/>
            <w:shd w:val="clear" w:color="auto" w:fill="000000"/>
          </w:tcPr>
          <w:p w14:paraId="1B56B652"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 Category Title</w:t>
            </w:r>
          </w:p>
        </w:tc>
        <w:tc>
          <w:tcPr>
            <w:tcW w:w="6188" w:type="dxa"/>
            <w:shd w:val="clear" w:color="auto" w:fill="000000"/>
          </w:tcPr>
          <w:p w14:paraId="689D315E"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Minimum Documentation Standards</w:t>
            </w:r>
          </w:p>
        </w:tc>
      </w:tr>
      <w:tr w:rsidR="00120BC4" w:rsidRPr="004C39CC" w14:paraId="25F98259" w14:textId="77777777" w:rsidTr="00956285">
        <w:trPr>
          <w:trHeight w:val="6336"/>
        </w:trPr>
        <w:tc>
          <w:tcPr>
            <w:tcW w:w="1637" w:type="dxa"/>
            <w:shd w:val="clear" w:color="auto" w:fill="auto"/>
          </w:tcPr>
          <w:p w14:paraId="35302F03" w14:textId="77777777" w:rsidR="00120BC4" w:rsidRPr="004C39CC" w:rsidRDefault="00120BC4" w:rsidP="00956285">
            <w:pPr>
              <w:tabs>
                <w:tab w:val="left" w:pos="2160"/>
              </w:tabs>
              <w:rPr>
                <w:rFonts w:ascii="Arial Narrow" w:hAnsi="Arial Narrow"/>
              </w:rPr>
            </w:pPr>
            <w:r w:rsidRPr="004C39CC">
              <w:rPr>
                <w:rFonts w:ascii="Arial Narrow" w:hAnsi="Arial Narrow"/>
              </w:rPr>
              <w:t>24 CFR 570.200</w:t>
            </w:r>
          </w:p>
          <w:p w14:paraId="14884FBF" w14:textId="77777777" w:rsidR="00120BC4" w:rsidRPr="004C39CC" w:rsidRDefault="00120BC4" w:rsidP="00956285">
            <w:pPr>
              <w:tabs>
                <w:tab w:val="left" w:pos="2160"/>
              </w:tabs>
              <w:rPr>
                <w:rFonts w:ascii="Arial Narrow" w:hAnsi="Arial Narrow"/>
              </w:rPr>
            </w:pPr>
          </w:p>
          <w:p w14:paraId="4C681B11" w14:textId="77777777" w:rsidR="00120BC4" w:rsidRPr="004C39CC" w:rsidRDefault="00120BC4" w:rsidP="00956285">
            <w:pPr>
              <w:tabs>
                <w:tab w:val="left" w:pos="2160"/>
              </w:tabs>
              <w:rPr>
                <w:rFonts w:ascii="Arial Narrow" w:hAnsi="Arial Narrow"/>
              </w:rPr>
            </w:pPr>
            <w:r w:rsidRPr="004C39CC">
              <w:rPr>
                <w:rFonts w:ascii="Arial Narrow" w:hAnsi="Arial Narrow"/>
              </w:rPr>
              <w:t>24 CFR 570.208</w:t>
            </w:r>
          </w:p>
        </w:tc>
        <w:tc>
          <w:tcPr>
            <w:tcW w:w="2340" w:type="dxa"/>
            <w:shd w:val="clear" w:color="auto" w:fill="auto"/>
          </w:tcPr>
          <w:p w14:paraId="50E33C5B" w14:textId="77777777" w:rsidR="00120BC4" w:rsidRPr="004C39CC" w:rsidRDefault="00120BC4" w:rsidP="00956285">
            <w:pPr>
              <w:tabs>
                <w:tab w:val="left" w:pos="2160"/>
              </w:tabs>
              <w:rPr>
                <w:rFonts w:ascii="Arial Narrow" w:hAnsi="Arial Narrow"/>
              </w:rPr>
            </w:pPr>
            <w:r w:rsidRPr="004C39CC">
              <w:rPr>
                <w:rFonts w:ascii="Arial Narrow" w:hAnsi="Arial Narrow"/>
              </w:rPr>
              <w:t>General Policies</w:t>
            </w:r>
          </w:p>
          <w:p w14:paraId="388F5F74" w14:textId="77777777" w:rsidR="00120BC4" w:rsidRPr="004C39CC" w:rsidRDefault="00120BC4" w:rsidP="00956285">
            <w:pPr>
              <w:tabs>
                <w:tab w:val="left" w:pos="2160"/>
              </w:tabs>
              <w:rPr>
                <w:rFonts w:ascii="Arial Narrow" w:hAnsi="Arial Narrow"/>
              </w:rPr>
            </w:pPr>
          </w:p>
          <w:p w14:paraId="6F4DAA4C" w14:textId="77777777" w:rsidR="00120BC4" w:rsidRPr="004C39CC" w:rsidRDefault="00120BC4" w:rsidP="00956285">
            <w:pPr>
              <w:tabs>
                <w:tab w:val="left" w:pos="2160"/>
              </w:tabs>
              <w:rPr>
                <w:rFonts w:ascii="Arial Narrow" w:hAnsi="Arial Narrow"/>
              </w:rPr>
            </w:pPr>
            <w:r w:rsidRPr="004C39CC">
              <w:rPr>
                <w:rFonts w:ascii="Arial Narrow" w:hAnsi="Arial Narrow"/>
              </w:rPr>
              <w:t>Criteria for National Objectives</w:t>
            </w:r>
          </w:p>
        </w:tc>
        <w:tc>
          <w:tcPr>
            <w:tcW w:w="6188" w:type="dxa"/>
            <w:shd w:val="clear" w:color="auto" w:fill="auto"/>
          </w:tcPr>
          <w:p w14:paraId="118B188D" w14:textId="77777777" w:rsidR="00120BC4" w:rsidRPr="004C39CC" w:rsidRDefault="00120BC4" w:rsidP="00956285">
            <w:pPr>
              <w:tabs>
                <w:tab w:val="left" w:pos="2160"/>
              </w:tabs>
              <w:rPr>
                <w:rFonts w:ascii="Arial Narrow" w:hAnsi="Arial Narrow"/>
              </w:rPr>
            </w:pPr>
            <w:r w:rsidRPr="004C39CC">
              <w:rPr>
                <w:rFonts w:ascii="Arial Narrow" w:hAnsi="Arial Narrow"/>
              </w:rPr>
              <w:t>Program maintains adequate documentation to demonstrate:</w:t>
            </w:r>
          </w:p>
          <w:p w14:paraId="2039A547" w14:textId="77777777" w:rsidR="00120BC4" w:rsidRPr="004C39CC" w:rsidRDefault="00120BC4" w:rsidP="00AC122D">
            <w:pPr>
              <w:pStyle w:val="ListParagraph"/>
              <w:numPr>
                <w:ilvl w:val="0"/>
                <w:numId w:val="11"/>
              </w:numPr>
              <w:tabs>
                <w:tab w:val="left" w:pos="2160"/>
              </w:tabs>
              <w:rPr>
                <w:rFonts w:ascii="Arial Narrow" w:hAnsi="Arial Narrow"/>
              </w:rPr>
            </w:pPr>
            <w:r w:rsidRPr="004C39CC">
              <w:rPr>
                <w:rFonts w:ascii="Arial Narrow" w:hAnsi="Arial Narrow"/>
              </w:rPr>
              <w:t>The area of service is in a low to moderate income area census tract.  An example would be a map of the census tract being served to show that at least 51% of the area is low to moderate income.</w:t>
            </w:r>
          </w:p>
          <w:p w14:paraId="5E865647" w14:textId="7FD8CF5C" w:rsidR="00120BC4" w:rsidRPr="004C39CC" w:rsidRDefault="00120BC4" w:rsidP="00AC122D">
            <w:pPr>
              <w:pStyle w:val="ListParagraph"/>
              <w:numPr>
                <w:ilvl w:val="0"/>
                <w:numId w:val="11"/>
              </w:numPr>
              <w:tabs>
                <w:tab w:val="left" w:pos="2160"/>
              </w:tabs>
              <w:rPr>
                <w:rFonts w:ascii="Arial Narrow" w:hAnsi="Arial Narrow"/>
              </w:rPr>
            </w:pPr>
            <w:r w:rsidRPr="004C39CC">
              <w:rPr>
                <w:rFonts w:ascii="Arial Narrow" w:hAnsi="Arial Narrow"/>
              </w:rPr>
              <w:t xml:space="preserve">51% or more participants meet low/moderate income criteria.  Program can verify income eligibility through copies of participant pay stubs, tax returns and government assistance or through self-certification from each participant.  </w:t>
            </w:r>
          </w:p>
          <w:p w14:paraId="62A8D88D" w14:textId="77777777" w:rsidR="00120BC4" w:rsidRPr="004C39CC" w:rsidRDefault="00120BC4" w:rsidP="00AC122D">
            <w:pPr>
              <w:pStyle w:val="ListParagraph"/>
              <w:numPr>
                <w:ilvl w:val="0"/>
                <w:numId w:val="11"/>
              </w:numPr>
              <w:tabs>
                <w:tab w:val="left" w:pos="2160"/>
              </w:tabs>
              <w:rPr>
                <w:rFonts w:ascii="Arial Narrow" w:hAnsi="Arial Narrow"/>
              </w:rPr>
            </w:pPr>
            <w:r w:rsidRPr="004C39CC">
              <w:rPr>
                <w:rFonts w:ascii="Arial Narrow" w:hAnsi="Arial Narrow"/>
              </w:rPr>
              <w:t>Participants meet presumed benefit criteria.  Programs that exclusively serve any of the following individuals can presume that 51% or more of their participants are low to moderate income.</w:t>
            </w:r>
          </w:p>
          <w:p w14:paraId="0288959C" w14:textId="77777777" w:rsidR="00120BC4" w:rsidRPr="004C39CC" w:rsidRDefault="00120BC4" w:rsidP="00AC122D">
            <w:pPr>
              <w:pStyle w:val="ListParagraph"/>
              <w:numPr>
                <w:ilvl w:val="1"/>
                <w:numId w:val="11"/>
              </w:numPr>
              <w:tabs>
                <w:tab w:val="left" w:pos="2160"/>
              </w:tabs>
              <w:rPr>
                <w:rFonts w:ascii="Arial Narrow" w:hAnsi="Arial Narrow"/>
              </w:rPr>
            </w:pPr>
            <w:r w:rsidRPr="004C39CC">
              <w:rPr>
                <w:rFonts w:ascii="Arial Narrow" w:hAnsi="Arial Narrow"/>
              </w:rPr>
              <w:t>Abused Children;</w:t>
            </w:r>
          </w:p>
          <w:p w14:paraId="4CE022DD" w14:textId="77777777" w:rsidR="00120BC4" w:rsidRPr="004C39CC" w:rsidRDefault="00120BC4" w:rsidP="00AC122D">
            <w:pPr>
              <w:pStyle w:val="ListParagraph"/>
              <w:numPr>
                <w:ilvl w:val="1"/>
                <w:numId w:val="11"/>
              </w:numPr>
              <w:tabs>
                <w:tab w:val="left" w:pos="2160"/>
              </w:tabs>
              <w:rPr>
                <w:rFonts w:ascii="Arial Narrow" w:hAnsi="Arial Narrow"/>
              </w:rPr>
            </w:pPr>
            <w:r w:rsidRPr="004C39CC">
              <w:rPr>
                <w:rFonts w:ascii="Arial Narrow" w:hAnsi="Arial Narrow"/>
              </w:rPr>
              <w:t>Battered spouses;</w:t>
            </w:r>
          </w:p>
          <w:p w14:paraId="4DA66409" w14:textId="77777777" w:rsidR="00120BC4" w:rsidRPr="004C39CC" w:rsidRDefault="00120BC4" w:rsidP="00AC122D">
            <w:pPr>
              <w:pStyle w:val="ListParagraph"/>
              <w:numPr>
                <w:ilvl w:val="1"/>
                <w:numId w:val="11"/>
              </w:numPr>
              <w:tabs>
                <w:tab w:val="left" w:pos="2160"/>
              </w:tabs>
              <w:rPr>
                <w:rFonts w:ascii="Arial Narrow" w:hAnsi="Arial Narrow"/>
              </w:rPr>
            </w:pPr>
            <w:r w:rsidRPr="004C39CC">
              <w:rPr>
                <w:rFonts w:ascii="Arial Narrow" w:hAnsi="Arial Narrow"/>
              </w:rPr>
              <w:t>Elderly persons;</w:t>
            </w:r>
          </w:p>
          <w:p w14:paraId="03587F65" w14:textId="77777777" w:rsidR="00120BC4" w:rsidRPr="004C39CC" w:rsidRDefault="00120BC4" w:rsidP="00AC122D">
            <w:pPr>
              <w:pStyle w:val="ListParagraph"/>
              <w:numPr>
                <w:ilvl w:val="1"/>
                <w:numId w:val="11"/>
              </w:numPr>
              <w:tabs>
                <w:tab w:val="left" w:pos="2160"/>
              </w:tabs>
              <w:rPr>
                <w:rFonts w:ascii="Arial Narrow" w:hAnsi="Arial Narrow"/>
              </w:rPr>
            </w:pPr>
            <w:r w:rsidRPr="004C39CC">
              <w:rPr>
                <w:rFonts w:ascii="Arial Narrow" w:hAnsi="Arial Narrow"/>
              </w:rPr>
              <w:t>Adults meeting the Bureau of the Census’ Current Population Reports definition of “severely disabled”’</w:t>
            </w:r>
          </w:p>
          <w:p w14:paraId="751BFC29" w14:textId="77777777" w:rsidR="00120BC4" w:rsidRPr="004C39CC" w:rsidRDefault="00120BC4" w:rsidP="00AC122D">
            <w:pPr>
              <w:pStyle w:val="ListParagraph"/>
              <w:numPr>
                <w:ilvl w:val="1"/>
                <w:numId w:val="11"/>
              </w:numPr>
              <w:tabs>
                <w:tab w:val="left" w:pos="2160"/>
              </w:tabs>
              <w:rPr>
                <w:rFonts w:ascii="Arial Narrow" w:hAnsi="Arial Narrow"/>
              </w:rPr>
            </w:pPr>
            <w:r w:rsidRPr="004C39CC">
              <w:rPr>
                <w:rFonts w:ascii="Arial Narrow" w:hAnsi="Arial Narrow"/>
              </w:rPr>
              <w:t>Homeless persons;</w:t>
            </w:r>
          </w:p>
          <w:p w14:paraId="4DA5B31F" w14:textId="77777777" w:rsidR="00120BC4" w:rsidRPr="004C39CC" w:rsidRDefault="00120BC4" w:rsidP="00AC122D">
            <w:pPr>
              <w:pStyle w:val="ListParagraph"/>
              <w:numPr>
                <w:ilvl w:val="1"/>
                <w:numId w:val="11"/>
              </w:numPr>
              <w:tabs>
                <w:tab w:val="left" w:pos="2160"/>
              </w:tabs>
              <w:rPr>
                <w:rFonts w:ascii="Arial Narrow" w:hAnsi="Arial Narrow"/>
              </w:rPr>
            </w:pPr>
            <w:r w:rsidRPr="004C39CC">
              <w:rPr>
                <w:rFonts w:ascii="Arial Narrow" w:hAnsi="Arial Narrow"/>
              </w:rPr>
              <w:t>Illiterate adults;</w:t>
            </w:r>
          </w:p>
          <w:p w14:paraId="68D57A69" w14:textId="77777777" w:rsidR="00120BC4" w:rsidRPr="004C39CC" w:rsidRDefault="00120BC4" w:rsidP="00AC122D">
            <w:pPr>
              <w:pStyle w:val="ListParagraph"/>
              <w:numPr>
                <w:ilvl w:val="1"/>
                <w:numId w:val="11"/>
              </w:numPr>
              <w:tabs>
                <w:tab w:val="left" w:pos="2160"/>
              </w:tabs>
              <w:rPr>
                <w:rFonts w:ascii="Arial Narrow" w:hAnsi="Arial Narrow"/>
              </w:rPr>
            </w:pPr>
            <w:r w:rsidRPr="004C39CC">
              <w:rPr>
                <w:rFonts w:ascii="Arial Narrow" w:hAnsi="Arial Narrow"/>
              </w:rPr>
              <w:t>Persons living with AIDS; and/or</w:t>
            </w:r>
          </w:p>
          <w:p w14:paraId="60C5F94A" w14:textId="77777777" w:rsidR="00120BC4" w:rsidRPr="004C39CC" w:rsidRDefault="00120BC4" w:rsidP="00AC122D">
            <w:pPr>
              <w:pStyle w:val="ListParagraph"/>
              <w:numPr>
                <w:ilvl w:val="1"/>
                <w:numId w:val="11"/>
              </w:numPr>
              <w:tabs>
                <w:tab w:val="left" w:pos="2160"/>
              </w:tabs>
              <w:rPr>
                <w:rFonts w:ascii="Arial Narrow" w:hAnsi="Arial Narrow"/>
              </w:rPr>
            </w:pPr>
            <w:r w:rsidRPr="004C39CC">
              <w:rPr>
                <w:rFonts w:ascii="Arial Narrow" w:hAnsi="Arial Narrow"/>
              </w:rPr>
              <w:t>Migrant farm workers</w:t>
            </w:r>
          </w:p>
        </w:tc>
      </w:tr>
      <w:tr w:rsidR="00120BC4" w:rsidRPr="004C39CC" w14:paraId="38A98E40" w14:textId="77777777" w:rsidTr="004027BC">
        <w:trPr>
          <w:trHeight w:val="70"/>
        </w:trPr>
        <w:tc>
          <w:tcPr>
            <w:tcW w:w="1637" w:type="dxa"/>
            <w:shd w:val="clear" w:color="auto" w:fill="auto"/>
          </w:tcPr>
          <w:p w14:paraId="700A4A79" w14:textId="77777777" w:rsidR="00120BC4" w:rsidRPr="004C39CC" w:rsidRDefault="00120BC4" w:rsidP="00956285">
            <w:pPr>
              <w:widowControl w:val="0"/>
              <w:tabs>
                <w:tab w:val="left" w:pos="2160"/>
              </w:tabs>
              <w:contextualSpacing/>
              <w:rPr>
                <w:rFonts w:ascii="Arial Narrow" w:hAnsi="Arial Narrow"/>
              </w:rPr>
            </w:pPr>
          </w:p>
          <w:p w14:paraId="55D8025C"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24 CFR 570.201</w:t>
            </w:r>
          </w:p>
          <w:p w14:paraId="5ADF6DBE" w14:textId="77777777" w:rsidR="00120BC4" w:rsidRPr="004C39CC" w:rsidRDefault="00120BC4" w:rsidP="00956285">
            <w:pPr>
              <w:widowControl w:val="0"/>
              <w:tabs>
                <w:tab w:val="left" w:pos="2160"/>
              </w:tabs>
              <w:contextualSpacing/>
              <w:rPr>
                <w:rFonts w:ascii="Arial Narrow" w:hAnsi="Arial Narrow"/>
              </w:rPr>
            </w:pPr>
          </w:p>
          <w:p w14:paraId="4882088F"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24 CFR 570.202</w:t>
            </w:r>
          </w:p>
          <w:p w14:paraId="3F8F3D6D" w14:textId="77777777" w:rsidR="00120BC4" w:rsidRPr="004C39CC" w:rsidRDefault="00120BC4" w:rsidP="00956285">
            <w:pPr>
              <w:widowControl w:val="0"/>
              <w:tabs>
                <w:tab w:val="left" w:pos="2160"/>
              </w:tabs>
              <w:contextualSpacing/>
              <w:rPr>
                <w:rFonts w:ascii="Arial Narrow" w:hAnsi="Arial Narrow"/>
              </w:rPr>
            </w:pPr>
          </w:p>
          <w:p w14:paraId="75345284" w14:textId="77777777" w:rsidR="00120BC4" w:rsidRPr="004C39CC" w:rsidRDefault="00120BC4" w:rsidP="00956285">
            <w:pPr>
              <w:widowControl w:val="0"/>
              <w:tabs>
                <w:tab w:val="left" w:pos="2160"/>
              </w:tabs>
              <w:contextualSpacing/>
              <w:rPr>
                <w:rFonts w:ascii="Arial Narrow" w:hAnsi="Arial Narrow"/>
              </w:rPr>
            </w:pPr>
          </w:p>
          <w:p w14:paraId="734E7C93"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24 CFR 570.203</w:t>
            </w:r>
          </w:p>
          <w:p w14:paraId="250DFF87" w14:textId="77777777" w:rsidR="00120BC4" w:rsidRPr="004C39CC" w:rsidRDefault="00120BC4" w:rsidP="00956285">
            <w:pPr>
              <w:widowControl w:val="0"/>
              <w:tabs>
                <w:tab w:val="left" w:pos="2160"/>
              </w:tabs>
              <w:contextualSpacing/>
              <w:rPr>
                <w:rFonts w:ascii="Arial Narrow" w:hAnsi="Arial Narrow"/>
              </w:rPr>
            </w:pPr>
          </w:p>
          <w:p w14:paraId="251095B7" w14:textId="77777777" w:rsidR="00120BC4" w:rsidRPr="004C39CC" w:rsidRDefault="00120BC4" w:rsidP="00956285">
            <w:pPr>
              <w:widowControl w:val="0"/>
              <w:tabs>
                <w:tab w:val="left" w:pos="2160"/>
              </w:tabs>
              <w:contextualSpacing/>
              <w:rPr>
                <w:rFonts w:ascii="Arial Narrow" w:hAnsi="Arial Narrow"/>
              </w:rPr>
            </w:pPr>
          </w:p>
          <w:p w14:paraId="084C65C0" w14:textId="77777777" w:rsidR="00120BC4" w:rsidRPr="004C39CC" w:rsidRDefault="00120BC4" w:rsidP="00956285">
            <w:pPr>
              <w:widowControl w:val="0"/>
              <w:tabs>
                <w:tab w:val="left" w:pos="2160"/>
              </w:tabs>
              <w:contextualSpacing/>
              <w:rPr>
                <w:rFonts w:ascii="Arial Narrow" w:hAnsi="Arial Narrow"/>
              </w:rPr>
            </w:pPr>
          </w:p>
          <w:p w14:paraId="75E8292C" w14:textId="77777777" w:rsidR="00120BC4" w:rsidRPr="004C39CC" w:rsidRDefault="00120BC4" w:rsidP="00956285">
            <w:pPr>
              <w:widowControl w:val="0"/>
              <w:tabs>
                <w:tab w:val="left" w:pos="2160"/>
              </w:tabs>
              <w:contextualSpacing/>
              <w:rPr>
                <w:rFonts w:ascii="Arial Narrow" w:hAnsi="Arial Narrow"/>
              </w:rPr>
            </w:pPr>
          </w:p>
          <w:p w14:paraId="6680868D" w14:textId="77777777" w:rsidR="00120BC4" w:rsidRPr="004C39CC" w:rsidRDefault="00120BC4" w:rsidP="00956285">
            <w:pPr>
              <w:widowControl w:val="0"/>
              <w:tabs>
                <w:tab w:val="left" w:pos="2160"/>
              </w:tabs>
              <w:contextualSpacing/>
              <w:rPr>
                <w:rFonts w:ascii="Arial Narrow" w:hAnsi="Arial Narrow"/>
              </w:rPr>
            </w:pPr>
          </w:p>
          <w:p w14:paraId="6BB6BBF1" w14:textId="77777777" w:rsidR="00120BC4" w:rsidRPr="004C39CC" w:rsidRDefault="00120BC4" w:rsidP="00956285">
            <w:pPr>
              <w:widowControl w:val="0"/>
              <w:tabs>
                <w:tab w:val="left" w:pos="2160"/>
              </w:tabs>
              <w:contextualSpacing/>
              <w:rPr>
                <w:rFonts w:ascii="Arial Narrow" w:hAnsi="Arial Narrow"/>
              </w:rPr>
            </w:pPr>
          </w:p>
          <w:p w14:paraId="1B5A9988" w14:textId="77777777" w:rsidR="00120BC4" w:rsidRPr="004C39CC" w:rsidRDefault="00120BC4" w:rsidP="00956285">
            <w:pPr>
              <w:widowControl w:val="0"/>
              <w:tabs>
                <w:tab w:val="left" w:pos="2160"/>
              </w:tabs>
              <w:contextualSpacing/>
              <w:rPr>
                <w:rFonts w:ascii="Arial Narrow" w:hAnsi="Arial Narrow"/>
              </w:rPr>
            </w:pPr>
          </w:p>
          <w:p w14:paraId="65084057" w14:textId="77777777" w:rsidR="00120BC4" w:rsidRPr="004C39CC" w:rsidRDefault="00120BC4" w:rsidP="00956285">
            <w:pPr>
              <w:widowControl w:val="0"/>
              <w:tabs>
                <w:tab w:val="left" w:pos="2160"/>
              </w:tabs>
              <w:contextualSpacing/>
              <w:rPr>
                <w:rFonts w:ascii="Arial Narrow" w:hAnsi="Arial Narrow"/>
              </w:rPr>
            </w:pPr>
          </w:p>
        </w:tc>
        <w:tc>
          <w:tcPr>
            <w:tcW w:w="2340" w:type="dxa"/>
            <w:shd w:val="clear" w:color="auto" w:fill="auto"/>
          </w:tcPr>
          <w:p w14:paraId="0899240C" w14:textId="77777777" w:rsidR="00120BC4" w:rsidRPr="004C39CC" w:rsidRDefault="00120BC4" w:rsidP="00956285">
            <w:pPr>
              <w:widowControl w:val="0"/>
              <w:tabs>
                <w:tab w:val="left" w:pos="2160"/>
              </w:tabs>
              <w:contextualSpacing/>
              <w:rPr>
                <w:rFonts w:ascii="Arial Narrow" w:hAnsi="Arial Narrow"/>
              </w:rPr>
            </w:pPr>
          </w:p>
          <w:p w14:paraId="76089D0C"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Basic Eligible Activities</w:t>
            </w:r>
          </w:p>
          <w:p w14:paraId="437DDA82" w14:textId="77777777" w:rsidR="00120BC4" w:rsidRPr="004C39CC" w:rsidRDefault="00120BC4" w:rsidP="00956285">
            <w:pPr>
              <w:widowControl w:val="0"/>
              <w:tabs>
                <w:tab w:val="left" w:pos="2160"/>
              </w:tabs>
              <w:contextualSpacing/>
              <w:rPr>
                <w:rFonts w:ascii="Arial Narrow" w:hAnsi="Arial Narrow"/>
              </w:rPr>
            </w:pPr>
          </w:p>
          <w:p w14:paraId="4E347E86"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Eligible Rehab &amp; Preservation Activities</w:t>
            </w:r>
          </w:p>
          <w:p w14:paraId="4EE6B797" w14:textId="77777777" w:rsidR="00120BC4" w:rsidRPr="004C39CC" w:rsidRDefault="00120BC4" w:rsidP="00956285">
            <w:pPr>
              <w:widowControl w:val="0"/>
              <w:tabs>
                <w:tab w:val="left" w:pos="2160"/>
              </w:tabs>
              <w:contextualSpacing/>
              <w:rPr>
                <w:rFonts w:ascii="Arial Narrow" w:hAnsi="Arial Narrow"/>
              </w:rPr>
            </w:pPr>
          </w:p>
          <w:p w14:paraId="041DFEB1"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Special Economic Development Activities</w:t>
            </w:r>
          </w:p>
        </w:tc>
        <w:tc>
          <w:tcPr>
            <w:tcW w:w="6188" w:type="dxa"/>
            <w:shd w:val="clear" w:color="auto" w:fill="auto"/>
          </w:tcPr>
          <w:p w14:paraId="0DC06FD2" w14:textId="77777777" w:rsidR="00120BC4" w:rsidRPr="004C39CC" w:rsidRDefault="00120BC4" w:rsidP="00956285">
            <w:pPr>
              <w:widowControl w:val="0"/>
              <w:tabs>
                <w:tab w:val="left" w:pos="2160"/>
              </w:tabs>
              <w:contextualSpacing/>
              <w:rPr>
                <w:rFonts w:ascii="Arial Narrow" w:hAnsi="Arial Narrow"/>
              </w:rPr>
            </w:pPr>
          </w:p>
          <w:p w14:paraId="2A8E8283"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CDBG funds can be utilized for many different uses.  Below is a list of the most common categories CDBG funds are used for:</w:t>
            </w:r>
          </w:p>
          <w:p w14:paraId="3831B069"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Acquisition of Real Property</w:t>
            </w:r>
          </w:p>
          <w:p w14:paraId="6549774C"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Disposition</w:t>
            </w:r>
          </w:p>
          <w:p w14:paraId="4E727F91"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Public Facilities and Improvements</w:t>
            </w:r>
          </w:p>
          <w:p w14:paraId="1994B92A"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Clearance</w:t>
            </w:r>
          </w:p>
          <w:p w14:paraId="799051C7"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Public Services (Restricted to 15% of total funds dispersed to all agencies)</w:t>
            </w:r>
          </w:p>
          <w:p w14:paraId="309E311C"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Interim Assistance</w:t>
            </w:r>
          </w:p>
          <w:p w14:paraId="3FCED5B7"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Relocation</w:t>
            </w:r>
          </w:p>
          <w:p w14:paraId="7CE99F73"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Privately-Owned Utilities</w:t>
            </w:r>
          </w:p>
          <w:p w14:paraId="2996F40B"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Rehabilitation</w:t>
            </w:r>
          </w:p>
          <w:p w14:paraId="1F1D07D0"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Construction of Housing</w:t>
            </w:r>
          </w:p>
          <w:p w14:paraId="37C18AC8"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Special Economic Development Activities</w:t>
            </w:r>
          </w:p>
          <w:p w14:paraId="16F5FACB" w14:textId="77777777"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Microenterprise Assistance</w:t>
            </w:r>
          </w:p>
          <w:p w14:paraId="7DB58B2F" w14:textId="19D818C4" w:rsidR="00120BC4" w:rsidRPr="004C39CC" w:rsidRDefault="00120BC4" w:rsidP="00AC122D">
            <w:pPr>
              <w:pStyle w:val="ListParagraph"/>
              <w:widowControl w:val="0"/>
              <w:numPr>
                <w:ilvl w:val="0"/>
                <w:numId w:val="12"/>
              </w:numPr>
              <w:tabs>
                <w:tab w:val="left" w:pos="2160"/>
              </w:tabs>
              <w:rPr>
                <w:rFonts w:ascii="Arial Narrow" w:hAnsi="Arial Narrow"/>
              </w:rPr>
            </w:pPr>
            <w:r w:rsidRPr="004C39CC">
              <w:rPr>
                <w:rFonts w:ascii="Arial Narrow" w:hAnsi="Arial Narrow"/>
              </w:rPr>
              <w:t>Homeownership Assistance</w:t>
            </w:r>
          </w:p>
        </w:tc>
      </w:tr>
      <w:tr w:rsidR="00120BC4" w:rsidRPr="004C39CC" w14:paraId="0D0D5A39" w14:textId="77777777" w:rsidTr="00956285">
        <w:tc>
          <w:tcPr>
            <w:tcW w:w="1637" w:type="dxa"/>
            <w:shd w:val="clear" w:color="auto" w:fill="000000"/>
          </w:tcPr>
          <w:p w14:paraId="5BC2F09C"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lastRenderedPageBreak/>
              <w:t>CFR</w:t>
            </w:r>
          </w:p>
        </w:tc>
        <w:tc>
          <w:tcPr>
            <w:tcW w:w="2340" w:type="dxa"/>
            <w:shd w:val="clear" w:color="auto" w:fill="000000"/>
          </w:tcPr>
          <w:p w14:paraId="609575D3"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 Category Title</w:t>
            </w:r>
          </w:p>
        </w:tc>
        <w:tc>
          <w:tcPr>
            <w:tcW w:w="6188" w:type="dxa"/>
            <w:shd w:val="clear" w:color="auto" w:fill="000000"/>
          </w:tcPr>
          <w:p w14:paraId="60D601BB"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Minimum Documentation Standards</w:t>
            </w:r>
          </w:p>
        </w:tc>
      </w:tr>
      <w:tr w:rsidR="00120BC4" w:rsidRPr="004C39CC" w14:paraId="6FD6CC9F" w14:textId="77777777" w:rsidTr="00956285">
        <w:trPr>
          <w:trHeight w:val="1872"/>
        </w:trPr>
        <w:tc>
          <w:tcPr>
            <w:tcW w:w="1637" w:type="dxa"/>
            <w:shd w:val="clear" w:color="auto" w:fill="auto"/>
          </w:tcPr>
          <w:p w14:paraId="544AF6C7" w14:textId="77777777" w:rsidR="00120BC4" w:rsidRPr="004C39CC" w:rsidRDefault="00120BC4" w:rsidP="00956285">
            <w:pPr>
              <w:tabs>
                <w:tab w:val="left" w:pos="2160"/>
              </w:tabs>
              <w:rPr>
                <w:rFonts w:ascii="Arial Narrow" w:hAnsi="Arial Narrow"/>
                <w:sz w:val="20"/>
              </w:rPr>
            </w:pPr>
          </w:p>
          <w:p w14:paraId="5AEA015D"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570.207</w:t>
            </w:r>
          </w:p>
          <w:p w14:paraId="5E433B27" w14:textId="77777777" w:rsidR="00120BC4" w:rsidRPr="004C39CC" w:rsidRDefault="00120BC4" w:rsidP="00956285">
            <w:pPr>
              <w:tabs>
                <w:tab w:val="left" w:pos="2160"/>
              </w:tabs>
              <w:rPr>
                <w:rFonts w:ascii="Arial Narrow" w:hAnsi="Arial Narrow"/>
                <w:sz w:val="20"/>
              </w:rPr>
            </w:pPr>
          </w:p>
          <w:p w14:paraId="5441365C" w14:textId="77777777" w:rsidR="00120BC4" w:rsidRPr="004C39CC" w:rsidRDefault="00120BC4" w:rsidP="00956285">
            <w:pPr>
              <w:tabs>
                <w:tab w:val="left" w:pos="2160"/>
              </w:tabs>
              <w:rPr>
                <w:rFonts w:ascii="Arial Narrow" w:hAnsi="Arial Narrow"/>
                <w:sz w:val="20"/>
              </w:rPr>
            </w:pPr>
          </w:p>
          <w:p w14:paraId="64CF568A" w14:textId="77777777" w:rsidR="00120BC4" w:rsidRPr="004C39CC" w:rsidRDefault="00120BC4" w:rsidP="00956285">
            <w:pPr>
              <w:tabs>
                <w:tab w:val="left" w:pos="2160"/>
              </w:tabs>
              <w:rPr>
                <w:rFonts w:ascii="Arial Narrow" w:hAnsi="Arial Narrow"/>
                <w:sz w:val="20"/>
              </w:rPr>
            </w:pPr>
          </w:p>
          <w:p w14:paraId="0137D44A" w14:textId="77777777" w:rsidR="00120BC4" w:rsidRPr="004C39CC" w:rsidRDefault="00120BC4" w:rsidP="00956285">
            <w:pPr>
              <w:tabs>
                <w:tab w:val="left" w:pos="2160"/>
              </w:tabs>
              <w:rPr>
                <w:rFonts w:ascii="Arial Narrow" w:hAnsi="Arial Narrow"/>
                <w:sz w:val="20"/>
              </w:rPr>
            </w:pPr>
          </w:p>
          <w:p w14:paraId="55D7BA6D" w14:textId="77777777" w:rsidR="00120BC4" w:rsidRPr="004C39CC" w:rsidRDefault="00120BC4" w:rsidP="00956285">
            <w:pPr>
              <w:tabs>
                <w:tab w:val="left" w:pos="2160"/>
              </w:tabs>
              <w:rPr>
                <w:rFonts w:ascii="Arial Narrow" w:hAnsi="Arial Narrow"/>
                <w:sz w:val="20"/>
              </w:rPr>
            </w:pPr>
          </w:p>
          <w:p w14:paraId="5017D37F" w14:textId="77777777" w:rsidR="00120BC4" w:rsidRPr="004C39CC" w:rsidRDefault="00120BC4" w:rsidP="00956285">
            <w:pPr>
              <w:tabs>
                <w:tab w:val="left" w:pos="2160"/>
              </w:tabs>
              <w:rPr>
                <w:rFonts w:ascii="Arial Narrow" w:hAnsi="Arial Narrow"/>
                <w:sz w:val="20"/>
              </w:rPr>
            </w:pPr>
          </w:p>
          <w:p w14:paraId="3D1983A8" w14:textId="77777777" w:rsidR="00120BC4" w:rsidRPr="004C39CC" w:rsidRDefault="00120BC4" w:rsidP="00956285">
            <w:pPr>
              <w:tabs>
                <w:tab w:val="left" w:pos="2160"/>
              </w:tabs>
              <w:rPr>
                <w:rFonts w:ascii="Arial Narrow" w:hAnsi="Arial Narrow"/>
                <w:sz w:val="20"/>
              </w:rPr>
            </w:pPr>
          </w:p>
        </w:tc>
        <w:tc>
          <w:tcPr>
            <w:tcW w:w="2340" w:type="dxa"/>
            <w:shd w:val="clear" w:color="auto" w:fill="auto"/>
          </w:tcPr>
          <w:p w14:paraId="16DC99AD" w14:textId="77777777" w:rsidR="00120BC4" w:rsidRPr="004C39CC" w:rsidRDefault="00120BC4" w:rsidP="00956285">
            <w:pPr>
              <w:tabs>
                <w:tab w:val="left" w:pos="2160"/>
              </w:tabs>
              <w:rPr>
                <w:rFonts w:ascii="Arial Narrow" w:hAnsi="Arial Narrow"/>
                <w:sz w:val="20"/>
              </w:rPr>
            </w:pPr>
          </w:p>
          <w:p w14:paraId="28004CED"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Ineligible Activities</w:t>
            </w:r>
          </w:p>
          <w:p w14:paraId="2E93FA17" w14:textId="77777777" w:rsidR="00120BC4" w:rsidRPr="004C39CC" w:rsidRDefault="00120BC4" w:rsidP="00956285">
            <w:pPr>
              <w:tabs>
                <w:tab w:val="left" w:pos="2160"/>
              </w:tabs>
              <w:rPr>
                <w:rFonts w:ascii="Arial Narrow" w:hAnsi="Arial Narrow"/>
                <w:sz w:val="20"/>
              </w:rPr>
            </w:pPr>
          </w:p>
        </w:tc>
        <w:tc>
          <w:tcPr>
            <w:tcW w:w="6188" w:type="dxa"/>
            <w:shd w:val="clear" w:color="auto" w:fill="auto"/>
            <w:vAlign w:val="center"/>
          </w:tcPr>
          <w:p w14:paraId="7DEDFD99"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CDBG funds, however, cannot be used for the following categories:</w:t>
            </w:r>
          </w:p>
          <w:p w14:paraId="2E26CE18" w14:textId="77777777" w:rsidR="00120BC4" w:rsidRPr="004C39CC" w:rsidRDefault="00120BC4" w:rsidP="00AC122D">
            <w:pPr>
              <w:pStyle w:val="ListParagraph"/>
              <w:numPr>
                <w:ilvl w:val="0"/>
                <w:numId w:val="13"/>
              </w:numPr>
              <w:tabs>
                <w:tab w:val="left" w:pos="2160"/>
              </w:tabs>
              <w:rPr>
                <w:rFonts w:ascii="Arial Narrow" w:hAnsi="Arial Narrow"/>
                <w:sz w:val="20"/>
              </w:rPr>
            </w:pPr>
            <w:r w:rsidRPr="004C39CC">
              <w:rPr>
                <w:rFonts w:ascii="Arial Narrow" w:hAnsi="Arial Narrow"/>
                <w:sz w:val="20"/>
              </w:rPr>
              <w:t>Buildings or portions for the general conduct of government</w:t>
            </w:r>
          </w:p>
          <w:p w14:paraId="21BD3DC5" w14:textId="77777777" w:rsidR="00120BC4" w:rsidRPr="004C39CC" w:rsidRDefault="00120BC4" w:rsidP="00AC122D">
            <w:pPr>
              <w:pStyle w:val="ListParagraph"/>
              <w:numPr>
                <w:ilvl w:val="0"/>
                <w:numId w:val="13"/>
              </w:numPr>
              <w:tabs>
                <w:tab w:val="left" w:pos="2160"/>
              </w:tabs>
              <w:rPr>
                <w:rFonts w:ascii="Arial Narrow" w:hAnsi="Arial Narrow"/>
                <w:sz w:val="20"/>
              </w:rPr>
            </w:pPr>
            <w:r w:rsidRPr="004C39CC">
              <w:rPr>
                <w:rFonts w:ascii="Arial Narrow" w:hAnsi="Arial Narrow"/>
                <w:sz w:val="20"/>
              </w:rPr>
              <w:t>General government expenses</w:t>
            </w:r>
          </w:p>
          <w:p w14:paraId="73F77A3E" w14:textId="77777777" w:rsidR="00120BC4" w:rsidRPr="004C39CC" w:rsidRDefault="00120BC4" w:rsidP="00AC122D">
            <w:pPr>
              <w:pStyle w:val="ListParagraph"/>
              <w:numPr>
                <w:ilvl w:val="0"/>
                <w:numId w:val="13"/>
              </w:numPr>
              <w:tabs>
                <w:tab w:val="left" w:pos="2160"/>
              </w:tabs>
              <w:rPr>
                <w:rFonts w:ascii="Arial Narrow" w:hAnsi="Arial Narrow"/>
                <w:sz w:val="20"/>
              </w:rPr>
            </w:pPr>
            <w:r w:rsidRPr="004C39CC">
              <w:rPr>
                <w:rFonts w:ascii="Arial Narrow" w:hAnsi="Arial Narrow"/>
                <w:sz w:val="20"/>
              </w:rPr>
              <w:t>Political activities</w:t>
            </w:r>
          </w:p>
          <w:p w14:paraId="781987E5" w14:textId="77777777" w:rsidR="00120BC4" w:rsidRPr="004C39CC" w:rsidRDefault="00120BC4" w:rsidP="00AC122D">
            <w:pPr>
              <w:pStyle w:val="ListParagraph"/>
              <w:numPr>
                <w:ilvl w:val="0"/>
                <w:numId w:val="13"/>
              </w:numPr>
              <w:tabs>
                <w:tab w:val="left" w:pos="2160"/>
              </w:tabs>
              <w:rPr>
                <w:rFonts w:ascii="Arial Narrow" w:hAnsi="Arial Narrow"/>
                <w:sz w:val="20"/>
              </w:rPr>
            </w:pPr>
            <w:r w:rsidRPr="004C39CC">
              <w:rPr>
                <w:rFonts w:ascii="Arial Narrow" w:hAnsi="Arial Narrow"/>
                <w:sz w:val="20"/>
              </w:rPr>
              <w:t>Purchase of equipment</w:t>
            </w:r>
          </w:p>
          <w:p w14:paraId="067F4146" w14:textId="77777777" w:rsidR="00120BC4" w:rsidRPr="004C39CC" w:rsidRDefault="00120BC4" w:rsidP="00AC122D">
            <w:pPr>
              <w:pStyle w:val="ListParagraph"/>
              <w:numPr>
                <w:ilvl w:val="0"/>
                <w:numId w:val="13"/>
              </w:numPr>
              <w:tabs>
                <w:tab w:val="left" w:pos="2160"/>
              </w:tabs>
              <w:rPr>
                <w:rFonts w:ascii="Arial Narrow" w:hAnsi="Arial Narrow"/>
                <w:sz w:val="20"/>
              </w:rPr>
            </w:pPr>
            <w:r w:rsidRPr="004C39CC">
              <w:rPr>
                <w:rFonts w:ascii="Arial Narrow" w:hAnsi="Arial Narrow"/>
                <w:sz w:val="20"/>
              </w:rPr>
              <w:t>Operating and maintenance expenses</w:t>
            </w:r>
          </w:p>
          <w:p w14:paraId="5AF7CF41" w14:textId="77777777" w:rsidR="00120BC4" w:rsidRPr="004C39CC" w:rsidRDefault="00120BC4" w:rsidP="00AC122D">
            <w:pPr>
              <w:pStyle w:val="ListParagraph"/>
              <w:numPr>
                <w:ilvl w:val="0"/>
                <w:numId w:val="13"/>
              </w:numPr>
              <w:tabs>
                <w:tab w:val="left" w:pos="2160"/>
              </w:tabs>
              <w:rPr>
                <w:rFonts w:ascii="Arial Narrow" w:hAnsi="Arial Narrow"/>
                <w:sz w:val="20"/>
              </w:rPr>
            </w:pPr>
            <w:r w:rsidRPr="004C39CC">
              <w:rPr>
                <w:rFonts w:ascii="Arial Narrow" w:hAnsi="Arial Narrow"/>
                <w:sz w:val="20"/>
              </w:rPr>
              <w:t>Income payments</w:t>
            </w:r>
          </w:p>
        </w:tc>
      </w:tr>
      <w:tr w:rsidR="00120BC4" w:rsidRPr="004C39CC" w14:paraId="077724DC" w14:textId="77777777" w:rsidTr="00956285">
        <w:trPr>
          <w:trHeight w:val="576"/>
        </w:trPr>
        <w:tc>
          <w:tcPr>
            <w:tcW w:w="10165" w:type="dxa"/>
            <w:gridSpan w:val="3"/>
            <w:shd w:val="clear" w:color="auto" w:fill="auto"/>
            <w:vAlign w:val="center"/>
          </w:tcPr>
          <w:p w14:paraId="1E74F210" w14:textId="2596653B" w:rsidR="00120BC4" w:rsidRPr="004C39CC" w:rsidRDefault="00120BC4" w:rsidP="00956285">
            <w:pPr>
              <w:tabs>
                <w:tab w:val="left" w:pos="2160"/>
              </w:tabs>
              <w:rPr>
                <w:rFonts w:ascii="Arial Narrow" w:hAnsi="Arial Narrow"/>
                <w:b/>
                <w:i/>
                <w:sz w:val="20"/>
              </w:rPr>
            </w:pPr>
            <w:r w:rsidRPr="004C39CC">
              <w:rPr>
                <w:rFonts w:ascii="Arial Narrow" w:hAnsi="Arial Narrow"/>
                <w:b/>
                <w:i/>
                <w:sz w:val="20"/>
              </w:rPr>
              <w:t xml:space="preserve">*NOTE: Although a project may be eligible per the code of federal regulations, it may not be a priority or need for the </w:t>
            </w:r>
            <w:r w:rsidR="005C60CF">
              <w:rPr>
                <w:rFonts w:ascii="Arial Narrow" w:hAnsi="Arial Narrow"/>
                <w:b/>
                <w:i/>
                <w:sz w:val="20"/>
              </w:rPr>
              <w:t>West Valley City</w:t>
            </w:r>
            <w:r w:rsidRPr="004C39CC">
              <w:rPr>
                <w:rFonts w:ascii="Arial Narrow" w:hAnsi="Arial Narrow"/>
                <w:b/>
                <w:i/>
                <w:sz w:val="20"/>
              </w:rPr>
              <w:t>.  In addition to a project being eligible it must also meet the identified needs listed in the Consolidated Plan.</w:t>
            </w:r>
          </w:p>
        </w:tc>
      </w:tr>
      <w:tr w:rsidR="00120BC4" w:rsidRPr="004C39CC" w14:paraId="712312FD" w14:textId="77777777" w:rsidTr="00956285">
        <w:tc>
          <w:tcPr>
            <w:tcW w:w="10165" w:type="dxa"/>
            <w:gridSpan w:val="3"/>
            <w:shd w:val="clear" w:color="auto" w:fill="D9D9D9"/>
          </w:tcPr>
          <w:p w14:paraId="00CDC59F" w14:textId="77777777" w:rsidR="00120BC4" w:rsidRPr="004C39CC" w:rsidRDefault="00120BC4" w:rsidP="00956285">
            <w:pPr>
              <w:jc w:val="center"/>
              <w:rPr>
                <w:rFonts w:ascii="Arial Narrow" w:hAnsi="Arial Narrow"/>
                <w:b/>
                <w:szCs w:val="24"/>
              </w:rPr>
            </w:pPr>
            <w:r w:rsidRPr="004C39CC">
              <w:rPr>
                <w:rFonts w:ascii="Arial Narrow" w:hAnsi="Arial Narrow"/>
                <w:b/>
                <w:sz w:val="28"/>
                <w:szCs w:val="24"/>
              </w:rPr>
              <w:t>ADMINISTRATION</w:t>
            </w:r>
          </w:p>
        </w:tc>
      </w:tr>
      <w:tr w:rsidR="00120BC4" w:rsidRPr="004C39CC" w14:paraId="013C72D6" w14:textId="77777777" w:rsidTr="00956285">
        <w:tc>
          <w:tcPr>
            <w:tcW w:w="1637" w:type="dxa"/>
            <w:shd w:val="clear" w:color="auto" w:fill="000000"/>
          </w:tcPr>
          <w:p w14:paraId="699C76E2"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w:t>
            </w:r>
          </w:p>
        </w:tc>
        <w:tc>
          <w:tcPr>
            <w:tcW w:w="2340" w:type="dxa"/>
            <w:shd w:val="clear" w:color="auto" w:fill="000000"/>
          </w:tcPr>
          <w:p w14:paraId="3289B4F6"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 Category Title</w:t>
            </w:r>
          </w:p>
        </w:tc>
        <w:tc>
          <w:tcPr>
            <w:tcW w:w="6188" w:type="dxa"/>
            <w:shd w:val="clear" w:color="auto" w:fill="000000"/>
          </w:tcPr>
          <w:p w14:paraId="67F01AAE"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Minimum Documentation Standards</w:t>
            </w:r>
          </w:p>
        </w:tc>
      </w:tr>
      <w:tr w:rsidR="00120BC4" w:rsidRPr="004C39CC" w14:paraId="6908435A" w14:textId="77777777" w:rsidTr="00956285">
        <w:trPr>
          <w:trHeight w:val="7632"/>
        </w:trPr>
        <w:tc>
          <w:tcPr>
            <w:tcW w:w="1637" w:type="dxa"/>
            <w:shd w:val="clear" w:color="auto" w:fill="auto"/>
          </w:tcPr>
          <w:p w14:paraId="070E2542" w14:textId="43C49491" w:rsidR="00120BC4" w:rsidRPr="004C39CC" w:rsidRDefault="00120BC4" w:rsidP="00956285">
            <w:pPr>
              <w:tabs>
                <w:tab w:val="left" w:pos="2160"/>
              </w:tabs>
              <w:rPr>
                <w:rFonts w:ascii="Arial Narrow" w:hAnsi="Arial Narrow"/>
                <w:sz w:val="20"/>
              </w:rPr>
            </w:pPr>
            <w:r w:rsidRPr="004C39CC">
              <w:rPr>
                <w:rFonts w:ascii="Arial Narrow" w:hAnsi="Arial Narrow"/>
                <w:sz w:val="20"/>
              </w:rPr>
              <w:t>CFR 200</w:t>
            </w:r>
          </w:p>
          <w:p w14:paraId="44B7FA38"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570.502</w:t>
            </w:r>
          </w:p>
        </w:tc>
        <w:tc>
          <w:tcPr>
            <w:tcW w:w="2340" w:type="dxa"/>
            <w:shd w:val="clear" w:color="auto" w:fill="auto"/>
          </w:tcPr>
          <w:p w14:paraId="6106FFE2"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Applicability of Uniform Administrative Requirements</w:t>
            </w:r>
          </w:p>
        </w:tc>
        <w:tc>
          <w:tcPr>
            <w:tcW w:w="6188" w:type="dxa"/>
            <w:shd w:val="clear" w:color="auto" w:fill="auto"/>
            <w:vAlign w:val="center"/>
          </w:tcPr>
          <w:p w14:paraId="649378D6"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 xml:space="preserve">State, local government, Indian tribe, institution of higher education (IHE), or nonprofit organization must comply with applicable requirements and standards found in: </w:t>
            </w:r>
            <w:r w:rsidRPr="004C39CC">
              <w:rPr>
                <w:rFonts w:ascii="Arial Narrow" w:hAnsi="Arial Narrow"/>
                <w:b/>
                <w:i/>
                <w:sz w:val="20"/>
              </w:rPr>
              <w:t>2 CFR §200</w:t>
            </w:r>
            <w:r w:rsidRPr="004C39CC">
              <w:rPr>
                <w:rFonts w:ascii="Arial Narrow" w:hAnsi="Arial Narrow"/>
                <w:sz w:val="20"/>
              </w:rPr>
              <w:t>, except that:</w:t>
            </w:r>
          </w:p>
          <w:p w14:paraId="088F8DA0"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(1) Section 2 CFR §200.305 “Payment” is modified for lump sum drawdown for financing of property rehabilitation activities, in accordance with 24 CFR §570.513.</w:t>
            </w:r>
          </w:p>
          <w:p w14:paraId="0638EB7A"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(2)  Section 2 CFR §200.306 “Cost sharing or matching” does not apply.</w:t>
            </w:r>
          </w:p>
          <w:p w14:paraId="50AE4B36"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(3)  Section 2 CFR §200.307 “Program income” does not apply. Program income is governed by 24 CFR §570.504.</w:t>
            </w:r>
          </w:p>
          <w:p w14:paraId="498830AE"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(4)  Section 2 CFR §200.308 “Revisions of budget and program plans” does not apply.</w:t>
            </w:r>
          </w:p>
          <w:p w14:paraId="08C069CB"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(5)  Section 2 CFR §200.311 “Real property” does not apply, except as provided in 24 CFR §570.200(j). Real property is governed by 24 CFR §570.505.</w:t>
            </w:r>
          </w:p>
          <w:p w14:paraId="58A73768"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(6)  Section 2 CFR §200.313 “Equipment” applies, except that when the equipment is sold, the proceeds shall be program income. Equipment not needed by the subrecipient for CDBG activities shall be transferred to the recipient for the CDBG program or shall be retained after compensating the recipient.</w:t>
            </w:r>
          </w:p>
          <w:p w14:paraId="2205867F" w14:textId="77777777" w:rsidR="00120BC4" w:rsidRPr="004C39CC" w:rsidRDefault="00120BC4" w:rsidP="00956285">
            <w:pPr>
              <w:tabs>
                <w:tab w:val="left" w:pos="2160"/>
              </w:tabs>
              <w:ind w:left="360"/>
              <w:rPr>
                <w:rFonts w:ascii="Arial Narrow" w:hAnsi="Arial Narrow"/>
                <w:sz w:val="16"/>
              </w:rPr>
            </w:pPr>
          </w:p>
          <w:p w14:paraId="49057753" w14:textId="77777777"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Subrecipients must keep adequate records that comply with the applicable requirements.  The financial records that must be maintained include, but not limited to:</w:t>
            </w:r>
          </w:p>
          <w:p w14:paraId="71BF860A" w14:textId="77777777" w:rsidR="00120BC4" w:rsidRPr="004C39CC" w:rsidRDefault="00120BC4" w:rsidP="00AC122D">
            <w:pPr>
              <w:pStyle w:val="ListParagraph"/>
              <w:numPr>
                <w:ilvl w:val="0"/>
                <w:numId w:val="14"/>
              </w:numPr>
              <w:tabs>
                <w:tab w:val="left" w:pos="2160"/>
              </w:tabs>
              <w:rPr>
                <w:rFonts w:ascii="Arial Narrow" w:hAnsi="Arial Narrow"/>
                <w:sz w:val="20"/>
              </w:rPr>
            </w:pPr>
            <w:r w:rsidRPr="004C39CC">
              <w:rPr>
                <w:rFonts w:ascii="Arial Narrow" w:hAnsi="Arial Narrow"/>
                <w:sz w:val="20"/>
              </w:rPr>
              <w:t xml:space="preserve">A chart of accounts </w:t>
            </w:r>
          </w:p>
          <w:p w14:paraId="5B861422" w14:textId="77777777" w:rsidR="00120BC4" w:rsidRPr="004C39CC" w:rsidRDefault="00120BC4" w:rsidP="00AC122D">
            <w:pPr>
              <w:pStyle w:val="ListParagraph"/>
              <w:numPr>
                <w:ilvl w:val="0"/>
                <w:numId w:val="14"/>
              </w:numPr>
              <w:tabs>
                <w:tab w:val="left" w:pos="2160"/>
              </w:tabs>
              <w:rPr>
                <w:rFonts w:ascii="Arial Narrow" w:hAnsi="Arial Narrow"/>
                <w:sz w:val="20"/>
              </w:rPr>
            </w:pPr>
            <w:r w:rsidRPr="004C39CC">
              <w:rPr>
                <w:rFonts w:ascii="Arial Narrow" w:hAnsi="Arial Narrow"/>
                <w:sz w:val="20"/>
              </w:rPr>
              <w:t>Source documentation that costs were eligible and paid (invoices, purchase orders, canceled checks, etc.)</w:t>
            </w:r>
          </w:p>
          <w:p w14:paraId="41BF48C6" w14:textId="77777777" w:rsidR="00120BC4" w:rsidRPr="004C39CC" w:rsidRDefault="00120BC4" w:rsidP="00AC122D">
            <w:pPr>
              <w:pStyle w:val="ListParagraph"/>
              <w:numPr>
                <w:ilvl w:val="0"/>
                <w:numId w:val="14"/>
              </w:numPr>
              <w:tabs>
                <w:tab w:val="left" w:pos="2160"/>
              </w:tabs>
              <w:rPr>
                <w:rFonts w:ascii="Arial Narrow" w:hAnsi="Arial Narrow"/>
                <w:sz w:val="20"/>
              </w:rPr>
            </w:pPr>
            <w:r w:rsidRPr="004C39CC">
              <w:rPr>
                <w:rFonts w:ascii="Arial Narrow" w:hAnsi="Arial Narrow"/>
                <w:sz w:val="20"/>
              </w:rPr>
              <w:t>An inventory of real property</w:t>
            </w:r>
          </w:p>
          <w:p w14:paraId="6257A766" w14:textId="77777777" w:rsidR="00120BC4" w:rsidRPr="004C39CC" w:rsidRDefault="00120BC4" w:rsidP="00AC122D">
            <w:pPr>
              <w:pStyle w:val="ListParagraph"/>
              <w:numPr>
                <w:ilvl w:val="0"/>
                <w:numId w:val="14"/>
              </w:numPr>
              <w:tabs>
                <w:tab w:val="left" w:pos="2160"/>
              </w:tabs>
              <w:rPr>
                <w:rFonts w:ascii="Arial Narrow" w:hAnsi="Arial Narrow"/>
                <w:sz w:val="20"/>
              </w:rPr>
            </w:pPr>
            <w:r w:rsidRPr="004C39CC">
              <w:rPr>
                <w:rFonts w:ascii="Arial Narrow" w:hAnsi="Arial Narrow"/>
                <w:sz w:val="20"/>
              </w:rPr>
              <w:t>Bank account records</w:t>
            </w:r>
          </w:p>
          <w:p w14:paraId="57BDDB3B" w14:textId="77777777" w:rsidR="00120BC4" w:rsidRPr="004C39CC" w:rsidRDefault="00120BC4" w:rsidP="00AC122D">
            <w:pPr>
              <w:pStyle w:val="ListParagraph"/>
              <w:numPr>
                <w:ilvl w:val="0"/>
                <w:numId w:val="14"/>
              </w:numPr>
              <w:tabs>
                <w:tab w:val="left" w:pos="2160"/>
              </w:tabs>
              <w:rPr>
                <w:rFonts w:ascii="Arial Narrow" w:hAnsi="Arial Narrow"/>
                <w:sz w:val="20"/>
              </w:rPr>
            </w:pPr>
            <w:r w:rsidRPr="004C39CC">
              <w:rPr>
                <w:rFonts w:ascii="Arial Narrow" w:hAnsi="Arial Narrow"/>
                <w:sz w:val="20"/>
              </w:rPr>
              <w:t>Records regarding revolving loan fund activities</w:t>
            </w:r>
          </w:p>
          <w:p w14:paraId="299044D8" w14:textId="77777777" w:rsidR="00120BC4" w:rsidRPr="004C39CC" w:rsidRDefault="00120BC4" w:rsidP="00AC122D">
            <w:pPr>
              <w:pStyle w:val="ListParagraph"/>
              <w:numPr>
                <w:ilvl w:val="0"/>
                <w:numId w:val="14"/>
              </w:numPr>
              <w:tabs>
                <w:tab w:val="left" w:pos="2160"/>
              </w:tabs>
              <w:rPr>
                <w:rFonts w:ascii="Arial Narrow" w:hAnsi="Arial Narrow"/>
                <w:sz w:val="20"/>
              </w:rPr>
            </w:pPr>
            <w:r w:rsidRPr="004C39CC">
              <w:rPr>
                <w:rFonts w:ascii="Arial Narrow" w:hAnsi="Arial Narrow"/>
                <w:sz w:val="20"/>
              </w:rPr>
              <w:t>Drawdown Requests</w:t>
            </w:r>
          </w:p>
          <w:p w14:paraId="1EADE737" w14:textId="77777777" w:rsidR="00120BC4" w:rsidRPr="004C39CC" w:rsidRDefault="00120BC4" w:rsidP="00AC122D">
            <w:pPr>
              <w:pStyle w:val="ListParagraph"/>
              <w:numPr>
                <w:ilvl w:val="0"/>
                <w:numId w:val="14"/>
              </w:numPr>
              <w:tabs>
                <w:tab w:val="left" w:pos="2160"/>
              </w:tabs>
              <w:rPr>
                <w:rFonts w:ascii="Arial Narrow" w:hAnsi="Arial Narrow"/>
                <w:sz w:val="20"/>
              </w:rPr>
            </w:pPr>
            <w:r w:rsidRPr="004C39CC">
              <w:rPr>
                <w:rFonts w:ascii="Arial Narrow" w:hAnsi="Arial Narrow"/>
                <w:sz w:val="20"/>
              </w:rPr>
              <w:t>Payroll records and reports</w:t>
            </w:r>
          </w:p>
          <w:p w14:paraId="108BED2B" w14:textId="77777777" w:rsidR="00120BC4" w:rsidRPr="004C39CC" w:rsidRDefault="00120BC4" w:rsidP="00AC122D">
            <w:pPr>
              <w:pStyle w:val="ListParagraph"/>
              <w:numPr>
                <w:ilvl w:val="0"/>
                <w:numId w:val="14"/>
              </w:numPr>
              <w:tabs>
                <w:tab w:val="left" w:pos="2160"/>
              </w:tabs>
              <w:rPr>
                <w:rFonts w:ascii="Arial Narrow" w:hAnsi="Arial Narrow"/>
                <w:sz w:val="20"/>
              </w:rPr>
            </w:pPr>
            <w:r w:rsidRPr="004C39CC">
              <w:rPr>
                <w:rFonts w:ascii="Arial Narrow" w:hAnsi="Arial Narrow"/>
                <w:sz w:val="20"/>
              </w:rPr>
              <w:t>Documentation of other administrative costs charged</w:t>
            </w:r>
          </w:p>
          <w:p w14:paraId="63164956" w14:textId="77777777" w:rsidR="00120BC4" w:rsidRPr="004C39CC" w:rsidRDefault="00120BC4" w:rsidP="00AC122D">
            <w:pPr>
              <w:pStyle w:val="ListParagraph"/>
              <w:numPr>
                <w:ilvl w:val="0"/>
                <w:numId w:val="14"/>
              </w:numPr>
              <w:tabs>
                <w:tab w:val="left" w:pos="2160"/>
              </w:tabs>
              <w:rPr>
                <w:rFonts w:ascii="Arial Narrow" w:hAnsi="Arial Narrow"/>
                <w:sz w:val="20"/>
              </w:rPr>
            </w:pPr>
            <w:r w:rsidRPr="004C39CC">
              <w:rPr>
                <w:rFonts w:ascii="Arial Narrow" w:hAnsi="Arial Narrow"/>
                <w:sz w:val="20"/>
              </w:rPr>
              <w:t>Financial reports / Audit Files / Financial Correspondence</w:t>
            </w:r>
          </w:p>
        </w:tc>
      </w:tr>
      <w:tr w:rsidR="00120BC4" w:rsidRPr="004C39CC" w14:paraId="1FFEAD22" w14:textId="77777777" w:rsidTr="00956285">
        <w:trPr>
          <w:trHeight w:val="1872"/>
        </w:trPr>
        <w:tc>
          <w:tcPr>
            <w:tcW w:w="1637" w:type="dxa"/>
            <w:shd w:val="clear" w:color="auto" w:fill="auto"/>
          </w:tcPr>
          <w:p w14:paraId="7D0CCF19"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 CFR 200.343</w:t>
            </w:r>
          </w:p>
          <w:p w14:paraId="6F71F880" w14:textId="77777777" w:rsidR="00120BC4" w:rsidRPr="004C39CC" w:rsidRDefault="00120BC4" w:rsidP="00956285">
            <w:pPr>
              <w:tabs>
                <w:tab w:val="left" w:pos="2160"/>
              </w:tabs>
              <w:rPr>
                <w:rFonts w:ascii="Arial Narrow" w:hAnsi="Arial Narrow"/>
                <w:sz w:val="20"/>
              </w:rPr>
            </w:pPr>
          </w:p>
          <w:p w14:paraId="0257419C"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91</w:t>
            </w:r>
          </w:p>
          <w:p w14:paraId="687CC1EE" w14:textId="77777777" w:rsidR="00120BC4" w:rsidRPr="004C39CC" w:rsidRDefault="00120BC4" w:rsidP="00956285">
            <w:pPr>
              <w:tabs>
                <w:tab w:val="left" w:pos="2160"/>
              </w:tabs>
              <w:rPr>
                <w:rFonts w:ascii="Arial Narrow" w:hAnsi="Arial Narrow"/>
                <w:sz w:val="20"/>
              </w:rPr>
            </w:pPr>
          </w:p>
          <w:p w14:paraId="557B7038"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570.507</w:t>
            </w:r>
          </w:p>
        </w:tc>
        <w:tc>
          <w:tcPr>
            <w:tcW w:w="2340" w:type="dxa"/>
            <w:shd w:val="clear" w:color="auto" w:fill="auto"/>
          </w:tcPr>
          <w:p w14:paraId="7B8D070E"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Closeout</w:t>
            </w:r>
          </w:p>
          <w:p w14:paraId="6C54A7CF" w14:textId="77777777" w:rsidR="00120BC4" w:rsidRPr="004C39CC" w:rsidRDefault="00120BC4" w:rsidP="00956285">
            <w:pPr>
              <w:tabs>
                <w:tab w:val="left" w:pos="2160"/>
              </w:tabs>
              <w:rPr>
                <w:rFonts w:ascii="Arial Narrow" w:hAnsi="Arial Narrow"/>
                <w:sz w:val="20"/>
              </w:rPr>
            </w:pPr>
          </w:p>
          <w:p w14:paraId="06B696A1"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Consolidated Submissions</w:t>
            </w:r>
          </w:p>
          <w:p w14:paraId="25BD5DA8" w14:textId="77777777" w:rsidR="00120BC4" w:rsidRPr="004C39CC" w:rsidRDefault="00120BC4" w:rsidP="00956285">
            <w:pPr>
              <w:tabs>
                <w:tab w:val="left" w:pos="2160"/>
              </w:tabs>
              <w:rPr>
                <w:rFonts w:ascii="Arial Narrow" w:hAnsi="Arial Narrow"/>
                <w:sz w:val="20"/>
              </w:rPr>
            </w:pPr>
          </w:p>
          <w:p w14:paraId="6CBEAE3A"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Reports</w:t>
            </w:r>
          </w:p>
        </w:tc>
        <w:tc>
          <w:tcPr>
            <w:tcW w:w="6188" w:type="dxa"/>
            <w:shd w:val="clear" w:color="auto" w:fill="auto"/>
            <w:vAlign w:val="center"/>
          </w:tcPr>
          <w:p w14:paraId="6A2EC9C0" w14:textId="6FB43932"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 xml:space="preserve">The </w:t>
            </w:r>
            <w:r w:rsidR="005C60CF">
              <w:rPr>
                <w:rFonts w:ascii="Arial Narrow" w:hAnsi="Arial Narrow"/>
                <w:sz w:val="20"/>
              </w:rPr>
              <w:t>West Valley City</w:t>
            </w:r>
            <w:r w:rsidRPr="004C39CC">
              <w:rPr>
                <w:rFonts w:ascii="Arial Narrow" w:hAnsi="Arial Narrow"/>
                <w:sz w:val="20"/>
              </w:rPr>
              <w:t xml:space="preserve"> is required to submit numerous reports to the </w:t>
            </w:r>
            <w:r w:rsidR="00E46F49">
              <w:rPr>
                <w:rFonts w:ascii="Arial Narrow" w:hAnsi="Arial Narrow"/>
                <w:sz w:val="20"/>
              </w:rPr>
              <w:t>f</w:t>
            </w:r>
            <w:r w:rsidRPr="004C39CC">
              <w:rPr>
                <w:rFonts w:ascii="Arial Narrow" w:hAnsi="Arial Narrow"/>
                <w:sz w:val="20"/>
              </w:rPr>
              <w:t xml:space="preserve">ederal government and may request information from programs to complete the reports.  The information may include, but not limited to, MBE/WBE information, Section 3 information, Performance Measures/Outcomes achieved, financial audits and funds leveraged.  The specific reports that will be required from each agency will be outlined in the Agreement between the </w:t>
            </w:r>
            <w:r w:rsidR="00AC1DF0">
              <w:rPr>
                <w:rFonts w:ascii="Arial Narrow" w:hAnsi="Arial Narrow"/>
                <w:sz w:val="20"/>
              </w:rPr>
              <w:t xml:space="preserve">West Valley City </w:t>
            </w:r>
            <w:r w:rsidR="00AC1DF0" w:rsidRPr="004C39CC">
              <w:rPr>
                <w:rFonts w:ascii="Arial Narrow" w:hAnsi="Arial Narrow"/>
                <w:sz w:val="20"/>
              </w:rPr>
              <w:t>and</w:t>
            </w:r>
            <w:r w:rsidRPr="004C39CC">
              <w:rPr>
                <w:rFonts w:ascii="Arial Narrow" w:hAnsi="Arial Narrow"/>
                <w:sz w:val="20"/>
              </w:rPr>
              <w:t xml:space="preserve"> the Subrecipient.</w:t>
            </w:r>
          </w:p>
        </w:tc>
      </w:tr>
    </w:tbl>
    <w:p w14:paraId="78F6808D" w14:textId="77777777" w:rsidR="009462D5" w:rsidRDefault="009462D5">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340"/>
        <w:gridCol w:w="6188"/>
      </w:tblGrid>
      <w:tr w:rsidR="00120BC4" w:rsidRPr="004C39CC" w14:paraId="4F4B69F8" w14:textId="77777777" w:rsidTr="00956285">
        <w:trPr>
          <w:trHeight w:val="350"/>
        </w:trPr>
        <w:tc>
          <w:tcPr>
            <w:tcW w:w="10165" w:type="dxa"/>
            <w:gridSpan w:val="3"/>
            <w:shd w:val="clear" w:color="auto" w:fill="D9D9D9"/>
          </w:tcPr>
          <w:p w14:paraId="0844B7CA" w14:textId="2AF44B39" w:rsidR="00120BC4" w:rsidRPr="004C39CC" w:rsidRDefault="00120BC4" w:rsidP="00956285">
            <w:pPr>
              <w:jc w:val="center"/>
              <w:rPr>
                <w:rFonts w:ascii="Arial Narrow" w:hAnsi="Arial Narrow"/>
                <w:b/>
                <w:szCs w:val="24"/>
              </w:rPr>
            </w:pPr>
            <w:r w:rsidRPr="004C39CC">
              <w:rPr>
                <w:rFonts w:ascii="Arial Narrow" w:hAnsi="Arial Narrow"/>
                <w:b/>
                <w:sz w:val="28"/>
                <w:szCs w:val="24"/>
              </w:rPr>
              <w:lastRenderedPageBreak/>
              <w:t>RECORD RETENTION AND GENERAL RECORDS</w:t>
            </w:r>
          </w:p>
        </w:tc>
      </w:tr>
      <w:tr w:rsidR="00120BC4" w:rsidRPr="004C39CC" w14:paraId="571C5C99" w14:textId="77777777" w:rsidTr="00956285">
        <w:tc>
          <w:tcPr>
            <w:tcW w:w="1637" w:type="dxa"/>
            <w:shd w:val="clear" w:color="auto" w:fill="000000"/>
          </w:tcPr>
          <w:p w14:paraId="1B2D21AB"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w:t>
            </w:r>
          </w:p>
        </w:tc>
        <w:tc>
          <w:tcPr>
            <w:tcW w:w="2340" w:type="dxa"/>
            <w:shd w:val="clear" w:color="auto" w:fill="000000"/>
          </w:tcPr>
          <w:p w14:paraId="2D71570B"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 Category Title</w:t>
            </w:r>
          </w:p>
        </w:tc>
        <w:tc>
          <w:tcPr>
            <w:tcW w:w="6188" w:type="dxa"/>
            <w:shd w:val="clear" w:color="auto" w:fill="000000"/>
          </w:tcPr>
          <w:p w14:paraId="70250421"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Minimum Documentation Standards</w:t>
            </w:r>
          </w:p>
        </w:tc>
      </w:tr>
      <w:tr w:rsidR="00120BC4" w:rsidRPr="004C39CC" w14:paraId="023ADB1B" w14:textId="77777777" w:rsidTr="00956285">
        <w:trPr>
          <w:trHeight w:val="4481"/>
        </w:trPr>
        <w:tc>
          <w:tcPr>
            <w:tcW w:w="1637" w:type="dxa"/>
            <w:shd w:val="clear" w:color="auto" w:fill="auto"/>
          </w:tcPr>
          <w:p w14:paraId="76194819" w14:textId="77777777" w:rsidR="00120BC4" w:rsidRPr="004C39CC" w:rsidRDefault="00120BC4" w:rsidP="00956285">
            <w:pPr>
              <w:tabs>
                <w:tab w:val="left" w:pos="2160"/>
              </w:tabs>
              <w:rPr>
                <w:rFonts w:ascii="Arial Narrow" w:hAnsi="Arial Narrow"/>
                <w:sz w:val="20"/>
              </w:rPr>
            </w:pPr>
          </w:p>
          <w:p w14:paraId="42EFE436"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 CFR 200.334</w:t>
            </w:r>
          </w:p>
          <w:p w14:paraId="0812D2A6" w14:textId="77777777" w:rsidR="00120BC4" w:rsidRPr="004C39CC" w:rsidRDefault="00120BC4" w:rsidP="00956285">
            <w:pPr>
              <w:tabs>
                <w:tab w:val="left" w:pos="2160"/>
              </w:tabs>
              <w:rPr>
                <w:rFonts w:ascii="Arial Narrow" w:hAnsi="Arial Narrow"/>
                <w:sz w:val="20"/>
              </w:rPr>
            </w:pPr>
          </w:p>
          <w:p w14:paraId="5527D46A" w14:textId="77777777" w:rsidR="00120BC4" w:rsidRPr="004C39CC" w:rsidRDefault="00120BC4" w:rsidP="00956285">
            <w:pPr>
              <w:tabs>
                <w:tab w:val="left" w:pos="2160"/>
              </w:tabs>
              <w:rPr>
                <w:rFonts w:ascii="Arial Narrow" w:hAnsi="Arial Narrow"/>
                <w:sz w:val="20"/>
              </w:rPr>
            </w:pPr>
          </w:p>
          <w:p w14:paraId="740CC37E"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570.502</w:t>
            </w:r>
          </w:p>
          <w:p w14:paraId="28B4A293" w14:textId="77777777" w:rsidR="00120BC4" w:rsidRPr="004C39CC" w:rsidRDefault="00120BC4" w:rsidP="00956285">
            <w:pPr>
              <w:tabs>
                <w:tab w:val="left" w:pos="2160"/>
              </w:tabs>
              <w:rPr>
                <w:rFonts w:ascii="Arial Narrow" w:hAnsi="Arial Narrow"/>
                <w:sz w:val="20"/>
              </w:rPr>
            </w:pPr>
          </w:p>
          <w:p w14:paraId="34CDA729" w14:textId="77777777" w:rsidR="00120BC4" w:rsidRPr="004C39CC" w:rsidRDefault="00120BC4" w:rsidP="00956285">
            <w:pPr>
              <w:tabs>
                <w:tab w:val="left" w:pos="2160"/>
              </w:tabs>
              <w:rPr>
                <w:rFonts w:ascii="Arial Narrow" w:hAnsi="Arial Narrow"/>
                <w:sz w:val="20"/>
              </w:rPr>
            </w:pPr>
          </w:p>
          <w:p w14:paraId="5092ADDB"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570.506</w:t>
            </w:r>
          </w:p>
          <w:p w14:paraId="26247BDC" w14:textId="77777777" w:rsidR="00120BC4" w:rsidRPr="004C39CC" w:rsidRDefault="00120BC4" w:rsidP="00956285">
            <w:pPr>
              <w:tabs>
                <w:tab w:val="left" w:pos="2160"/>
              </w:tabs>
              <w:rPr>
                <w:rFonts w:ascii="Arial Narrow" w:hAnsi="Arial Narrow"/>
                <w:sz w:val="20"/>
              </w:rPr>
            </w:pPr>
          </w:p>
        </w:tc>
        <w:tc>
          <w:tcPr>
            <w:tcW w:w="2340" w:type="dxa"/>
            <w:shd w:val="clear" w:color="auto" w:fill="auto"/>
          </w:tcPr>
          <w:p w14:paraId="60B05D78" w14:textId="77777777" w:rsidR="00120BC4" w:rsidRPr="004C39CC" w:rsidRDefault="00120BC4" w:rsidP="00956285">
            <w:pPr>
              <w:tabs>
                <w:tab w:val="left" w:pos="2160"/>
              </w:tabs>
              <w:rPr>
                <w:rFonts w:ascii="Arial Narrow" w:hAnsi="Arial Narrow"/>
                <w:sz w:val="20"/>
              </w:rPr>
            </w:pPr>
          </w:p>
          <w:p w14:paraId="68FEA76C"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Retention requirements for records</w:t>
            </w:r>
          </w:p>
          <w:p w14:paraId="0C69CA7B" w14:textId="77777777" w:rsidR="00120BC4" w:rsidRPr="004C39CC" w:rsidRDefault="00120BC4" w:rsidP="00956285">
            <w:pPr>
              <w:tabs>
                <w:tab w:val="left" w:pos="2160"/>
              </w:tabs>
              <w:rPr>
                <w:rFonts w:ascii="Arial Narrow" w:hAnsi="Arial Narrow"/>
                <w:sz w:val="20"/>
              </w:rPr>
            </w:pPr>
          </w:p>
          <w:p w14:paraId="518987E8"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Administrative Requirements</w:t>
            </w:r>
          </w:p>
          <w:p w14:paraId="242FA41A" w14:textId="77777777" w:rsidR="00120BC4" w:rsidRPr="004C39CC" w:rsidRDefault="00120BC4" w:rsidP="00956285">
            <w:pPr>
              <w:tabs>
                <w:tab w:val="left" w:pos="2160"/>
              </w:tabs>
              <w:rPr>
                <w:rFonts w:ascii="Arial Narrow" w:hAnsi="Arial Narrow"/>
                <w:sz w:val="20"/>
              </w:rPr>
            </w:pPr>
          </w:p>
          <w:p w14:paraId="52B74499"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Records to be Maintained</w:t>
            </w:r>
          </w:p>
        </w:tc>
        <w:tc>
          <w:tcPr>
            <w:tcW w:w="6188" w:type="dxa"/>
            <w:shd w:val="clear" w:color="auto" w:fill="auto"/>
            <w:vAlign w:val="center"/>
          </w:tcPr>
          <w:p w14:paraId="5BCF828A" w14:textId="42A0DCC2" w:rsidR="00120BC4" w:rsidRPr="004C39CC" w:rsidRDefault="00120BC4" w:rsidP="00AC122D">
            <w:pPr>
              <w:pStyle w:val="ListParagraph"/>
              <w:numPr>
                <w:ilvl w:val="0"/>
                <w:numId w:val="14"/>
              </w:numPr>
              <w:tabs>
                <w:tab w:val="left" w:pos="2160"/>
              </w:tabs>
              <w:spacing w:after="60"/>
              <w:contextualSpacing w:val="0"/>
              <w:jc w:val="both"/>
              <w:rPr>
                <w:rFonts w:ascii="Arial Narrow" w:hAnsi="Arial Narrow"/>
                <w:sz w:val="20"/>
              </w:rPr>
            </w:pPr>
            <w:r w:rsidRPr="004C39CC">
              <w:rPr>
                <w:rFonts w:ascii="Arial Narrow" w:hAnsi="Arial Narrow"/>
                <w:sz w:val="20"/>
              </w:rPr>
              <w:t xml:space="preserve">The retention period for individual CDBG activities shall be </w:t>
            </w:r>
            <w:r w:rsidRPr="004C39CC">
              <w:rPr>
                <w:rFonts w:ascii="Arial Narrow" w:hAnsi="Arial Narrow"/>
                <w:b/>
                <w:sz w:val="20"/>
                <w:u w:val="single"/>
              </w:rPr>
              <w:t>the longer of</w:t>
            </w:r>
            <w:r w:rsidRPr="004C39CC">
              <w:rPr>
                <w:rFonts w:ascii="Arial Narrow" w:hAnsi="Arial Narrow"/>
                <w:sz w:val="20"/>
              </w:rPr>
              <w:t xml:space="preserve"> </w:t>
            </w:r>
            <w:r w:rsidR="00AC1DF0">
              <w:rPr>
                <w:rFonts w:ascii="Arial Narrow" w:hAnsi="Arial Narrow"/>
                <w:sz w:val="20"/>
              </w:rPr>
              <w:t>5</w:t>
            </w:r>
            <w:r w:rsidRPr="004C39CC">
              <w:rPr>
                <w:rFonts w:ascii="Arial Narrow" w:hAnsi="Arial Narrow"/>
                <w:sz w:val="20"/>
              </w:rPr>
              <w:t xml:space="preserve"> years after the expiration or termination of the subrecipient agreement under 24 CFR §570.503, or </w:t>
            </w:r>
            <w:r w:rsidR="00AC1DF0">
              <w:rPr>
                <w:rFonts w:ascii="Arial Narrow" w:hAnsi="Arial Narrow"/>
                <w:sz w:val="20"/>
              </w:rPr>
              <w:t>5</w:t>
            </w:r>
            <w:r w:rsidRPr="004C39CC">
              <w:rPr>
                <w:rFonts w:ascii="Arial Narrow" w:hAnsi="Arial Narrow"/>
                <w:sz w:val="20"/>
              </w:rPr>
              <w:t xml:space="preserve"> years after the submission of the annual performance and evaluation report, as prescribed in §91.520 of this title, in which the specific activity is reported on for the final time;</w:t>
            </w:r>
          </w:p>
          <w:p w14:paraId="42CFC39F" w14:textId="77777777" w:rsidR="00120BC4" w:rsidRPr="004C39CC" w:rsidRDefault="00120BC4" w:rsidP="00AC122D">
            <w:pPr>
              <w:pStyle w:val="ListParagraph"/>
              <w:numPr>
                <w:ilvl w:val="0"/>
                <w:numId w:val="14"/>
              </w:numPr>
              <w:tabs>
                <w:tab w:val="left" w:pos="2160"/>
              </w:tabs>
              <w:spacing w:after="60"/>
              <w:contextualSpacing w:val="0"/>
              <w:jc w:val="both"/>
              <w:rPr>
                <w:rFonts w:ascii="Arial Narrow" w:hAnsi="Arial Narrow"/>
                <w:sz w:val="20"/>
              </w:rPr>
            </w:pPr>
            <w:r w:rsidRPr="004C39CC">
              <w:rPr>
                <w:rFonts w:ascii="Arial Narrow" w:hAnsi="Arial Narrow"/>
                <w:sz w:val="20"/>
              </w:rPr>
              <w:t>Records for individual activities subject to the reversion of assets provisions at §570.503(b)(7) or change of use provisions at §570.505 must be maintained for as long as those provisions continue to apply to the activity; and</w:t>
            </w:r>
          </w:p>
          <w:p w14:paraId="37907C49" w14:textId="77777777" w:rsidR="00120BC4" w:rsidRPr="004C39CC" w:rsidRDefault="00120BC4" w:rsidP="00AC122D">
            <w:pPr>
              <w:pStyle w:val="ListParagraph"/>
              <w:numPr>
                <w:ilvl w:val="0"/>
                <w:numId w:val="14"/>
              </w:numPr>
              <w:tabs>
                <w:tab w:val="left" w:pos="2160"/>
              </w:tabs>
              <w:spacing w:after="60"/>
              <w:contextualSpacing w:val="0"/>
              <w:jc w:val="both"/>
              <w:rPr>
                <w:rFonts w:ascii="Arial Narrow" w:hAnsi="Arial Narrow"/>
                <w:sz w:val="20"/>
              </w:rPr>
            </w:pPr>
            <w:r w:rsidRPr="004C39CC">
              <w:rPr>
                <w:rFonts w:ascii="Arial Narrow" w:hAnsi="Arial Narrow"/>
                <w:sz w:val="20"/>
              </w:rPr>
              <w:t>Records for individual activities for which there are outstanding loan balances, other receivables, or contingent liabilities must be retained until such receivables or liabilities have been satisfied.</w:t>
            </w:r>
          </w:p>
          <w:p w14:paraId="3CFCC7F9" w14:textId="77777777" w:rsidR="00120BC4" w:rsidRPr="004C39CC" w:rsidRDefault="00120BC4" w:rsidP="00956285">
            <w:pPr>
              <w:tabs>
                <w:tab w:val="left" w:pos="2160"/>
              </w:tabs>
              <w:ind w:left="360"/>
              <w:jc w:val="both"/>
              <w:rPr>
                <w:rFonts w:ascii="Arial Narrow" w:hAnsi="Arial Narrow"/>
                <w:sz w:val="20"/>
              </w:rPr>
            </w:pPr>
          </w:p>
          <w:p w14:paraId="489071ED" w14:textId="470790A1"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 xml:space="preserve">The Type of Records to Maintain for an activity, </w:t>
            </w:r>
            <w:r w:rsidR="006B3C4E" w:rsidRPr="004C39CC">
              <w:rPr>
                <w:rFonts w:ascii="Arial Narrow" w:hAnsi="Arial Narrow"/>
                <w:sz w:val="20"/>
              </w:rPr>
              <w:t>project,</w:t>
            </w:r>
            <w:r w:rsidRPr="004C39CC">
              <w:rPr>
                <w:rFonts w:ascii="Arial Narrow" w:hAnsi="Arial Narrow"/>
                <w:sz w:val="20"/>
              </w:rPr>
              <w:t xml:space="preserve"> or program:</w:t>
            </w:r>
          </w:p>
          <w:p w14:paraId="686F5C19" w14:textId="15EC5DB1" w:rsidR="00120BC4" w:rsidRPr="004C39CC" w:rsidRDefault="00120BC4" w:rsidP="00AC122D">
            <w:pPr>
              <w:pStyle w:val="ListParagraph"/>
              <w:numPr>
                <w:ilvl w:val="0"/>
                <w:numId w:val="15"/>
              </w:numPr>
              <w:tabs>
                <w:tab w:val="left" w:pos="2160"/>
              </w:tabs>
              <w:jc w:val="both"/>
              <w:rPr>
                <w:rFonts w:ascii="Arial Narrow" w:hAnsi="Arial Narrow"/>
                <w:sz w:val="20"/>
              </w:rPr>
            </w:pPr>
            <w:r w:rsidRPr="004C39CC">
              <w:rPr>
                <w:rFonts w:ascii="Arial Narrow" w:hAnsi="Arial Narrow"/>
                <w:sz w:val="20"/>
              </w:rPr>
              <w:t xml:space="preserve">Description of each project/program, location, amount of CDBG assistance budgeted, </w:t>
            </w:r>
            <w:r w:rsidR="006B3C4E" w:rsidRPr="004C39CC">
              <w:rPr>
                <w:rFonts w:ascii="Arial Narrow" w:hAnsi="Arial Narrow"/>
                <w:sz w:val="20"/>
              </w:rPr>
              <w:t>obligated,</w:t>
            </w:r>
            <w:r w:rsidRPr="004C39CC">
              <w:rPr>
                <w:rFonts w:ascii="Arial Narrow" w:hAnsi="Arial Narrow"/>
                <w:sz w:val="20"/>
              </w:rPr>
              <w:t xml:space="preserve"> and expended.</w:t>
            </w:r>
          </w:p>
          <w:p w14:paraId="132D2478" w14:textId="77777777" w:rsidR="00120BC4" w:rsidRPr="004C39CC" w:rsidRDefault="00120BC4" w:rsidP="00AC122D">
            <w:pPr>
              <w:pStyle w:val="ListParagraph"/>
              <w:numPr>
                <w:ilvl w:val="0"/>
                <w:numId w:val="15"/>
              </w:numPr>
              <w:tabs>
                <w:tab w:val="left" w:pos="2160"/>
              </w:tabs>
              <w:jc w:val="both"/>
              <w:rPr>
                <w:rFonts w:ascii="Arial Narrow" w:hAnsi="Arial Narrow"/>
                <w:sz w:val="20"/>
              </w:rPr>
            </w:pPr>
            <w:r w:rsidRPr="004C39CC">
              <w:rPr>
                <w:rFonts w:ascii="Arial Narrow" w:hAnsi="Arial Narrow"/>
                <w:sz w:val="20"/>
              </w:rPr>
              <w:t>Sources and uses of funds, including CDBG, and all others.</w:t>
            </w:r>
          </w:p>
          <w:p w14:paraId="45DCCCF6" w14:textId="77777777" w:rsidR="00120BC4" w:rsidRPr="004C39CC" w:rsidRDefault="00120BC4" w:rsidP="00AC122D">
            <w:pPr>
              <w:pStyle w:val="ListParagraph"/>
              <w:numPr>
                <w:ilvl w:val="0"/>
                <w:numId w:val="15"/>
              </w:numPr>
              <w:tabs>
                <w:tab w:val="left" w:pos="2160"/>
              </w:tabs>
              <w:jc w:val="both"/>
              <w:rPr>
                <w:rFonts w:ascii="Arial Narrow" w:hAnsi="Arial Narrow"/>
                <w:sz w:val="20"/>
              </w:rPr>
            </w:pPr>
            <w:r w:rsidRPr="004C39CC">
              <w:rPr>
                <w:rFonts w:ascii="Arial Narrow" w:hAnsi="Arial Narrow"/>
                <w:sz w:val="20"/>
              </w:rPr>
              <w:t>Compliance with Eligibility and National Objectives under 570.208.</w:t>
            </w:r>
          </w:p>
          <w:p w14:paraId="42AFCA24" w14:textId="77777777" w:rsidR="00120BC4" w:rsidRPr="004C39CC" w:rsidRDefault="00120BC4" w:rsidP="00956285">
            <w:pPr>
              <w:tabs>
                <w:tab w:val="left" w:pos="2160"/>
              </w:tabs>
              <w:jc w:val="both"/>
              <w:rPr>
                <w:rFonts w:ascii="Arial Narrow" w:hAnsi="Arial Narrow"/>
                <w:sz w:val="20"/>
              </w:rPr>
            </w:pPr>
          </w:p>
          <w:p w14:paraId="6CEA9992" w14:textId="77777777"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The Type of Records to Maintain for a Community Based Development Organization (CBDO)</w:t>
            </w:r>
          </w:p>
          <w:p w14:paraId="7F1275B7" w14:textId="77777777" w:rsidR="00120BC4" w:rsidRPr="004C39CC" w:rsidRDefault="00120BC4" w:rsidP="00AC122D">
            <w:pPr>
              <w:pStyle w:val="ListParagraph"/>
              <w:numPr>
                <w:ilvl w:val="0"/>
                <w:numId w:val="16"/>
              </w:numPr>
              <w:tabs>
                <w:tab w:val="left" w:pos="2160"/>
              </w:tabs>
              <w:jc w:val="both"/>
              <w:rPr>
                <w:rFonts w:ascii="Arial Narrow" w:hAnsi="Arial Narrow"/>
                <w:sz w:val="20"/>
              </w:rPr>
            </w:pPr>
            <w:r w:rsidRPr="004C39CC">
              <w:rPr>
                <w:rFonts w:ascii="Arial Narrow" w:hAnsi="Arial Narrow"/>
                <w:sz w:val="20"/>
              </w:rPr>
              <w:t>Evidence that CBDO’s meet designation requirements during the period when they are receiving an allocation of CDBG funds to undertake special activities.</w:t>
            </w:r>
          </w:p>
        </w:tc>
      </w:tr>
      <w:tr w:rsidR="00120BC4" w:rsidRPr="004C39CC" w14:paraId="03F0A945" w14:textId="77777777" w:rsidTr="00956285">
        <w:tc>
          <w:tcPr>
            <w:tcW w:w="10165" w:type="dxa"/>
            <w:gridSpan w:val="3"/>
            <w:shd w:val="clear" w:color="auto" w:fill="D9D9D9"/>
          </w:tcPr>
          <w:p w14:paraId="26F44465" w14:textId="77777777" w:rsidR="00120BC4" w:rsidRPr="004C39CC" w:rsidRDefault="00120BC4" w:rsidP="00956285">
            <w:pPr>
              <w:jc w:val="center"/>
              <w:rPr>
                <w:rFonts w:ascii="Arial Narrow" w:hAnsi="Arial Narrow"/>
                <w:b/>
                <w:szCs w:val="24"/>
              </w:rPr>
            </w:pPr>
            <w:r w:rsidRPr="004C39CC">
              <w:rPr>
                <w:rFonts w:ascii="Arial Narrow" w:hAnsi="Arial Narrow"/>
                <w:b/>
                <w:sz w:val="28"/>
                <w:szCs w:val="24"/>
              </w:rPr>
              <w:t>TIMELY EXPENDITURE OF FUNDS</w:t>
            </w:r>
          </w:p>
        </w:tc>
      </w:tr>
      <w:tr w:rsidR="00120BC4" w:rsidRPr="004C39CC" w14:paraId="356DB930" w14:textId="77777777" w:rsidTr="00956285">
        <w:tc>
          <w:tcPr>
            <w:tcW w:w="1637" w:type="dxa"/>
            <w:shd w:val="clear" w:color="auto" w:fill="000000"/>
          </w:tcPr>
          <w:p w14:paraId="429A66A0"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w:t>
            </w:r>
          </w:p>
        </w:tc>
        <w:tc>
          <w:tcPr>
            <w:tcW w:w="2340" w:type="dxa"/>
            <w:shd w:val="clear" w:color="auto" w:fill="000000"/>
          </w:tcPr>
          <w:p w14:paraId="385FE88F"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 Category Title</w:t>
            </w:r>
          </w:p>
        </w:tc>
        <w:tc>
          <w:tcPr>
            <w:tcW w:w="6188" w:type="dxa"/>
            <w:shd w:val="clear" w:color="auto" w:fill="000000"/>
          </w:tcPr>
          <w:p w14:paraId="52698705"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Minimum Documentation Standards</w:t>
            </w:r>
          </w:p>
        </w:tc>
      </w:tr>
      <w:tr w:rsidR="00120BC4" w:rsidRPr="004C39CC" w14:paraId="34C306B0" w14:textId="77777777" w:rsidTr="00956285">
        <w:tc>
          <w:tcPr>
            <w:tcW w:w="1637" w:type="dxa"/>
            <w:shd w:val="clear" w:color="auto" w:fill="auto"/>
          </w:tcPr>
          <w:p w14:paraId="4D662F44"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570.902</w:t>
            </w:r>
          </w:p>
        </w:tc>
        <w:tc>
          <w:tcPr>
            <w:tcW w:w="2340" w:type="dxa"/>
            <w:shd w:val="clear" w:color="auto" w:fill="auto"/>
          </w:tcPr>
          <w:p w14:paraId="643032D2"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Review to determine if CDBG-funded activities are being carried out in a timely manner</w:t>
            </w:r>
          </w:p>
        </w:tc>
        <w:tc>
          <w:tcPr>
            <w:tcW w:w="6188" w:type="dxa"/>
            <w:shd w:val="clear" w:color="auto" w:fill="auto"/>
            <w:vAlign w:val="center"/>
          </w:tcPr>
          <w:p w14:paraId="281A8A71" w14:textId="77777777"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Prior to issuing the next year’s Entitlement grant, HUD performs an annual assessment of each grantee’s performance.  One of the performance factors examined is the “timeliness” of program expenditures.</w:t>
            </w:r>
          </w:p>
          <w:p w14:paraId="1D3DD6F6" w14:textId="77777777" w:rsidR="00120BC4" w:rsidRPr="004C39CC" w:rsidRDefault="00120BC4" w:rsidP="00956285">
            <w:pPr>
              <w:tabs>
                <w:tab w:val="left" w:pos="2160"/>
              </w:tabs>
              <w:jc w:val="both"/>
              <w:rPr>
                <w:rFonts w:ascii="Arial Narrow" w:hAnsi="Arial Narrow"/>
                <w:sz w:val="20"/>
              </w:rPr>
            </w:pPr>
          </w:p>
          <w:p w14:paraId="686C60E6" w14:textId="38457BC5"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When a Grantee (</w:t>
            </w:r>
            <w:r w:rsidR="006B3C4E">
              <w:rPr>
                <w:rFonts w:ascii="Arial Narrow" w:hAnsi="Arial Narrow"/>
                <w:sz w:val="20"/>
              </w:rPr>
              <w:t>West Valley City</w:t>
            </w:r>
            <w:r w:rsidRPr="004C39CC">
              <w:rPr>
                <w:rFonts w:ascii="Arial Narrow" w:hAnsi="Arial Narrow"/>
                <w:sz w:val="20"/>
              </w:rPr>
              <w:t>) fails to show that the funds are being expended in a timely manner, HUD’s corrective action will consider the following:</w:t>
            </w:r>
          </w:p>
          <w:p w14:paraId="20CE46FA" w14:textId="77777777" w:rsidR="00120BC4" w:rsidRPr="004C39CC" w:rsidRDefault="00120BC4" w:rsidP="00AC122D">
            <w:pPr>
              <w:pStyle w:val="ListParagraph"/>
              <w:numPr>
                <w:ilvl w:val="0"/>
                <w:numId w:val="16"/>
              </w:numPr>
              <w:tabs>
                <w:tab w:val="left" w:pos="2160"/>
              </w:tabs>
              <w:spacing w:after="60"/>
              <w:contextualSpacing w:val="0"/>
              <w:jc w:val="both"/>
              <w:rPr>
                <w:rFonts w:ascii="Arial Narrow" w:hAnsi="Arial Narrow"/>
                <w:sz w:val="20"/>
              </w:rPr>
            </w:pPr>
            <w:r w:rsidRPr="004C39CC">
              <w:rPr>
                <w:rFonts w:ascii="Arial Narrow" w:hAnsi="Arial Narrow"/>
                <w:sz w:val="20"/>
              </w:rPr>
              <w:t>The likelihood that the Subrecipient will spend enough funds during the next program year to reduce the amount to an acceptable level; and</w:t>
            </w:r>
          </w:p>
          <w:p w14:paraId="24859C1F" w14:textId="77777777" w:rsidR="00120BC4" w:rsidRPr="004C39CC" w:rsidRDefault="00120BC4" w:rsidP="00AC122D">
            <w:pPr>
              <w:pStyle w:val="ListParagraph"/>
              <w:numPr>
                <w:ilvl w:val="0"/>
                <w:numId w:val="16"/>
              </w:numPr>
              <w:tabs>
                <w:tab w:val="left" w:pos="2160"/>
              </w:tabs>
              <w:spacing w:after="60"/>
              <w:contextualSpacing w:val="0"/>
              <w:jc w:val="both"/>
              <w:rPr>
                <w:rFonts w:ascii="Arial Narrow" w:hAnsi="Arial Narrow"/>
                <w:sz w:val="20"/>
              </w:rPr>
            </w:pPr>
            <w:r w:rsidRPr="004C39CC">
              <w:rPr>
                <w:rFonts w:ascii="Arial Narrow" w:hAnsi="Arial Narrow"/>
                <w:sz w:val="20"/>
              </w:rPr>
              <w:t>The extent to which funds on hand have been obligated by the grantee and its subrecipients for specific activities.</w:t>
            </w:r>
          </w:p>
        </w:tc>
      </w:tr>
      <w:tr w:rsidR="00120BC4" w:rsidRPr="004C39CC" w14:paraId="53372090" w14:textId="77777777" w:rsidTr="00956285">
        <w:trPr>
          <w:trHeight w:val="935"/>
        </w:trPr>
        <w:tc>
          <w:tcPr>
            <w:tcW w:w="10165" w:type="dxa"/>
            <w:gridSpan w:val="3"/>
            <w:shd w:val="clear" w:color="auto" w:fill="auto"/>
          </w:tcPr>
          <w:p w14:paraId="38E454F8" w14:textId="77777777" w:rsidR="00120BC4" w:rsidRPr="004C39CC" w:rsidRDefault="00120BC4" w:rsidP="00956285">
            <w:pPr>
              <w:tabs>
                <w:tab w:val="left" w:pos="2160"/>
              </w:tabs>
              <w:jc w:val="center"/>
              <w:rPr>
                <w:rFonts w:ascii="Arial Narrow" w:hAnsi="Arial Narrow"/>
              </w:rPr>
            </w:pPr>
            <w:r w:rsidRPr="004C39CC">
              <w:rPr>
                <w:rFonts w:ascii="Arial Narrow" w:hAnsi="Arial Narrow"/>
                <w:b/>
                <w:i/>
              </w:rPr>
              <w:t xml:space="preserve">NOTE: </w:t>
            </w:r>
            <w:r w:rsidRPr="004C39CC">
              <w:rPr>
                <w:rFonts w:ascii="Arial Narrow" w:hAnsi="Arial Narrow"/>
                <w:i/>
              </w:rPr>
              <w:t>Subrecipients are encouraged to download the “CDBG Timeliness Bulletin” from HUD’s website for tips and recommendations to avoid or solve problems with timely use of funds</w:t>
            </w:r>
            <w:r w:rsidRPr="004C39CC">
              <w:rPr>
                <w:rFonts w:ascii="Arial Narrow" w:hAnsi="Arial Narrow"/>
                <w:b/>
                <w:i/>
              </w:rPr>
              <w:t>.</w:t>
            </w:r>
            <w:r w:rsidRPr="004C39CC">
              <w:rPr>
                <w:rFonts w:ascii="Arial Narrow" w:hAnsi="Arial Narrow"/>
              </w:rPr>
              <w:t xml:space="preserve"> </w:t>
            </w:r>
          </w:p>
          <w:p w14:paraId="2A9C8F6D" w14:textId="77777777" w:rsidR="00120BC4" w:rsidRPr="004C39CC" w:rsidRDefault="00700BE0" w:rsidP="00956285">
            <w:pPr>
              <w:tabs>
                <w:tab w:val="left" w:pos="2160"/>
              </w:tabs>
              <w:jc w:val="center"/>
              <w:rPr>
                <w:rFonts w:ascii="Arial Narrow" w:hAnsi="Arial Narrow"/>
                <w:b/>
              </w:rPr>
            </w:pPr>
            <w:hyperlink r:id="rId18" w:history="1">
              <w:r w:rsidR="00120BC4" w:rsidRPr="004C39CC">
                <w:rPr>
                  <w:rStyle w:val="Hyperlink"/>
                  <w:rFonts w:ascii="Arial Narrow" w:eastAsiaTheme="majorEastAsia" w:hAnsi="Arial Narrow"/>
                  <w:b/>
                  <w:i/>
                </w:rPr>
                <w:t>http://archives.hud.gov/offices/cpd/library/cdbg-bull.pdf</w:t>
              </w:r>
            </w:hyperlink>
          </w:p>
        </w:tc>
      </w:tr>
    </w:tbl>
    <w:p w14:paraId="2C2F7313" w14:textId="77777777" w:rsidR="001343AA" w:rsidRPr="001343AA" w:rsidRDefault="001343AA" w:rsidP="005D58E0">
      <w:pPr>
        <w:kinsoku w:val="0"/>
        <w:overflowPunct w:val="0"/>
        <w:autoSpaceDE w:val="0"/>
        <w:autoSpaceDN w:val="0"/>
        <w:adjustRightInd w:val="0"/>
        <w:spacing w:before="5" w:line="259" w:lineRule="auto"/>
        <w:jc w:val="both"/>
        <w:rPr>
          <w:rFonts w:eastAsiaTheme="minorHAnsi"/>
          <w:szCs w:val="24"/>
        </w:rPr>
      </w:pPr>
    </w:p>
    <w:p w14:paraId="63A9C155" w14:textId="77777777" w:rsidR="00674001" w:rsidRDefault="00674001" w:rsidP="005D58E0">
      <w:pPr>
        <w:kinsoku w:val="0"/>
        <w:overflowPunct w:val="0"/>
        <w:autoSpaceDE w:val="0"/>
        <w:autoSpaceDN w:val="0"/>
        <w:adjustRightInd w:val="0"/>
        <w:spacing w:line="259" w:lineRule="auto"/>
        <w:ind w:left="39"/>
        <w:jc w:val="both"/>
        <w:rPr>
          <w:rFonts w:eastAsiaTheme="minorHAnsi"/>
          <w:szCs w:val="24"/>
        </w:rPr>
      </w:pPr>
    </w:p>
    <w:p w14:paraId="4C6CFBA7" w14:textId="77777777" w:rsidR="0053279F" w:rsidRDefault="0053279F">
      <w:pPr>
        <w:spacing w:after="160" w:line="259" w:lineRule="auto"/>
        <w:rPr>
          <w:rFonts w:asciiTheme="majorHAnsi" w:eastAsiaTheme="minorHAnsi" w:hAnsiTheme="majorHAnsi" w:cstheme="majorBidi"/>
          <w:color w:val="2E74B5" w:themeColor="accent1" w:themeShade="BF"/>
          <w:sz w:val="32"/>
          <w:szCs w:val="32"/>
        </w:rPr>
      </w:pPr>
      <w:bookmarkStart w:id="216" w:name="_Toc79674891"/>
      <w:bookmarkStart w:id="217" w:name="_Toc79674964"/>
      <w:bookmarkStart w:id="218" w:name="_Toc79675292"/>
      <w:bookmarkStart w:id="219" w:name="_Toc80005276"/>
      <w:bookmarkStart w:id="220" w:name="_Toc80005345"/>
      <w:bookmarkStart w:id="221" w:name="_Toc80005843"/>
      <w:bookmarkStart w:id="222" w:name="_Toc80005257"/>
      <w:bookmarkStart w:id="223" w:name="_Toc80005326"/>
      <w:bookmarkStart w:id="224" w:name="_Toc80005824"/>
      <w:r>
        <w:rPr>
          <w:rFonts w:eastAsiaTheme="minorHAnsi"/>
        </w:rPr>
        <w:br w:type="page"/>
      </w:r>
    </w:p>
    <w:p w14:paraId="1CEF4132" w14:textId="65D235F6" w:rsidR="0094493C" w:rsidRPr="008A7267" w:rsidRDefault="0094493C" w:rsidP="0094493C">
      <w:pPr>
        <w:pStyle w:val="Heading1"/>
        <w:spacing w:before="120" w:line="259" w:lineRule="auto"/>
        <w:jc w:val="both"/>
        <w:rPr>
          <w:rFonts w:eastAsiaTheme="minorHAnsi"/>
        </w:rPr>
      </w:pPr>
      <w:bookmarkStart w:id="225" w:name="_Toc141335155"/>
      <w:r w:rsidRPr="008A7267">
        <w:rPr>
          <w:rFonts w:eastAsiaTheme="minorHAnsi"/>
        </w:rPr>
        <w:lastRenderedPageBreak/>
        <w:t>MONITORING PROCESS</w:t>
      </w:r>
      <w:bookmarkEnd w:id="216"/>
      <w:bookmarkEnd w:id="217"/>
      <w:bookmarkEnd w:id="218"/>
      <w:bookmarkEnd w:id="219"/>
      <w:bookmarkEnd w:id="220"/>
      <w:bookmarkEnd w:id="221"/>
      <w:bookmarkEnd w:id="225"/>
    </w:p>
    <w:p w14:paraId="666493F9" w14:textId="77777777" w:rsidR="0094493C" w:rsidRDefault="0094493C" w:rsidP="0094493C">
      <w:pPr>
        <w:pStyle w:val="Heading2"/>
        <w:spacing w:line="259" w:lineRule="auto"/>
        <w:jc w:val="both"/>
        <w:rPr>
          <w:rFonts w:eastAsiaTheme="minorHAnsi"/>
        </w:rPr>
      </w:pPr>
    </w:p>
    <w:p w14:paraId="5CB6F58F" w14:textId="7EA9111F" w:rsidR="009462D5" w:rsidRPr="00A400AF" w:rsidRDefault="009462D5" w:rsidP="009462D5">
      <w:pPr>
        <w:tabs>
          <w:tab w:val="left" w:pos="2160"/>
        </w:tabs>
        <w:jc w:val="both"/>
        <w:rPr>
          <w:rFonts w:eastAsia="Calibri"/>
          <w:szCs w:val="24"/>
        </w:rPr>
      </w:pPr>
      <w:r w:rsidRPr="00A400AF">
        <w:rPr>
          <w:rFonts w:eastAsia="Calibri"/>
          <w:szCs w:val="24"/>
        </w:rPr>
        <w:t xml:space="preserve">In pursuant of the regulations at 2 CFR §200.332, </w:t>
      </w:r>
      <w:r w:rsidR="00EC7128">
        <w:rPr>
          <w:rFonts w:eastAsia="Calibri"/>
          <w:szCs w:val="24"/>
        </w:rPr>
        <w:t xml:space="preserve">the </w:t>
      </w:r>
      <w:r>
        <w:rPr>
          <w:rFonts w:eastAsia="Calibri"/>
          <w:szCs w:val="24"/>
        </w:rPr>
        <w:t>West Valley City Grants Division is</w:t>
      </w:r>
      <w:r w:rsidRPr="00A400AF">
        <w:rPr>
          <w:rFonts w:eastAsia="Calibri"/>
          <w:szCs w:val="24"/>
        </w:rPr>
        <w:t xml:space="preserve"> responsible for managing the day-to-day operations of grant and subgrant supported activities.  </w:t>
      </w:r>
      <w:r>
        <w:rPr>
          <w:rFonts w:eastAsia="Calibri"/>
          <w:szCs w:val="24"/>
        </w:rPr>
        <w:t>The Grants Division</w:t>
      </w:r>
      <w:r w:rsidRPr="00A400AF">
        <w:rPr>
          <w:rFonts w:eastAsia="Calibri"/>
          <w:szCs w:val="24"/>
        </w:rPr>
        <w:t xml:space="preserve"> must monitor grant</w:t>
      </w:r>
      <w:r w:rsidR="00EC7128">
        <w:rPr>
          <w:rFonts w:eastAsia="Calibri"/>
          <w:szCs w:val="24"/>
        </w:rPr>
        <w:t>-</w:t>
      </w:r>
      <w:r w:rsidRPr="00A400AF">
        <w:rPr>
          <w:rFonts w:eastAsia="Calibri"/>
          <w:szCs w:val="24"/>
        </w:rPr>
        <w:t xml:space="preserve"> and subgrant</w:t>
      </w:r>
      <w:r w:rsidR="00EC7128">
        <w:rPr>
          <w:rFonts w:eastAsia="Calibri"/>
          <w:szCs w:val="24"/>
        </w:rPr>
        <w:t>—</w:t>
      </w:r>
      <w:r w:rsidRPr="00A400AF">
        <w:rPr>
          <w:rFonts w:eastAsia="Calibri"/>
          <w:szCs w:val="24"/>
        </w:rPr>
        <w:t xml:space="preserve">supported activities to assure compliance with applicable </w:t>
      </w:r>
      <w:r w:rsidR="00EC7128">
        <w:rPr>
          <w:rFonts w:eastAsia="Calibri"/>
          <w:szCs w:val="24"/>
        </w:rPr>
        <w:t>f</w:t>
      </w:r>
      <w:r w:rsidRPr="00A400AF">
        <w:rPr>
          <w:rFonts w:eastAsia="Calibri"/>
          <w:szCs w:val="24"/>
        </w:rPr>
        <w:t xml:space="preserve">ederal requirements and that performance goals are being achieved.  The monitoring must cover each program, function, or activity.  </w:t>
      </w:r>
    </w:p>
    <w:p w14:paraId="71F762EF" w14:textId="77777777" w:rsidR="009462D5" w:rsidRPr="00A400AF" w:rsidRDefault="009462D5" w:rsidP="009462D5">
      <w:pPr>
        <w:tabs>
          <w:tab w:val="left" w:pos="2160"/>
        </w:tabs>
        <w:jc w:val="both"/>
        <w:rPr>
          <w:rFonts w:eastAsia="Calibri"/>
          <w:szCs w:val="24"/>
        </w:rPr>
      </w:pPr>
    </w:p>
    <w:p w14:paraId="3A9B71EC" w14:textId="7F1AD5F6" w:rsidR="009462D5" w:rsidRPr="00A400AF" w:rsidRDefault="009462D5" w:rsidP="009462D5">
      <w:pPr>
        <w:tabs>
          <w:tab w:val="left" w:pos="2160"/>
        </w:tabs>
        <w:jc w:val="both"/>
        <w:rPr>
          <w:rFonts w:eastAsia="Calibri"/>
          <w:szCs w:val="24"/>
        </w:rPr>
      </w:pPr>
      <w:r w:rsidRPr="00A400AF">
        <w:rPr>
          <w:rFonts w:eastAsia="Calibri"/>
          <w:szCs w:val="24"/>
        </w:rPr>
        <w:t xml:space="preserve">Monitoring is used to evaluate performance and compliance of subrecipients </w:t>
      </w:r>
      <w:r w:rsidR="007A2F64">
        <w:rPr>
          <w:rFonts w:eastAsia="Calibri"/>
          <w:szCs w:val="24"/>
        </w:rPr>
        <w:t xml:space="preserve">receiving </w:t>
      </w:r>
      <w:r w:rsidRPr="00A400AF">
        <w:rPr>
          <w:rFonts w:eastAsia="Calibri"/>
          <w:szCs w:val="24"/>
        </w:rPr>
        <w:t>CDBG</w:t>
      </w:r>
      <w:r w:rsidR="007A2F64">
        <w:rPr>
          <w:rFonts w:eastAsia="Calibri"/>
          <w:szCs w:val="24"/>
        </w:rPr>
        <w:t xml:space="preserve"> funding</w:t>
      </w:r>
      <w:r w:rsidRPr="00A400AF">
        <w:rPr>
          <w:rFonts w:eastAsia="Calibri"/>
          <w:szCs w:val="24"/>
        </w:rPr>
        <w:t xml:space="preserve">.  The primary monitoring objective is to ensure that </w:t>
      </w:r>
      <w:r w:rsidR="00EC7128">
        <w:rPr>
          <w:rFonts w:eastAsia="Calibri"/>
          <w:szCs w:val="24"/>
        </w:rPr>
        <w:t>f</w:t>
      </w:r>
      <w:r w:rsidRPr="00A400AF">
        <w:rPr>
          <w:rFonts w:eastAsia="Calibri"/>
          <w:szCs w:val="24"/>
        </w:rPr>
        <w:t>ederal funds received are used only for approved activities and are administered according to all applicable statutory and regulatory requirements.  This established monitoring approach provides an early indication of problems or potential problems in meeting applicable requirements.</w:t>
      </w:r>
    </w:p>
    <w:p w14:paraId="786E3163" w14:textId="77777777" w:rsidR="009462D5" w:rsidRPr="00A400AF" w:rsidRDefault="009462D5" w:rsidP="009462D5">
      <w:pPr>
        <w:tabs>
          <w:tab w:val="left" w:pos="2160"/>
        </w:tabs>
        <w:jc w:val="both"/>
        <w:rPr>
          <w:rFonts w:eastAsia="Calibri"/>
          <w:szCs w:val="24"/>
        </w:rPr>
      </w:pPr>
    </w:p>
    <w:p w14:paraId="3669AE2F" w14:textId="09971B54" w:rsidR="009462D5" w:rsidRPr="00A400AF" w:rsidRDefault="009462D5" w:rsidP="009462D5">
      <w:pPr>
        <w:tabs>
          <w:tab w:val="left" w:pos="2160"/>
        </w:tabs>
        <w:jc w:val="both"/>
        <w:rPr>
          <w:rFonts w:eastAsia="Calibri"/>
          <w:szCs w:val="24"/>
        </w:rPr>
      </w:pPr>
      <w:r w:rsidRPr="00A400AF">
        <w:rPr>
          <w:rFonts w:eastAsia="Calibri"/>
          <w:szCs w:val="24"/>
        </w:rPr>
        <w:t>All applicants who are awarded CDBG funds should understand that their organization</w:t>
      </w:r>
      <w:r>
        <w:rPr>
          <w:rFonts w:eastAsia="Calibri"/>
          <w:szCs w:val="24"/>
        </w:rPr>
        <w:t xml:space="preserve"> or department</w:t>
      </w:r>
      <w:r w:rsidRPr="00A400AF">
        <w:rPr>
          <w:rFonts w:eastAsia="Calibri"/>
          <w:szCs w:val="24"/>
        </w:rPr>
        <w:t xml:space="preserve"> is subject to the policies set forth in this document.  It is not intended to provide a negative outcome on any one organization</w:t>
      </w:r>
      <w:r>
        <w:rPr>
          <w:rFonts w:eastAsia="Calibri"/>
          <w:szCs w:val="24"/>
        </w:rPr>
        <w:t xml:space="preserve"> or department </w:t>
      </w:r>
      <w:r w:rsidRPr="00A400AF">
        <w:rPr>
          <w:rFonts w:eastAsia="Calibri"/>
          <w:szCs w:val="24"/>
        </w:rPr>
        <w:t xml:space="preserve">that is submitted, but to provide a fair assessment of its potential risks, at all levels, of any project as required in 2 CFR §200.206 and §200.332.  Monitoring by </w:t>
      </w:r>
      <w:r>
        <w:rPr>
          <w:rFonts w:eastAsia="Calibri"/>
          <w:szCs w:val="24"/>
        </w:rPr>
        <w:t>West Valley City</w:t>
      </w:r>
      <w:r w:rsidRPr="00A400AF">
        <w:rPr>
          <w:rFonts w:eastAsia="Calibri"/>
          <w:szCs w:val="24"/>
        </w:rPr>
        <w:t xml:space="preserve"> is not just a regulatory process or a fact-finding mission</w:t>
      </w:r>
      <w:r w:rsidR="00EC7128">
        <w:rPr>
          <w:rFonts w:eastAsia="Calibri"/>
          <w:szCs w:val="24"/>
        </w:rPr>
        <w:t>,</w:t>
      </w:r>
      <w:r w:rsidRPr="00A400AF">
        <w:rPr>
          <w:rFonts w:eastAsia="Calibri"/>
          <w:szCs w:val="24"/>
        </w:rPr>
        <w:t xml:space="preserve"> but involves effective communication and cooperative, problem-solving relationships between </w:t>
      </w:r>
      <w:r>
        <w:rPr>
          <w:rFonts w:eastAsia="Calibri"/>
          <w:szCs w:val="24"/>
        </w:rPr>
        <w:t>W</w:t>
      </w:r>
      <w:r w:rsidR="00EC7128">
        <w:rPr>
          <w:rFonts w:eastAsia="Calibri"/>
          <w:szCs w:val="24"/>
        </w:rPr>
        <w:t>est</w:t>
      </w:r>
      <w:r>
        <w:rPr>
          <w:rFonts w:eastAsia="Calibri"/>
          <w:szCs w:val="24"/>
        </w:rPr>
        <w:t xml:space="preserve"> V</w:t>
      </w:r>
      <w:r w:rsidR="00EC7128">
        <w:rPr>
          <w:rFonts w:eastAsia="Calibri"/>
          <w:szCs w:val="24"/>
        </w:rPr>
        <w:t>alley</w:t>
      </w:r>
      <w:r>
        <w:rPr>
          <w:rFonts w:eastAsia="Calibri"/>
          <w:szCs w:val="24"/>
        </w:rPr>
        <w:t xml:space="preserve"> C</w:t>
      </w:r>
      <w:r w:rsidR="00EC7128">
        <w:rPr>
          <w:rFonts w:eastAsia="Calibri"/>
          <w:szCs w:val="24"/>
        </w:rPr>
        <w:t>ity</w:t>
      </w:r>
      <w:r w:rsidRPr="00A400AF">
        <w:rPr>
          <w:rFonts w:eastAsia="Calibri"/>
          <w:szCs w:val="24"/>
        </w:rPr>
        <w:t xml:space="preserve"> and its S</w:t>
      </w:r>
      <w:r w:rsidR="009A7BD2">
        <w:rPr>
          <w:rFonts w:eastAsia="Calibri"/>
          <w:szCs w:val="24"/>
        </w:rPr>
        <w:t>ubrecipients</w:t>
      </w:r>
      <w:r w:rsidRPr="00A400AF">
        <w:rPr>
          <w:rFonts w:eastAsia="Calibri"/>
          <w:szCs w:val="24"/>
        </w:rPr>
        <w:t>.</w:t>
      </w:r>
    </w:p>
    <w:p w14:paraId="0F4C076F" w14:textId="77777777" w:rsidR="009462D5" w:rsidRPr="00A400AF" w:rsidRDefault="009462D5" w:rsidP="009462D5">
      <w:pPr>
        <w:tabs>
          <w:tab w:val="left" w:pos="2160"/>
        </w:tabs>
        <w:jc w:val="both"/>
        <w:rPr>
          <w:rFonts w:eastAsia="Calibri"/>
          <w:szCs w:val="24"/>
        </w:rPr>
      </w:pPr>
    </w:p>
    <w:p w14:paraId="72C5F64D" w14:textId="7A10E1CC" w:rsidR="009462D5" w:rsidRPr="00A400AF" w:rsidRDefault="009462D5" w:rsidP="009462D5">
      <w:pPr>
        <w:tabs>
          <w:tab w:val="left" w:pos="2160"/>
        </w:tabs>
        <w:jc w:val="both"/>
        <w:rPr>
          <w:rFonts w:eastAsia="Calibri"/>
          <w:szCs w:val="24"/>
        </w:rPr>
      </w:pPr>
      <w:r w:rsidRPr="00A400AF">
        <w:rPr>
          <w:rFonts w:eastAsia="Calibri"/>
          <w:szCs w:val="24"/>
        </w:rPr>
        <w:t>Monitoring is not an audit of the subrecipient, but rather is focused on the “program” that is CDBG</w:t>
      </w:r>
      <w:r w:rsidR="007A2F64">
        <w:rPr>
          <w:rFonts w:eastAsia="Calibri"/>
          <w:szCs w:val="24"/>
        </w:rPr>
        <w:t xml:space="preserve"> funded</w:t>
      </w:r>
      <w:r w:rsidRPr="00A400AF">
        <w:rPr>
          <w:rFonts w:eastAsia="Calibri"/>
          <w:szCs w:val="24"/>
        </w:rPr>
        <w:t xml:space="preserve">.  To achieve this monitoring objective, </w:t>
      </w:r>
      <w:r>
        <w:rPr>
          <w:rFonts w:eastAsia="Calibri"/>
          <w:szCs w:val="24"/>
        </w:rPr>
        <w:t>T</w:t>
      </w:r>
      <w:r w:rsidR="007A2F64">
        <w:rPr>
          <w:rFonts w:eastAsia="Calibri"/>
          <w:szCs w:val="24"/>
        </w:rPr>
        <w:t>he</w:t>
      </w:r>
      <w:r>
        <w:rPr>
          <w:rFonts w:eastAsia="Calibri"/>
          <w:szCs w:val="24"/>
        </w:rPr>
        <w:t xml:space="preserve"> Grants </w:t>
      </w:r>
      <w:r w:rsidR="007A2F64">
        <w:rPr>
          <w:rFonts w:eastAsia="Calibri"/>
          <w:szCs w:val="24"/>
        </w:rPr>
        <w:t>D</w:t>
      </w:r>
      <w:r>
        <w:rPr>
          <w:rFonts w:eastAsia="Calibri"/>
          <w:szCs w:val="24"/>
        </w:rPr>
        <w:t>ivision</w:t>
      </w:r>
      <w:r w:rsidRPr="00A400AF">
        <w:rPr>
          <w:rFonts w:eastAsia="Calibri"/>
          <w:szCs w:val="24"/>
        </w:rPr>
        <w:t xml:space="preserve"> will use an interactive, ongoing process.  This approach includes instructional training, ongoing technical assistance, site visits, monthly/quarterly reporting, and annual monitoring.</w:t>
      </w:r>
      <w:r>
        <w:rPr>
          <w:rFonts w:eastAsia="Calibri"/>
          <w:szCs w:val="24"/>
        </w:rPr>
        <w:t xml:space="preserve"> </w:t>
      </w:r>
      <w:r w:rsidR="009A7BD2">
        <w:rPr>
          <w:rFonts w:eastAsia="Calibri"/>
          <w:szCs w:val="24"/>
        </w:rPr>
        <w:t>West Valley City</w:t>
      </w:r>
      <w:r w:rsidR="009A7BD2" w:rsidRPr="00A400AF">
        <w:rPr>
          <w:rFonts w:eastAsia="Calibri"/>
          <w:szCs w:val="24"/>
        </w:rPr>
        <w:t xml:space="preserve"> </w:t>
      </w:r>
      <w:r w:rsidRPr="00A400AF">
        <w:rPr>
          <w:rFonts w:eastAsia="Calibri"/>
          <w:szCs w:val="24"/>
        </w:rPr>
        <w:t xml:space="preserve">promotes efficient and effective </w:t>
      </w:r>
      <w:r w:rsidR="009A7BD2" w:rsidRPr="00A400AF">
        <w:rPr>
          <w:rFonts w:eastAsia="Calibri"/>
          <w:szCs w:val="24"/>
        </w:rPr>
        <w:t>S</w:t>
      </w:r>
      <w:r w:rsidR="009A7BD2">
        <w:rPr>
          <w:rFonts w:eastAsia="Calibri"/>
          <w:szCs w:val="24"/>
        </w:rPr>
        <w:t>ubrecipient</w:t>
      </w:r>
      <w:r w:rsidRPr="00A400AF">
        <w:rPr>
          <w:rFonts w:eastAsia="Calibri"/>
          <w:szCs w:val="24"/>
        </w:rPr>
        <w:t xml:space="preserve"> performance.</w:t>
      </w:r>
    </w:p>
    <w:p w14:paraId="2F86E508" w14:textId="77777777" w:rsidR="009462D5" w:rsidRPr="00A400AF" w:rsidRDefault="009462D5" w:rsidP="009462D5">
      <w:pPr>
        <w:tabs>
          <w:tab w:val="left" w:pos="2160"/>
        </w:tabs>
        <w:jc w:val="center"/>
        <w:rPr>
          <w:rFonts w:eastAsia="Calibri"/>
          <w:b/>
          <w:szCs w:val="24"/>
        </w:rPr>
      </w:pPr>
    </w:p>
    <w:p w14:paraId="60276791" w14:textId="77777777" w:rsidR="0076743F" w:rsidRPr="0094493C" w:rsidRDefault="0076743F" w:rsidP="0076743F">
      <w:pPr>
        <w:pStyle w:val="Heading2"/>
        <w:rPr>
          <w:caps/>
        </w:rPr>
      </w:pPr>
      <w:bookmarkStart w:id="226" w:name="_Toc80005259"/>
      <w:bookmarkStart w:id="227" w:name="_Toc80005328"/>
      <w:bookmarkStart w:id="228" w:name="_Toc80005826"/>
      <w:bookmarkStart w:id="229" w:name="_Toc141335156"/>
      <w:r w:rsidRPr="0094493C">
        <w:rPr>
          <w:caps/>
        </w:rPr>
        <w:t>Audit</w:t>
      </w:r>
      <w:bookmarkEnd w:id="226"/>
      <w:bookmarkEnd w:id="227"/>
      <w:bookmarkEnd w:id="228"/>
      <w:bookmarkEnd w:id="229"/>
    </w:p>
    <w:p w14:paraId="62BD02A9" w14:textId="77777777" w:rsidR="0076743F" w:rsidRPr="00DB451D" w:rsidRDefault="0076743F" w:rsidP="0076743F">
      <w:pPr>
        <w:spacing w:line="259" w:lineRule="auto"/>
        <w:jc w:val="both"/>
        <w:rPr>
          <w:rFonts w:eastAsiaTheme="minorHAnsi"/>
        </w:rPr>
      </w:pPr>
    </w:p>
    <w:p w14:paraId="081BF732" w14:textId="77777777" w:rsidR="0076743F" w:rsidRDefault="0076743F" w:rsidP="0076743F">
      <w:pPr>
        <w:pStyle w:val="BodyText"/>
        <w:kinsoku w:val="0"/>
        <w:overflowPunct w:val="0"/>
        <w:spacing w:after="0" w:line="259" w:lineRule="auto"/>
        <w:jc w:val="both"/>
        <w:rPr>
          <w:rFonts w:eastAsiaTheme="minorHAnsi"/>
          <w:w w:val="105"/>
          <w:szCs w:val="24"/>
        </w:rPr>
      </w:pPr>
      <w:r w:rsidRPr="001343AA">
        <w:rPr>
          <w:rFonts w:eastAsiaTheme="minorHAnsi"/>
          <w:szCs w:val="24"/>
        </w:rPr>
        <w:t>The primary goal of the audit is to determine whether and agency has adequate systems in place to assure objects are met, resources are safe guarded, regulations are followed, and reliable dat</w:t>
      </w:r>
      <w:r>
        <w:rPr>
          <w:rFonts w:eastAsiaTheme="minorHAnsi"/>
          <w:szCs w:val="24"/>
        </w:rPr>
        <w:t>a</w:t>
      </w:r>
      <w:r w:rsidRPr="001343AA">
        <w:rPr>
          <w:rFonts w:eastAsiaTheme="minorHAnsi"/>
          <w:szCs w:val="24"/>
        </w:rPr>
        <w:t xml:space="preserve"> is obtained and maintained. An audit encompasses auditing of expenses as well as programmatic requirements. The financial and programmatic audits are designed to ensure Subrecipients are complying </w:t>
      </w:r>
      <w:r>
        <w:rPr>
          <w:rFonts w:eastAsiaTheme="minorHAnsi"/>
          <w:szCs w:val="24"/>
        </w:rPr>
        <w:t xml:space="preserve">with </w:t>
      </w:r>
      <w:r w:rsidRPr="001343AA">
        <w:rPr>
          <w:rFonts w:eastAsiaTheme="minorHAnsi"/>
          <w:szCs w:val="24"/>
        </w:rPr>
        <w:t xml:space="preserve">federal regulations defined in </w:t>
      </w:r>
      <w:r w:rsidRPr="001343AA">
        <w:rPr>
          <w:rFonts w:eastAsiaTheme="minorHAnsi"/>
          <w:szCs w:val="24"/>
          <w:u w:val="single" w:color="000000"/>
        </w:rPr>
        <w:t>OMB Circular A-133 – Audit of States, Local Governments, and Non-Profit Organizations.</w:t>
      </w:r>
      <w:r>
        <w:rPr>
          <w:rFonts w:eastAsiaTheme="minorHAnsi"/>
          <w:szCs w:val="24"/>
        </w:rPr>
        <w:t xml:space="preserve"> </w:t>
      </w:r>
      <w:r w:rsidRPr="009E1AD2">
        <w:rPr>
          <w:rFonts w:eastAsiaTheme="minorHAnsi"/>
          <w:w w:val="105"/>
          <w:szCs w:val="24"/>
        </w:rPr>
        <w:t>All agencies are required to have an</w:t>
      </w:r>
      <w:r>
        <w:rPr>
          <w:rFonts w:eastAsiaTheme="minorHAnsi"/>
          <w:w w:val="105"/>
          <w:szCs w:val="24"/>
        </w:rPr>
        <w:t xml:space="preserve"> </w:t>
      </w:r>
      <w:r w:rsidRPr="009E1AD2">
        <w:rPr>
          <w:rFonts w:eastAsiaTheme="minorHAnsi"/>
          <w:w w:val="105"/>
          <w:szCs w:val="24"/>
        </w:rPr>
        <w:t xml:space="preserve">independent audit completed annually to qualify for and receive ongoing funding. All agencies provide </w:t>
      </w:r>
      <w:r>
        <w:rPr>
          <w:rFonts w:eastAsiaTheme="minorHAnsi"/>
          <w:w w:val="105"/>
          <w:szCs w:val="24"/>
        </w:rPr>
        <w:t xml:space="preserve">West Valley </w:t>
      </w:r>
      <w:r w:rsidRPr="009E1AD2">
        <w:rPr>
          <w:rFonts w:eastAsiaTheme="minorHAnsi"/>
          <w:w w:val="105"/>
          <w:szCs w:val="24"/>
        </w:rPr>
        <w:t xml:space="preserve">City with a copy of each audit as soon as it has been accepted by the board. Agencies must provide a written response to findings, </w:t>
      </w:r>
      <w:r w:rsidRPr="004F33D5">
        <w:rPr>
          <w:rFonts w:eastAsiaTheme="minorHAnsi"/>
          <w:w w:val="105"/>
          <w:szCs w:val="24"/>
        </w:rPr>
        <w:t>if any, that includes a timeline for correction.</w:t>
      </w:r>
    </w:p>
    <w:p w14:paraId="33E6FEEC" w14:textId="77777777" w:rsidR="0076743F" w:rsidRDefault="0076743F" w:rsidP="0076743F">
      <w:pPr>
        <w:pStyle w:val="BodyText"/>
        <w:kinsoku w:val="0"/>
        <w:overflowPunct w:val="0"/>
        <w:spacing w:after="0" w:line="259" w:lineRule="auto"/>
        <w:jc w:val="both"/>
        <w:rPr>
          <w:rFonts w:eastAsiaTheme="minorHAnsi"/>
          <w:w w:val="105"/>
          <w:szCs w:val="24"/>
        </w:rPr>
      </w:pPr>
    </w:p>
    <w:p w14:paraId="3FCE81B2" w14:textId="77777777" w:rsidR="0076743F" w:rsidRPr="004F33D5" w:rsidRDefault="0076743F" w:rsidP="0076743F">
      <w:pPr>
        <w:pStyle w:val="BodyText"/>
        <w:kinsoku w:val="0"/>
        <w:overflowPunct w:val="0"/>
        <w:spacing w:after="0" w:line="259" w:lineRule="auto"/>
        <w:ind w:left="43"/>
        <w:jc w:val="both"/>
        <w:rPr>
          <w:rFonts w:eastAsiaTheme="minorHAnsi"/>
          <w:w w:val="105"/>
          <w:szCs w:val="24"/>
        </w:rPr>
      </w:pPr>
      <w:r w:rsidRPr="004F33D5">
        <w:rPr>
          <w:rFonts w:eastAsiaTheme="minorHAnsi"/>
          <w:w w:val="105"/>
          <w:szCs w:val="24"/>
        </w:rPr>
        <w:t xml:space="preserve">The auditor's report and financial statements must be prepared </w:t>
      </w:r>
      <w:r w:rsidRPr="004F33D5">
        <w:rPr>
          <w:rFonts w:eastAsiaTheme="minorHAnsi"/>
          <w:spacing w:val="2"/>
          <w:w w:val="105"/>
          <w:szCs w:val="24"/>
        </w:rPr>
        <w:t xml:space="preserve">in </w:t>
      </w:r>
      <w:r w:rsidRPr="004F33D5">
        <w:rPr>
          <w:rFonts w:eastAsiaTheme="minorHAnsi"/>
          <w:w w:val="105"/>
          <w:szCs w:val="24"/>
        </w:rPr>
        <w:t xml:space="preserve">accordance with applicable laws, including but not limited to the Single Audit Act Amendments of </w:t>
      </w:r>
      <w:r w:rsidRPr="004F33D5">
        <w:rPr>
          <w:rFonts w:eastAsiaTheme="minorHAnsi"/>
          <w:spacing w:val="2"/>
          <w:w w:val="105"/>
          <w:szCs w:val="24"/>
        </w:rPr>
        <w:t>1996</w:t>
      </w:r>
      <w:r w:rsidRPr="004F33D5">
        <w:rPr>
          <w:rFonts w:eastAsiaTheme="minorHAnsi"/>
          <w:w w:val="105"/>
          <w:szCs w:val="24"/>
        </w:rPr>
        <w:t xml:space="preserve"> (31 U.S.C. 7501-7507),</w:t>
      </w:r>
      <w:r w:rsidRPr="004F33D5">
        <w:rPr>
          <w:rFonts w:eastAsiaTheme="minorHAnsi"/>
          <w:spacing w:val="53"/>
          <w:w w:val="105"/>
          <w:szCs w:val="24"/>
        </w:rPr>
        <w:t xml:space="preserve"> </w:t>
      </w:r>
      <w:r w:rsidRPr="004F33D5">
        <w:rPr>
          <w:rFonts w:eastAsiaTheme="minorHAnsi"/>
          <w:w w:val="105"/>
          <w:szCs w:val="24"/>
        </w:rPr>
        <w:t xml:space="preserve">2 CFR 200 Subparts E and F, and 2 CFR </w:t>
      </w:r>
      <w:r w:rsidRPr="004F33D5">
        <w:rPr>
          <w:rFonts w:eastAsiaTheme="minorHAnsi"/>
          <w:spacing w:val="2"/>
          <w:w w:val="105"/>
          <w:szCs w:val="24"/>
        </w:rPr>
        <w:t xml:space="preserve">230, </w:t>
      </w:r>
      <w:r w:rsidRPr="004F33D5">
        <w:rPr>
          <w:rFonts w:eastAsiaTheme="minorHAnsi"/>
          <w:w w:val="105"/>
          <w:szCs w:val="24"/>
        </w:rPr>
        <w:t xml:space="preserve">“Cost Principles </w:t>
      </w:r>
      <w:r w:rsidRPr="004F33D5">
        <w:rPr>
          <w:rFonts w:eastAsiaTheme="minorHAnsi"/>
          <w:spacing w:val="-4"/>
          <w:w w:val="105"/>
          <w:szCs w:val="24"/>
        </w:rPr>
        <w:t xml:space="preserve">for </w:t>
      </w:r>
      <w:r w:rsidRPr="004F33D5">
        <w:rPr>
          <w:rFonts w:eastAsiaTheme="minorHAnsi"/>
          <w:w w:val="105"/>
          <w:szCs w:val="24"/>
        </w:rPr>
        <w:t>Non-Profit Organizations</w:t>
      </w:r>
      <w:r>
        <w:rPr>
          <w:rFonts w:eastAsiaTheme="minorHAnsi"/>
          <w:w w:val="105"/>
          <w:szCs w:val="24"/>
        </w:rPr>
        <w:t>.</w:t>
      </w:r>
      <w:r w:rsidRPr="004F33D5">
        <w:rPr>
          <w:rFonts w:eastAsiaTheme="minorHAnsi"/>
          <w:w w:val="105"/>
          <w:szCs w:val="24"/>
        </w:rPr>
        <w:t>”</w:t>
      </w:r>
    </w:p>
    <w:p w14:paraId="70525AF5" w14:textId="77777777" w:rsidR="0076743F" w:rsidRDefault="0076743F" w:rsidP="0076743F">
      <w:pPr>
        <w:kinsoku w:val="0"/>
        <w:overflowPunct w:val="0"/>
        <w:autoSpaceDE w:val="0"/>
        <w:autoSpaceDN w:val="0"/>
        <w:adjustRightInd w:val="0"/>
        <w:spacing w:line="259" w:lineRule="auto"/>
        <w:ind w:left="43"/>
        <w:jc w:val="both"/>
        <w:rPr>
          <w:rFonts w:eastAsiaTheme="minorHAnsi"/>
          <w:szCs w:val="24"/>
          <w:u w:val="single" w:color="000000"/>
        </w:rPr>
      </w:pPr>
    </w:p>
    <w:p w14:paraId="22786C48" w14:textId="77777777" w:rsidR="0076743F" w:rsidRPr="001343AA" w:rsidRDefault="0076743F" w:rsidP="0076743F">
      <w:pPr>
        <w:numPr>
          <w:ilvl w:val="0"/>
          <w:numId w:val="22"/>
        </w:numPr>
        <w:tabs>
          <w:tab w:val="left" w:pos="821"/>
        </w:tabs>
        <w:kinsoku w:val="0"/>
        <w:overflowPunct w:val="0"/>
        <w:autoSpaceDE w:val="0"/>
        <w:autoSpaceDN w:val="0"/>
        <w:adjustRightInd w:val="0"/>
        <w:spacing w:line="259" w:lineRule="auto"/>
        <w:ind w:right="296"/>
        <w:jc w:val="both"/>
        <w:rPr>
          <w:rFonts w:eastAsiaTheme="minorHAnsi"/>
          <w:szCs w:val="24"/>
        </w:rPr>
      </w:pPr>
      <w:r w:rsidRPr="001343AA">
        <w:rPr>
          <w:rFonts w:eastAsiaTheme="minorHAnsi"/>
          <w:b/>
          <w:bCs/>
          <w:i/>
          <w:iCs/>
          <w:szCs w:val="24"/>
        </w:rPr>
        <w:lastRenderedPageBreak/>
        <w:t xml:space="preserve">Financial audits </w:t>
      </w:r>
      <w:r w:rsidRPr="001343AA">
        <w:rPr>
          <w:rFonts w:eastAsiaTheme="minorHAnsi"/>
          <w:szCs w:val="24"/>
        </w:rPr>
        <w:t>are designed to provide an independent opinion on the agency’s financial statements, internal central structures, cash flow, and compliance with specific financial systems and procedural</w:t>
      </w:r>
      <w:r w:rsidRPr="001343AA">
        <w:rPr>
          <w:rFonts w:eastAsiaTheme="minorHAnsi"/>
          <w:spacing w:val="-2"/>
          <w:szCs w:val="24"/>
        </w:rPr>
        <w:t xml:space="preserve"> </w:t>
      </w:r>
      <w:r w:rsidRPr="001343AA">
        <w:rPr>
          <w:rFonts w:eastAsiaTheme="minorHAnsi"/>
          <w:szCs w:val="24"/>
        </w:rPr>
        <w:t>requirements.</w:t>
      </w:r>
    </w:p>
    <w:p w14:paraId="00DEC2A1" w14:textId="77777777" w:rsidR="0076743F" w:rsidRDefault="0076743F" w:rsidP="0076743F">
      <w:pPr>
        <w:numPr>
          <w:ilvl w:val="0"/>
          <w:numId w:val="22"/>
        </w:numPr>
        <w:tabs>
          <w:tab w:val="left" w:pos="821"/>
        </w:tabs>
        <w:kinsoku w:val="0"/>
        <w:overflowPunct w:val="0"/>
        <w:autoSpaceDE w:val="0"/>
        <w:autoSpaceDN w:val="0"/>
        <w:adjustRightInd w:val="0"/>
        <w:spacing w:line="259" w:lineRule="auto"/>
        <w:ind w:right="451"/>
        <w:jc w:val="both"/>
        <w:rPr>
          <w:rFonts w:eastAsiaTheme="minorHAnsi"/>
          <w:szCs w:val="24"/>
        </w:rPr>
      </w:pPr>
      <w:r w:rsidRPr="001343AA">
        <w:rPr>
          <w:rFonts w:eastAsiaTheme="minorHAnsi"/>
          <w:b/>
          <w:bCs/>
          <w:i/>
          <w:iCs/>
          <w:szCs w:val="24"/>
        </w:rPr>
        <w:t xml:space="preserve">Programmatic audits </w:t>
      </w:r>
      <w:r w:rsidRPr="001343AA">
        <w:rPr>
          <w:rFonts w:eastAsiaTheme="minorHAnsi"/>
          <w:szCs w:val="24"/>
        </w:rPr>
        <w:t>provide an independent point of view on the extent to which the agency has efficiently and effectively carried out its operations and achieved the intended program results and</w:t>
      </w:r>
      <w:r w:rsidRPr="001343AA">
        <w:rPr>
          <w:rFonts w:eastAsiaTheme="minorHAnsi"/>
          <w:spacing w:val="-14"/>
          <w:szCs w:val="24"/>
        </w:rPr>
        <w:t xml:space="preserve"> </w:t>
      </w:r>
      <w:r w:rsidRPr="001343AA">
        <w:rPr>
          <w:rFonts w:eastAsiaTheme="minorHAnsi"/>
          <w:szCs w:val="24"/>
        </w:rPr>
        <w:t>benefit.</w:t>
      </w:r>
    </w:p>
    <w:p w14:paraId="25820AF7" w14:textId="77777777" w:rsidR="0076743F" w:rsidRDefault="0076743F" w:rsidP="009462D5">
      <w:pPr>
        <w:pStyle w:val="Heading2"/>
        <w:rPr>
          <w:rFonts w:eastAsia="Calibri"/>
        </w:rPr>
      </w:pPr>
    </w:p>
    <w:p w14:paraId="650D1D86" w14:textId="0572F086" w:rsidR="009462D5" w:rsidRPr="00A400AF" w:rsidRDefault="009462D5" w:rsidP="009462D5">
      <w:pPr>
        <w:pStyle w:val="Heading2"/>
        <w:rPr>
          <w:rFonts w:eastAsia="Calibri"/>
        </w:rPr>
      </w:pPr>
      <w:bookmarkStart w:id="230" w:name="_Toc141335157"/>
      <w:r w:rsidRPr="00A400AF">
        <w:rPr>
          <w:rFonts w:eastAsia="Calibri"/>
        </w:rPr>
        <w:t>TYPES OF MONITORING</w:t>
      </w:r>
      <w:bookmarkEnd w:id="230"/>
    </w:p>
    <w:p w14:paraId="433291AB" w14:textId="77777777" w:rsidR="009462D5" w:rsidRPr="00A400AF" w:rsidRDefault="009462D5" w:rsidP="009462D5">
      <w:pPr>
        <w:tabs>
          <w:tab w:val="left" w:pos="2160"/>
        </w:tabs>
        <w:jc w:val="both"/>
        <w:rPr>
          <w:rFonts w:eastAsia="Calibri"/>
          <w:szCs w:val="24"/>
        </w:rPr>
      </w:pPr>
    </w:p>
    <w:p w14:paraId="060B2DDB" w14:textId="77777777" w:rsidR="009462D5" w:rsidRPr="00A400AF" w:rsidRDefault="009462D5" w:rsidP="009462D5">
      <w:pPr>
        <w:tabs>
          <w:tab w:val="left" w:pos="2160"/>
        </w:tabs>
        <w:jc w:val="both"/>
        <w:rPr>
          <w:rFonts w:eastAsia="Calibri"/>
          <w:szCs w:val="24"/>
        </w:rPr>
      </w:pPr>
      <w:r w:rsidRPr="00A400AF">
        <w:rPr>
          <w:rFonts w:eastAsia="Calibri"/>
          <w:szCs w:val="24"/>
        </w:rPr>
        <w:t xml:space="preserve">To achieve the stated objective, </w:t>
      </w:r>
      <w:r>
        <w:rPr>
          <w:rFonts w:eastAsia="Calibri"/>
          <w:szCs w:val="24"/>
        </w:rPr>
        <w:t>the Grants Division</w:t>
      </w:r>
      <w:r w:rsidRPr="00A400AF">
        <w:rPr>
          <w:rFonts w:eastAsia="Calibri"/>
          <w:szCs w:val="24"/>
        </w:rPr>
        <w:t xml:space="preserve"> conducts thorough financial and programmatic monitoring.  The monitoring process is designed to incorporate a variety of monitoring techniques and tools into a coordinated effort, which ensures that all funded activities receive an appropriate level of review.  The following types of monitoring techniques are incorporated into </w:t>
      </w:r>
      <w:r>
        <w:rPr>
          <w:rFonts w:eastAsia="Calibri"/>
          <w:szCs w:val="24"/>
        </w:rPr>
        <w:t>the Grants Division’s</w:t>
      </w:r>
      <w:r w:rsidRPr="00A400AF">
        <w:rPr>
          <w:rFonts w:eastAsia="Calibri"/>
          <w:szCs w:val="24"/>
        </w:rPr>
        <w:t xml:space="preserve"> comprehensive approach.</w:t>
      </w:r>
    </w:p>
    <w:p w14:paraId="75EAF123" w14:textId="77777777" w:rsidR="009462D5" w:rsidRPr="00A400AF" w:rsidRDefault="009462D5" w:rsidP="009462D5">
      <w:pPr>
        <w:tabs>
          <w:tab w:val="left" w:pos="2160"/>
        </w:tabs>
        <w:jc w:val="both"/>
        <w:rPr>
          <w:rFonts w:eastAsia="Calibri"/>
          <w:szCs w:val="24"/>
        </w:rPr>
      </w:pPr>
    </w:p>
    <w:p w14:paraId="5131CFF6" w14:textId="379CD9D6" w:rsidR="009462D5" w:rsidRDefault="009462D5" w:rsidP="009462D5">
      <w:pPr>
        <w:pStyle w:val="Heading3"/>
        <w:rPr>
          <w:rFonts w:eastAsia="Calibri"/>
        </w:rPr>
      </w:pPr>
      <w:bookmarkStart w:id="231" w:name="_Toc141335158"/>
      <w:r w:rsidRPr="00A400AF">
        <w:rPr>
          <w:rFonts w:eastAsia="Calibri"/>
        </w:rPr>
        <w:t>Individual Project Monitoring – Conducted as needed</w:t>
      </w:r>
      <w:bookmarkEnd w:id="231"/>
    </w:p>
    <w:p w14:paraId="175DC082" w14:textId="77777777" w:rsidR="0053279F" w:rsidRPr="0053279F" w:rsidRDefault="0053279F" w:rsidP="0053279F">
      <w:pPr>
        <w:rPr>
          <w:rFonts w:eastAsia="Calibri"/>
        </w:rPr>
      </w:pPr>
    </w:p>
    <w:p w14:paraId="7F040121" w14:textId="4AF17CE2" w:rsidR="009462D5" w:rsidRPr="00A400AF" w:rsidRDefault="009462D5" w:rsidP="0053279F">
      <w:pPr>
        <w:tabs>
          <w:tab w:val="left" w:pos="2160"/>
        </w:tabs>
        <w:jc w:val="both"/>
        <w:rPr>
          <w:rFonts w:eastAsia="Calibri"/>
          <w:szCs w:val="24"/>
        </w:rPr>
      </w:pPr>
      <w:r w:rsidRPr="00A400AF">
        <w:rPr>
          <w:rFonts w:eastAsia="Calibri"/>
          <w:szCs w:val="24"/>
        </w:rPr>
        <w:t xml:space="preserve">This is the primary technique used for monitoring and reviewing funded activities implemented by its subrecipients.  Regular contacts, as often as weekly or </w:t>
      </w:r>
      <w:r w:rsidR="0059475D" w:rsidRPr="00A400AF">
        <w:rPr>
          <w:rFonts w:eastAsia="Calibri"/>
          <w:szCs w:val="24"/>
        </w:rPr>
        <w:t>monthly,</w:t>
      </w:r>
      <w:r w:rsidRPr="00A400AF">
        <w:rPr>
          <w:rFonts w:eastAsia="Calibri"/>
          <w:szCs w:val="24"/>
        </w:rPr>
        <w:t xml:space="preserve"> may be required to deter potential issues and assure compliance with regulations.</w:t>
      </w:r>
    </w:p>
    <w:p w14:paraId="57AC5D5A" w14:textId="77777777" w:rsidR="009462D5" w:rsidRPr="00A400AF" w:rsidRDefault="009462D5" w:rsidP="0053279F">
      <w:pPr>
        <w:tabs>
          <w:tab w:val="left" w:pos="2160"/>
        </w:tabs>
        <w:jc w:val="both"/>
        <w:rPr>
          <w:rFonts w:eastAsia="Calibri"/>
          <w:szCs w:val="24"/>
        </w:rPr>
      </w:pPr>
    </w:p>
    <w:p w14:paraId="0A862409" w14:textId="3CF9164F" w:rsidR="009462D5" w:rsidRDefault="009462D5" w:rsidP="009462D5">
      <w:pPr>
        <w:pStyle w:val="Heading3"/>
        <w:rPr>
          <w:rFonts w:eastAsia="Calibri"/>
        </w:rPr>
      </w:pPr>
      <w:bookmarkStart w:id="232" w:name="_Toc141335159"/>
      <w:r w:rsidRPr="00A400AF">
        <w:rPr>
          <w:rFonts w:eastAsia="Calibri"/>
        </w:rPr>
        <w:t>Desk Review – Conducted Monthly</w:t>
      </w:r>
      <w:bookmarkEnd w:id="232"/>
    </w:p>
    <w:p w14:paraId="3AD9BAFA" w14:textId="77777777" w:rsidR="0053279F" w:rsidRPr="0053279F" w:rsidRDefault="0053279F" w:rsidP="0053279F">
      <w:pPr>
        <w:rPr>
          <w:rFonts w:eastAsia="Calibri"/>
        </w:rPr>
      </w:pPr>
    </w:p>
    <w:p w14:paraId="572114AE" w14:textId="77777777" w:rsidR="009462D5" w:rsidRPr="00A400AF" w:rsidRDefault="009462D5" w:rsidP="0053279F">
      <w:pPr>
        <w:tabs>
          <w:tab w:val="left" w:pos="2160"/>
        </w:tabs>
        <w:jc w:val="both"/>
        <w:rPr>
          <w:rFonts w:eastAsia="Calibri"/>
          <w:szCs w:val="24"/>
        </w:rPr>
      </w:pPr>
      <w:r w:rsidRPr="00A400AF">
        <w:rPr>
          <w:rFonts w:eastAsia="Calibri"/>
          <w:szCs w:val="24"/>
        </w:rPr>
        <w:t xml:space="preserve">This monitoring technique is used monthly and provides staff with an effective tool for examining ongoing project activities.  Through this process, agencies are required to submit </w:t>
      </w:r>
      <w:r>
        <w:rPr>
          <w:rFonts w:eastAsia="Calibri"/>
          <w:szCs w:val="24"/>
        </w:rPr>
        <w:t>monthly</w:t>
      </w:r>
      <w:r w:rsidRPr="00A400AF">
        <w:rPr>
          <w:rFonts w:eastAsia="Calibri"/>
          <w:szCs w:val="24"/>
        </w:rPr>
        <w:t xml:space="preserve"> reports to identify ongoing activities.  </w:t>
      </w:r>
      <w:r>
        <w:rPr>
          <w:rFonts w:eastAsia="Calibri"/>
          <w:szCs w:val="24"/>
        </w:rPr>
        <w:t>The Grants Division</w:t>
      </w:r>
      <w:r w:rsidRPr="00A400AF">
        <w:rPr>
          <w:rFonts w:eastAsia="Calibri"/>
          <w:szCs w:val="24"/>
        </w:rPr>
        <w:t xml:space="preserve"> will analyze this information and make decisions regarding the need for additional technical assistance or future on-site visits. Desk reviews can also include an analysis of an agency’s accomplishments-to-date and rate of expenditures.</w:t>
      </w:r>
    </w:p>
    <w:p w14:paraId="2B2345E2" w14:textId="77777777" w:rsidR="009462D5" w:rsidRPr="00A400AF" w:rsidRDefault="009462D5" w:rsidP="009462D5">
      <w:pPr>
        <w:tabs>
          <w:tab w:val="left" w:pos="2160"/>
        </w:tabs>
        <w:ind w:left="720"/>
        <w:jc w:val="both"/>
        <w:rPr>
          <w:rFonts w:eastAsia="Calibri"/>
          <w:szCs w:val="24"/>
        </w:rPr>
      </w:pPr>
    </w:p>
    <w:p w14:paraId="033CAD72" w14:textId="4DE6E056" w:rsidR="009462D5" w:rsidRDefault="009462D5" w:rsidP="009462D5">
      <w:pPr>
        <w:pStyle w:val="Heading3"/>
        <w:rPr>
          <w:rFonts w:eastAsia="Calibri"/>
        </w:rPr>
      </w:pPr>
      <w:bookmarkStart w:id="233" w:name="_Toc141335160"/>
      <w:r w:rsidRPr="00A400AF">
        <w:rPr>
          <w:rFonts w:eastAsia="Calibri"/>
        </w:rPr>
        <w:t>On-Site Visits – Conducted Annually</w:t>
      </w:r>
      <w:bookmarkEnd w:id="233"/>
    </w:p>
    <w:p w14:paraId="2D392314" w14:textId="77777777" w:rsidR="0053279F" w:rsidRPr="0053279F" w:rsidRDefault="0053279F" w:rsidP="0053279F">
      <w:pPr>
        <w:rPr>
          <w:rFonts w:eastAsia="Calibri"/>
        </w:rPr>
      </w:pPr>
    </w:p>
    <w:p w14:paraId="49D6A6AF" w14:textId="77777777" w:rsidR="009462D5" w:rsidRPr="00A400AF" w:rsidRDefault="009462D5" w:rsidP="0053279F">
      <w:pPr>
        <w:tabs>
          <w:tab w:val="left" w:pos="2160"/>
        </w:tabs>
        <w:jc w:val="both"/>
        <w:rPr>
          <w:rFonts w:eastAsia="Calibri"/>
          <w:szCs w:val="24"/>
        </w:rPr>
      </w:pPr>
      <w:r w:rsidRPr="00A400AF">
        <w:rPr>
          <w:rFonts w:eastAsia="Calibri"/>
          <w:szCs w:val="24"/>
        </w:rPr>
        <w:t>At a minimum, at least one on-site visit will occur with each subrecipient.  In certain situations, additional visits will be conducted to discuss issues. When possible, a minimum of two weeks’ written notice will be given to a subrecipient prior to an on-site monitoring visit.  The on-site visit will consist of interviews with key personnel as well as a review of pertinent records.  The results of the monitoring visit will be placed in each file.  A letter regarding the results of the monitoring will be sent to the Subrecipient’s Chief Official within 45 days.  The letter will outline any concerns or findings and the necessary steps to take to remedy such matters.  Any findings or concerns that are identified will require subsequent follow-up, either on-site or via correspondence and will be specifically addressed in the letter.  If the subrecipient disagrees with the results of the monitoring, they will have 30 days to respond in writing.</w:t>
      </w:r>
    </w:p>
    <w:p w14:paraId="4AC5713A" w14:textId="77777777" w:rsidR="009462D5" w:rsidRPr="00A400AF" w:rsidRDefault="009462D5" w:rsidP="009462D5">
      <w:pPr>
        <w:tabs>
          <w:tab w:val="left" w:pos="2160"/>
        </w:tabs>
        <w:ind w:left="720"/>
        <w:jc w:val="both"/>
        <w:rPr>
          <w:rFonts w:eastAsia="Calibri"/>
          <w:szCs w:val="24"/>
        </w:rPr>
      </w:pPr>
    </w:p>
    <w:p w14:paraId="13958CE6" w14:textId="202DA313" w:rsidR="009462D5" w:rsidRDefault="009462D5" w:rsidP="0053279F">
      <w:pPr>
        <w:pStyle w:val="Heading3"/>
        <w:rPr>
          <w:rFonts w:eastAsia="Calibri"/>
        </w:rPr>
      </w:pPr>
      <w:bookmarkStart w:id="234" w:name="_Toc141335161"/>
      <w:r w:rsidRPr="00A400AF">
        <w:rPr>
          <w:rFonts w:eastAsia="Calibri"/>
        </w:rPr>
        <w:t>Davis-Bacon – Conducted as Needed</w:t>
      </w:r>
      <w:bookmarkEnd w:id="234"/>
    </w:p>
    <w:p w14:paraId="13D0FA9E" w14:textId="77777777" w:rsidR="0053279F" w:rsidRPr="0053279F" w:rsidRDefault="0053279F" w:rsidP="0053279F">
      <w:pPr>
        <w:rPr>
          <w:rFonts w:eastAsia="Calibri"/>
        </w:rPr>
      </w:pPr>
    </w:p>
    <w:p w14:paraId="6B4B0A53" w14:textId="66D62B78" w:rsidR="009462D5" w:rsidRPr="00A400AF" w:rsidRDefault="009462D5" w:rsidP="0053279F">
      <w:pPr>
        <w:tabs>
          <w:tab w:val="left" w:pos="2160"/>
        </w:tabs>
        <w:jc w:val="both"/>
        <w:rPr>
          <w:rFonts w:eastAsia="Calibri"/>
          <w:szCs w:val="24"/>
        </w:rPr>
      </w:pPr>
      <w:r w:rsidRPr="00A400AF">
        <w:rPr>
          <w:rFonts w:eastAsia="Calibri"/>
          <w:szCs w:val="24"/>
        </w:rPr>
        <w:t xml:space="preserve">Construction projects requiring compliance with the Davis-Bacon Act will be monitored to assure payment of prevailing wage rates.  Monitoring will involve on-site employee interviews.  All </w:t>
      </w:r>
      <w:r w:rsidRPr="00A400AF">
        <w:rPr>
          <w:rFonts w:eastAsia="Calibri"/>
          <w:szCs w:val="24"/>
        </w:rPr>
        <w:lastRenderedPageBreak/>
        <w:t xml:space="preserve">contractors and subcontractors will submit employee payroll forms per HUD requirements, which will be reviewed for accuracy by </w:t>
      </w:r>
      <w:r>
        <w:rPr>
          <w:rFonts w:eastAsia="Calibri"/>
          <w:szCs w:val="24"/>
        </w:rPr>
        <w:t>the Grants Division</w:t>
      </w:r>
      <w:r w:rsidRPr="00A400AF">
        <w:rPr>
          <w:rFonts w:eastAsia="Calibri"/>
          <w:szCs w:val="24"/>
        </w:rPr>
        <w:t>.  Labor relations compliance is also included within the scope of Davis-Bacon monitoring.</w:t>
      </w:r>
    </w:p>
    <w:p w14:paraId="38D809E3" w14:textId="77777777" w:rsidR="009462D5" w:rsidRPr="00A400AF" w:rsidRDefault="009462D5" w:rsidP="009462D5">
      <w:pPr>
        <w:tabs>
          <w:tab w:val="left" w:pos="2160"/>
        </w:tabs>
        <w:ind w:left="720"/>
        <w:jc w:val="both"/>
        <w:rPr>
          <w:rFonts w:eastAsia="Calibri"/>
          <w:szCs w:val="24"/>
        </w:rPr>
      </w:pPr>
    </w:p>
    <w:p w14:paraId="53002D7E" w14:textId="532B453B" w:rsidR="009462D5" w:rsidRDefault="009462D5" w:rsidP="0053279F">
      <w:pPr>
        <w:pStyle w:val="Heading3"/>
        <w:rPr>
          <w:rFonts w:eastAsia="Calibri"/>
        </w:rPr>
      </w:pPr>
      <w:bookmarkStart w:id="235" w:name="_Toc141335162"/>
      <w:r w:rsidRPr="00A400AF">
        <w:rPr>
          <w:rFonts w:eastAsia="Calibri"/>
        </w:rPr>
        <w:t>Drawdown Requests – Conducted as Requests are Submitted</w:t>
      </w:r>
      <w:bookmarkEnd w:id="235"/>
    </w:p>
    <w:p w14:paraId="3E0BCD5D" w14:textId="77777777" w:rsidR="0053279F" w:rsidRPr="0053279F" w:rsidRDefault="0053279F" w:rsidP="0053279F">
      <w:pPr>
        <w:rPr>
          <w:rFonts w:eastAsia="Calibri"/>
        </w:rPr>
      </w:pPr>
    </w:p>
    <w:p w14:paraId="2A516866" w14:textId="77777777" w:rsidR="005C657F" w:rsidRDefault="009462D5" w:rsidP="009462D5">
      <w:pPr>
        <w:spacing w:after="160" w:line="259" w:lineRule="auto"/>
        <w:rPr>
          <w:rFonts w:eastAsia="Calibri"/>
          <w:szCs w:val="24"/>
        </w:rPr>
      </w:pPr>
      <w:r w:rsidRPr="00A400AF">
        <w:rPr>
          <w:rFonts w:eastAsia="Calibri"/>
          <w:szCs w:val="24"/>
        </w:rPr>
        <w:t>To assure the validity of requests to draw down funds, back up documentation is required with each request.  The request must clearly describe the expenditures and should be reviewed for eligibility, consistency with approved project/program expenses, verification of remaining balance, proof of expense (i.e., invoice, timesheet, etc.), as well as compliance with the scope of work.</w:t>
      </w:r>
    </w:p>
    <w:p w14:paraId="26A3234A" w14:textId="5F18A928" w:rsidR="0094493C" w:rsidRDefault="0094493C" w:rsidP="0094493C">
      <w:pPr>
        <w:pStyle w:val="Heading2"/>
        <w:spacing w:line="259" w:lineRule="auto"/>
        <w:jc w:val="both"/>
        <w:rPr>
          <w:rFonts w:eastAsiaTheme="minorHAnsi"/>
        </w:rPr>
      </w:pPr>
      <w:bookmarkStart w:id="236" w:name="_Toc141335163"/>
      <w:r>
        <w:rPr>
          <w:rFonts w:eastAsiaTheme="minorHAnsi"/>
        </w:rPr>
        <w:t>GENERAL COMPLIANCE</w:t>
      </w:r>
      <w:bookmarkEnd w:id="236"/>
    </w:p>
    <w:p w14:paraId="5B8D901E" w14:textId="77777777" w:rsidR="0094493C" w:rsidRDefault="0094493C" w:rsidP="006965CE">
      <w:pPr>
        <w:spacing w:line="259" w:lineRule="auto"/>
        <w:jc w:val="both"/>
        <w:rPr>
          <w:rFonts w:eastAsiaTheme="minorHAnsi"/>
        </w:rPr>
      </w:pPr>
    </w:p>
    <w:p w14:paraId="60DEBE9D" w14:textId="47A16AFE" w:rsidR="0094493C" w:rsidRPr="007A2F64" w:rsidRDefault="0094493C" w:rsidP="0094493C">
      <w:pPr>
        <w:pStyle w:val="PlainText"/>
        <w:jc w:val="both"/>
        <w:rPr>
          <w:rFonts w:ascii="Times New Roman" w:hAnsi="Times New Roman" w:cs="Times New Roman"/>
          <w:sz w:val="24"/>
          <w:szCs w:val="24"/>
        </w:rPr>
      </w:pPr>
      <w:r w:rsidRPr="007A2F64">
        <w:rPr>
          <w:rFonts w:ascii="Times New Roman" w:hAnsi="Times New Roman" w:cs="Times New Roman"/>
          <w:sz w:val="24"/>
          <w:szCs w:val="24"/>
        </w:rPr>
        <w:t xml:space="preserve">The Subrecipient agrees to comply with the requirements of Title 24 of the Code of Federal Regulations, Part 570 (the U.S. Housing and Urban Development regulations concerning Community Development Block Grants (CDBG)) including subpart K of these regulations, except that (1) the Subrecipient does not assume the recipient’s environmental responsibilities described in 24 CFR 570.604 and (2) the Subrecipient does not assume the recipient’s responsibility for initiating the review process under the provisions of 24 CFR Part 52.  The Subrecipient also agrees to comply with all other applicable </w:t>
      </w:r>
      <w:r w:rsidR="009A7BD2">
        <w:rPr>
          <w:rFonts w:ascii="Times New Roman" w:hAnsi="Times New Roman" w:cs="Times New Roman"/>
          <w:sz w:val="24"/>
          <w:szCs w:val="24"/>
        </w:rPr>
        <w:t>f</w:t>
      </w:r>
      <w:r w:rsidRPr="007A2F64">
        <w:rPr>
          <w:rFonts w:ascii="Times New Roman" w:hAnsi="Times New Roman" w:cs="Times New Roman"/>
          <w:sz w:val="24"/>
          <w:szCs w:val="24"/>
        </w:rPr>
        <w:t xml:space="preserve">ederal, state, and local laws, regulations, and policies governing the funds provided under this contract. The Subrecipient further agrees to utilize funds available under this Agreement to supplement rather than supplant funds otherwise available. </w:t>
      </w:r>
    </w:p>
    <w:p w14:paraId="453F822C" w14:textId="77777777" w:rsidR="007A2F64" w:rsidRDefault="0094493C" w:rsidP="007A2F64">
      <w:pPr>
        <w:spacing w:line="259" w:lineRule="auto"/>
        <w:jc w:val="both"/>
      </w:pPr>
      <w:r w:rsidRPr="007A0BD9">
        <w:t xml:space="preserve">Subrecipients receiving </w:t>
      </w:r>
      <w:r w:rsidR="007A2F64">
        <w:t>CDBG</w:t>
      </w:r>
      <w:r w:rsidRPr="007A0BD9">
        <w:t xml:space="preserve"> </w:t>
      </w:r>
      <w:r w:rsidR="007A2F64">
        <w:t>p</w:t>
      </w:r>
      <w:r w:rsidRPr="007A0BD9">
        <w:t xml:space="preserve">rogram funds from the City for public service activities (known locally as “social service” activities) are required to comply with the requirements of the written agreement entered into between the City and the Subrecipient covering the fiscal year for which funding is awarded, as well regulations implementing the CDBG program found at 24 CFR Part 570. </w:t>
      </w:r>
    </w:p>
    <w:p w14:paraId="14CB0477" w14:textId="77777777" w:rsidR="007A2F64" w:rsidRDefault="007A2F64" w:rsidP="007A2F64">
      <w:pPr>
        <w:spacing w:line="259" w:lineRule="auto"/>
        <w:jc w:val="both"/>
      </w:pPr>
    </w:p>
    <w:p w14:paraId="612CAA7F" w14:textId="31D8B0CB" w:rsidR="0094493C" w:rsidRPr="007A0BD9" w:rsidRDefault="0094493C" w:rsidP="007A2F64">
      <w:pPr>
        <w:spacing w:line="259" w:lineRule="auto"/>
        <w:jc w:val="both"/>
      </w:pPr>
      <w:r w:rsidRPr="007A0BD9">
        <w:t xml:space="preserve">The Subrecipient shall become familiar and comply with and cause all its employees and subcontractors, if any, to become familiar and comply with all applicable </w:t>
      </w:r>
      <w:r w:rsidR="009A7BD2">
        <w:t>f</w:t>
      </w:r>
      <w:r w:rsidRPr="007A0BD9">
        <w:t xml:space="preserve">ederal, </w:t>
      </w:r>
      <w:r w:rsidR="009A7BD2">
        <w:t>s</w:t>
      </w:r>
      <w:r w:rsidRPr="007A0BD9">
        <w:t>tate, and local laws, ordinances, codes, regulations, and decrees.  Failure of the Subrecipient to, in any manner, observe and adhere to laws as described herein or as amended, shall in no way relieve</w:t>
      </w:r>
      <w:r>
        <w:t xml:space="preserve"> </w:t>
      </w:r>
      <w:r w:rsidRPr="007A0BD9">
        <w:t>the Subrecipient of its responsibility to adhere to same, and the Subrecipient herein acknowledges this responsibility.</w:t>
      </w:r>
    </w:p>
    <w:p w14:paraId="0995C3C0" w14:textId="77777777" w:rsidR="0094493C" w:rsidRPr="007A0BD9" w:rsidRDefault="0094493C" w:rsidP="0094493C">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hanging="1440"/>
        <w:jc w:val="both"/>
        <w:rPr>
          <w:b/>
        </w:rPr>
      </w:pPr>
    </w:p>
    <w:p w14:paraId="518348A8" w14:textId="34920966" w:rsidR="0094493C" w:rsidRPr="007A0BD9" w:rsidRDefault="0094493C" w:rsidP="007A2F64">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 xml:space="preserve">The Subrecipient shall comply with all applicable </w:t>
      </w:r>
      <w:r w:rsidR="00E46F49">
        <w:t>f</w:t>
      </w:r>
      <w:r w:rsidRPr="007A0BD9">
        <w:t xml:space="preserve">ederal laws, regulations, and requirements and all provisions of this Agreement, which include compliance with the provisions of the Housing and Community Development Act and all rules, regulations, guidelines, and circulars promulgated by the various </w:t>
      </w:r>
      <w:r w:rsidR="00E46F49">
        <w:t>f</w:t>
      </w:r>
      <w:r w:rsidRPr="007A0BD9">
        <w:t>ederal departments, agencies, administrations, and commissions relating to the CDBG program. The applicable laws and regulations include, but are not limited to:</w:t>
      </w:r>
    </w:p>
    <w:p w14:paraId="34873FCE" w14:textId="77777777" w:rsidR="0094493C" w:rsidRPr="007A0BD9" w:rsidRDefault="0094493C" w:rsidP="0094493C">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p>
    <w:p w14:paraId="43A79575" w14:textId="77777777" w:rsidR="0094493C" w:rsidRPr="007A0BD9" w:rsidRDefault="0094493C" w:rsidP="00AC122D">
      <w:pPr>
        <w:numPr>
          <w:ilvl w:val="0"/>
          <w:numId w:val="30"/>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720"/>
        <w:jc w:val="both"/>
      </w:pPr>
      <w:r w:rsidRPr="007A0BD9">
        <w:t>2 CFR Part 200 unless accepted in 24 CFR Part 570.502</w:t>
      </w:r>
    </w:p>
    <w:p w14:paraId="0F1D7842" w14:textId="77777777" w:rsidR="0094493C" w:rsidRPr="007A0BD9" w:rsidRDefault="0094493C" w:rsidP="00AC122D">
      <w:pPr>
        <w:numPr>
          <w:ilvl w:val="0"/>
          <w:numId w:val="30"/>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24 CFR Part 570</w:t>
      </w:r>
    </w:p>
    <w:p w14:paraId="789B2BC7" w14:textId="77777777" w:rsidR="0094493C" w:rsidRPr="007A0BD9" w:rsidRDefault="0094493C" w:rsidP="00AC122D">
      <w:pPr>
        <w:numPr>
          <w:ilvl w:val="0"/>
          <w:numId w:val="30"/>
        </w:numPr>
        <w:tabs>
          <w:tab w:val="left" w:pos="-1440"/>
          <w:tab w:val="left" w:pos="-720"/>
          <w:tab w:val="left" w:pos="1"/>
          <w:tab w:val="left" w:pos="720"/>
          <w:tab w:val="left" w:pos="153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lastRenderedPageBreak/>
        <w:t>Title VI of the Civil Rights Act of 1964; (Public Law 88-352 implemented in 24 CFR Part 1)</w:t>
      </w:r>
    </w:p>
    <w:p w14:paraId="73EB6D26" w14:textId="77777777" w:rsidR="0094493C" w:rsidRPr="007A0BD9" w:rsidRDefault="0094493C" w:rsidP="00AC122D">
      <w:pPr>
        <w:numPr>
          <w:ilvl w:val="0"/>
          <w:numId w:val="30"/>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Fair Housing Act, Title VIII of the Civil Rights Act of 1968 (Public Law 90-234 and Executive Order 11063 as amended by Executive Order 12259 (implemented in 24 CFR Part 107)</w:t>
      </w:r>
    </w:p>
    <w:p w14:paraId="29C72E63" w14:textId="77777777" w:rsidR="0094493C" w:rsidRPr="007A0BD9" w:rsidRDefault="0094493C" w:rsidP="00AC122D">
      <w:pPr>
        <w:numPr>
          <w:ilvl w:val="0"/>
          <w:numId w:val="30"/>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Sections 104(b) and 109 of the Housing and Community Development Act of 1974</w:t>
      </w:r>
    </w:p>
    <w:p w14:paraId="594B4EE0" w14:textId="77777777" w:rsidR="0094493C" w:rsidRPr="007A0BD9" w:rsidRDefault="0094493C" w:rsidP="00AC122D">
      <w:pPr>
        <w:numPr>
          <w:ilvl w:val="0"/>
          <w:numId w:val="30"/>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Equal employment opportunity and minority business enterprise regulations established in 24 CFR 570.904</w:t>
      </w:r>
    </w:p>
    <w:p w14:paraId="391DC915" w14:textId="77777777" w:rsidR="0094493C" w:rsidRPr="007A0BD9" w:rsidRDefault="0094493C" w:rsidP="00AC122D">
      <w:pPr>
        <w:numPr>
          <w:ilvl w:val="0"/>
          <w:numId w:val="31"/>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Non-discrimination in employment, established by Executive Order 11246 (as amended by Executive Orders 11375 and 12086</w:t>
      </w:r>
    </w:p>
    <w:p w14:paraId="46B7FF13" w14:textId="77777777" w:rsidR="0094493C" w:rsidRPr="007A0BD9" w:rsidRDefault="0094493C" w:rsidP="00AC122D">
      <w:pPr>
        <w:numPr>
          <w:ilvl w:val="0"/>
          <w:numId w:val="31"/>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Section 504 of the Rehabilitation Act of 1973 Uniform Federal Accessibility Standards</w:t>
      </w:r>
    </w:p>
    <w:p w14:paraId="1BC14A94" w14:textId="77777777" w:rsidR="0094493C" w:rsidRPr="007A0BD9" w:rsidRDefault="0094493C" w:rsidP="00AC122D">
      <w:pPr>
        <w:numPr>
          <w:ilvl w:val="0"/>
          <w:numId w:val="31"/>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The Americans with Disabilities Act (ADA) of 1990</w:t>
      </w:r>
    </w:p>
    <w:p w14:paraId="6156DEF7" w14:textId="585FAB8D" w:rsidR="0094493C" w:rsidRDefault="0094493C" w:rsidP="00AC122D">
      <w:pPr>
        <w:numPr>
          <w:ilvl w:val="0"/>
          <w:numId w:val="31"/>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720"/>
        <w:jc w:val="both"/>
      </w:pPr>
      <w:r w:rsidRPr="007A0BD9">
        <w:t xml:space="preserve">The Age Discrimination Act of 1975, as </w:t>
      </w:r>
      <w:r w:rsidR="0076743F" w:rsidRPr="007A0BD9">
        <w:t>amended.</w:t>
      </w:r>
    </w:p>
    <w:p w14:paraId="5CB48358" w14:textId="77777777" w:rsidR="0094493C" w:rsidRPr="007A0BD9" w:rsidRDefault="0094493C" w:rsidP="0094493C">
      <w:p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pPr>
    </w:p>
    <w:p w14:paraId="141FAA1A" w14:textId="77777777" w:rsidR="0094493C" w:rsidRPr="00AA1C69" w:rsidRDefault="0094493C" w:rsidP="006965CE">
      <w:pPr>
        <w:pStyle w:val="Heading2"/>
        <w:spacing w:before="120" w:line="259" w:lineRule="auto"/>
        <w:jc w:val="both"/>
        <w:rPr>
          <w:caps/>
        </w:rPr>
      </w:pPr>
      <w:bookmarkStart w:id="237" w:name="_Toc141335164"/>
      <w:r w:rsidRPr="00AA1C69">
        <w:rPr>
          <w:caps/>
        </w:rPr>
        <w:t>Non-Compliance</w:t>
      </w:r>
      <w:bookmarkEnd w:id="237"/>
    </w:p>
    <w:p w14:paraId="1DCD66D6" w14:textId="77777777" w:rsidR="0094493C" w:rsidRPr="007A0BD9" w:rsidRDefault="0094493C" w:rsidP="006965CE">
      <w:pPr>
        <w:pStyle w:val="PlainText"/>
        <w:spacing w:after="0"/>
        <w:jc w:val="both"/>
        <w:rPr>
          <w:rFonts w:ascii="Times New Roman" w:hAnsi="Times New Roman" w:cs="Times New Roman"/>
        </w:rPr>
      </w:pPr>
    </w:p>
    <w:p w14:paraId="6BEEECD7" w14:textId="514A2804" w:rsidR="0094493C" w:rsidRPr="006965CE" w:rsidRDefault="0094493C" w:rsidP="006965CE">
      <w:pPr>
        <w:pStyle w:val="PlainText"/>
        <w:spacing w:after="0"/>
        <w:jc w:val="both"/>
        <w:rPr>
          <w:rFonts w:ascii="Times New Roman" w:hAnsi="Times New Roman" w:cs="Times New Roman"/>
          <w:sz w:val="24"/>
          <w:szCs w:val="24"/>
        </w:rPr>
      </w:pPr>
      <w:r w:rsidRPr="006965CE">
        <w:rPr>
          <w:rFonts w:ascii="Times New Roman" w:hAnsi="Times New Roman" w:cs="Times New Roman"/>
          <w:sz w:val="24"/>
          <w:szCs w:val="24"/>
        </w:rPr>
        <w:t>With receipt by the City of any information that evidences a failure or defi</w:t>
      </w:r>
      <w:r w:rsidRPr="006965CE">
        <w:rPr>
          <w:rFonts w:ascii="Times New Roman" w:hAnsi="Times New Roman" w:cs="Times New Roman"/>
          <w:sz w:val="24"/>
          <w:szCs w:val="24"/>
        </w:rPr>
        <w:softHyphen/>
        <w:t xml:space="preserve">ciency by the Subrecipient to comply with any provision of the Agreement, the City shall have the right to suspend payments, terminate the Agreement, demand repayment of </w:t>
      </w:r>
      <w:r w:rsidR="006965CE" w:rsidRPr="006965CE">
        <w:rPr>
          <w:rFonts w:ascii="Times New Roman" w:hAnsi="Times New Roman" w:cs="Times New Roman"/>
          <w:sz w:val="24"/>
          <w:szCs w:val="24"/>
        </w:rPr>
        <w:t>all</w:t>
      </w:r>
      <w:r w:rsidRPr="006965CE">
        <w:rPr>
          <w:rFonts w:ascii="Times New Roman" w:hAnsi="Times New Roman" w:cs="Times New Roman"/>
          <w:sz w:val="24"/>
          <w:szCs w:val="24"/>
        </w:rPr>
        <w:t xml:space="preserve"> amounts provided to the Subrecipient under the Agreement, and/or require corrective action to enforce compliance with such provision.  </w:t>
      </w:r>
    </w:p>
    <w:p w14:paraId="4800F0C9" w14:textId="77777777" w:rsidR="0094493C" w:rsidRPr="007A0BD9" w:rsidRDefault="0094493C" w:rsidP="0094493C">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p>
    <w:p w14:paraId="67223273" w14:textId="5976CAAC" w:rsidR="0094493C" w:rsidRPr="007A0BD9" w:rsidRDefault="0094493C" w:rsidP="006965CE">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 xml:space="preserve">Examples of Agreement non-compliance include: </w:t>
      </w:r>
    </w:p>
    <w:p w14:paraId="25F6410B" w14:textId="77777777" w:rsidR="0094493C" w:rsidRPr="007A0BD9" w:rsidRDefault="0094493C" w:rsidP="0094493C">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p>
    <w:p w14:paraId="7329FF9C" w14:textId="77777777" w:rsidR="0094493C" w:rsidRPr="007A0BD9" w:rsidRDefault="0094493C" w:rsidP="001052B8">
      <w:pPr>
        <w:numPr>
          <w:ilvl w:val="0"/>
          <w:numId w:val="6"/>
        </w:num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720"/>
        <w:jc w:val="both"/>
      </w:pPr>
      <w:r w:rsidRPr="007A0BD9">
        <w:t xml:space="preserve">If the Subrecipient (with or without knowledge) has made any material misrepresentation of any nature with respect to any information or data furnished to the City in connection with its program. </w:t>
      </w:r>
    </w:p>
    <w:p w14:paraId="2D4001DA" w14:textId="77777777" w:rsidR="0094493C" w:rsidRPr="007A0BD9" w:rsidRDefault="0094493C" w:rsidP="001052B8">
      <w:pPr>
        <w:numPr>
          <w:ilvl w:val="0"/>
          <w:numId w:val="6"/>
        </w:numPr>
        <w:spacing w:line="259" w:lineRule="auto"/>
        <w:ind w:left="720"/>
        <w:jc w:val="both"/>
      </w:pPr>
      <w:r w:rsidRPr="007A0BD9">
        <w:t>If there is pending litigation with respect to the performance by the Subrecipient of any of its duties or obligations under the Agreement which may materi</w:t>
      </w:r>
      <w:r w:rsidRPr="007A0BD9">
        <w:softHyphen/>
        <w:t>ally jeopardize or adversely affect the undertak</w:t>
      </w:r>
      <w:r w:rsidRPr="007A0BD9">
        <w:softHyphen/>
        <w:t>ing of or the carrying out of its program.</w:t>
      </w:r>
    </w:p>
    <w:p w14:paraId="0B93DD8B" w14:textId="77777777" w:rsidR="0094493C" w:rsidRPr="007A0BD9" w:rsidRDefault="0094493C" w:rsidP="001052B8">
      <w:pPr>
        <w:numPr>
          <w:ilvl w:val="0"/>
          <w:numId w:val="6"/>
        </w:numPr>
        <w:spacing w:line="259" w:lineRule="auto"/>
        <w:ind w:left="720"/>
        <w:jc w:val="both"/>
      </w:pPr>
      <w:r w:rsidRPr="007A0BD9">
        <w:t>If the Subrecipient shall have taken any action pertaining to its program, which requires the City approval, with</w:t>
      </w:r>
      <w:r w:rsidRPr="007A0BD9">
        <w:softHyphen/>
        <w:t>out having obtained such approval.</w:t>
      </w:r>
    </w:p>
    <w:p w14:paraId="42A6CCB3" w14:textId="77777777" w:rsidR="0094493C" w:rsidRPr="007A0BD9" w:rsidRDefault="0094493C" w:rsidP="001052B8">
      <w:pPr>
        <w:numPr>
          <w:ilvl w:val="0"/>
          <w:numId w:val="6"/>
        </w:numPr>
        <w:spacing w:line="259" w:lineRule="auto"/>
        <w:ind w:left="720"/>
        <w:jc w:val="both"/>
      </w:pPr>
      <w:r w:rsidRPr="007A0BD9">
        <w:t xml:space="preserve">If the Subrecipient is in default under the provisions of the Agreement </w:t>
      </w:r>
    </w:p>
    <w:p w14:paraId="1407D981" w14:textId="77777777" w:rsidR="0094493C" w:rsidRPr="007A0BD9" w:rsidRDefault="0094493C" w:rsidP="001052B8">
      <w:pPr>
        <w:numPr>
          <w:ilvl w:val="0"/>
          <w:numId w:val="6"/>
        </w:numPr>
        <w:spacing w:line="259" w:lineRule="auto"/>
        <w:ind w:left="720"/>
        <w:jc w:val="both"/>
      </w:pPr>
      <w:r w:rsidRPr="007A0BD9">
        <w:t>If the Subrecipient makes improper use of grant funds.</w:t>
      </w:r>
    </w:p>
    <w:p w14:paraId="0C2FE19D" w14:textId="77777777" w:rsidR="0094493C" w:rsidRPr="007A0BD9" w:rsidRDefault="0094493C" w:rsidP="001052B8">
      <w:pPr>
        <w:numPr>
          <w:ilvl w:val="0"/>
          <w:numId w:val="6"/>
        </w:numPr>
        <w:spacing w:line="259" w:lineRule="auto"/>
        <w:ind w:left="720"/>
        <w:jc w:val="both"/>
      </w:pPr>
      <w:r w:rsidRPr="007A0BD9">
        <w:t xml:space="preserve">If the Subrecipient fails to comply with any of the terms and conditions of the Agreement in such a manner as to constitute material breach thereof. </w:t>
      </w:r>
    </w:p>
    <w:p w14:paraId="22E151F0" w14:textId="05A99F09" w:rsidR="00676D42" w:rsidRDefault="0094493C" w:rsidP="001052B8">
      <w:pPr>
        <w:numPr>
          <w:ilvl w:val="0"/>
          <w:numId w:val="6"/>
        </w:numPr>
        <w:spacing w:line="259" w:lineRule="auto"/>
        <w:ind w:left="720"/>
        <w:jc w:val="both"/>
      </w:pPr>
      <w:r w:rsidRPr="007A0BD9">
        <w:t>If the Subrecipient fails to accomplish the scope of services listed in Article 1 Section I</w:t>
      </w:r>
      <w:r w:rsidR="006965CE">
        <w:t xml:space="preserve"> of the Agreement</w:t>
      </w:r>
      <w:r w:rsidRPr="007A0BD9">
        <w:t xml:space="preserve"> in a timely manner.</w:t>
      </w:r>
    </w:p>
    <w:p w14:paraId="065FE33C" w14:textId="77777777" w:rsidR="00676D42" w:rsidRPr="007A0BD9" w:rsidRDefault="00676D42" w:rsidP="006965CE">
      <w:pPr>
        <w:spacing w:line="259" w:lineRule="auto"/>
        <w:jc w:val="both"/>
      </w:pPr>
    </w:p>
    <w:p w14:paraId="4DA5F7C2" w14:textId="77777777" w:rsidR="0094493C" w:rsidRDefault="0094493C" w:rsidP="006965CE">
      <w:pPr>
        <w:pStyle w:val="Heading2"/>
        <w:spacing w:before="120" w:line="259" w:lineRule="auto"/>
        <w:jc w:val="both"/>
        <w:rPr>
          <w:caps/>
        </w:rPr>
      </w:pPr>
      <w:bookmarkStart w:id="238" w:name="_Toc141335165"/>
      <w:r w:rsidRPr="00AA1C69">
        <w:rPr>
          <w:caps/>
        </w:rPr>
        <w:t>Corrective Action</w:t>
      </w:r>
      <w:bookmarkEnd w:id="238"/>
    </w:p>
    <w:p w14:paraId="731EA836" w14:textId="77777777" w:rsidR="0094493C" w:rsidRPr="00AA1C69" w:rsidRDefault="0094493C" w:rsidP="0094493C">
      <w:pPr>
        <w:spacing w:line="259" w:lineRule="auto"/>
        <w:jc w:val="both"/>
      </w:pPr>
    </w:p>
    <w:p w14:paraId="7A281E8B" w14:textId="3E7384CC" w:rsidR="0094493C" w:rsidRDefault="0094493C" w:rsidP="006965CE">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The City may forward to the Subrecipient recommendations to correct unsatisfactory program performance and/or non</w:t>
      </w:r>
      <w:r w:rsidRPr="007A0BD9">
        <w:noBreakHyphen/>
        <w:t>compl</w:t>
      </w:r>
      <w:r w:rsidRPr="007A0BD9">
        <w:softHyphen/>
        <w:t>iance, and a time</w:t>
      </w:r>
      <w:r w:rsidRPr="007A0BD9">
        <w:noBreakHyphen/>
        <w:t>table for implementing the recommenda</w:t>
      </w:r>
      <w:r w:rsidRPr="007A0BD9">
        <w:softHyphen/>
        <w:t xml:space="preserve">tions. Following implementation of the corrective actions, the Subrecipient shall forward to the City, </w:t>
      </w:r>
      <w:r w:rsidRPr="007A0BD9">
        <w:lastRenderedPageBreak/>
        <w:t>within the time specified by the City, any documentary evidence required by the City to verify that the correc</w:t>
      </w:r>
      <w:r w:rsidRPr="007A0BD9">
        <w:softHyphen/>
        <w:t>tive actions have been taken.  In the event the Subrecipient does not implement the corrective action recommenda</w:t>
      </w:r>
      <w:r w:rsidRPr="007A0BD9">
        <w:softHyphen/>
        <w:t>tions in accordance with the corrective action timetable, the City may suspend payments hereunder, terminate the Agreement, and/or demand repayment of any or all amounts provided to the Subrecipient under the Agreement.</w:t>
      </w:r>
    </w:p>
    <w:p w14:paraId="70BA6C4F" w14:textId="77777777" w:rsidR="006965CE" w:rsidRPr="007A0BD9" w:rsidRDefault="006965CE" w:rsidP="006965CE">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p>
    <w:p w14:paraId="76F7AFA3" w14:textId="1BE5F131" w:rsidR="001343AA" w:rsidRPr="001343AA" w:rsidRDefault="001343AA" w:rsidP="001815E2">
      <w:pPr>
        <w:pStyle w:val="Heading1"/>
        <w:spacing w:before="120" w:line="259" w:lineRule="auto"/>
        <w:jc w:val="both"/>
        <w:rPr>
          <w:rFonts w:eastAsiaTheme="minorHAnsi"/>
        </w:rPr>
      </w:pPr>
      <w:bookmarkStart w:id="239" w:name="_Toc79674878"/>
      <w:bookmarkStart w:id="240" w:name="_Toc79674951"/>
      <w:bookmarkStart w:id="241" w:name="_Toc79675279"/>
      <w:bookmarkStart w:id="242" w:name="_Toc80005263"/>
      <w:bookmarkStart w:id="243" w:name="_Toc80005332"/>
      <w:bookmarkStart w:id="244" w:name="_Toc80005830"/>
      <w:bookmarkStart w:id="245" w:name="_Toc141335166"/>
      <w:bookmarkEnd w:id="222"/>
      <w:bookmarkEnd w:id="223"/>
      <w:bookmarkEnd w:id="224"/>
      <w:r w:rsidRPr="001343AA">
        <w:rPr>
          <w:rFonts w:eastAsiaTheme="minorHAnsi"/>
        </w:rPr>
        <w:t>OTHER APPLICABLE LAWS AND REQUIREMENTS</w:t>
      </w:r>
      <w:bookmarkEnd w:id="239"/>
      <w:bookmarkEnd w:id="240"/>
      <w:bookmarkEnd w:id="241"/>
      <w:bookmarkEnd w:id="242"/>
      <w:bookmarkEnd w:id="243"/>
      <w:bookmarkEnd w:id="244"/>
      <w:bookmarkEnd w:id="245"/>
    </w:p>
    <w:p w14:paraId="0B9EF40F" w14:textId="77777777" w:rsidR="009919FF" w:rsidRDefault="009919FF" w:rsidP="005D58E0">
      <w:pPr>
        <w:kinsoku w:val="0"/>
        <w:overflowPunct w:val="0"/>
        <w:autoSpaceDE w:val="0"/>
        <w:autoSpaceDN w:val="0"/>
        <w:adjustRightInd w:val="0"/>
        <w:spacing w:line="259" w:lineRule="auto"/>
        <w:ind w:left="39"/>
        <w:jc w:val="both"/>
        <w:rPr>
          <w:rFonts w:eastAsiaTheme="minorHAnsi"/>
          <w:szCs w:val="24"/>
        </w:rPr>
      </w:pPr>
    </w:p>
    <w:p w14:paraId="5A66C7DD" w14:textId="7FE83DFC" w:rsidR="001343AA" w:rsidRPr="001343AA" w:rsidRDefault="001343AA" w:rsidP="005D58E0">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CDBG subrecipients must comply with all applicable state and federal laws. Below is a summary</w:t>
      </w:r>
      <w:r w:rsidR="009919FF">
        <w:rPr>
          <w:rFonts w:eastAsiaTheme="minorHAnsi"/>
          <w:szCs w:val="24"/>
        </w:rPr>
        <w:t xml:space="preserve"> </w:t>
      </w:r>
      <w:r w:rsidRPr="001343AA">
        <w:rPr>
          <w:rFonts w:eastAsiaTheme="minorHAnsi"/>
          <w:szCs w:val="24"/>
        </w:rPr>
        <w:t>of some of the laws and requirements:</w:t>
      </w:r>
    </w:p>
    <w:p w14:paraId="340E4526" w14:textId="77777777" w:rsidR="001343AA" w:rsidRPr="001343AA" w:rsidRDefault="001343AA" w:rsidP="005D58E0">
      <w:pPr>
        <w:kinsoku w:val="0"/>
        <w:overflowPunct w:val="0"/>
        <w:autoSpaceDE w:val="0"/>
        <w:autoSpaceDN w:val="0"/>
        <w:adjustRightInd w:val="0"/>
        <w:spacing w:before="4" w:line="259" w:lineRule="auto"/>
        <w:jc w:val="both"/>
        <w:rPr>
          <w:rFonts w:eastAsiaTheme="minorHAnsi"/>
          <w:szCs w:val="24"/>
        </w:rPr>
      </w:pPr>
    </w:p>
    <w:p w14:paraId="227F90CF" w14:textId="6656D242" w:rsidR="001343AA" w:rsidRPr="001343AA" w:rsidRDefault="001343AA" w:rsidP="005D58E0">
      <w:pPr>
        <w:pStyle w:val="Heading2"/>
        <w:spacing w:line="259" w:lineRule="auto"/>
        <w:jc w:val="both"/>
        <w:rPr>
          <w:rFonts w:eastAsiaTheme="minorHAnsi"/>
        </w:rPr>
      </w:pPr>
      <w:bookmarkStart w:id="246" w:name="_Toc79674879"/>
      <w:bookmarkStart w:id="247" w:name="_Toc79674952"/>
      <w:bookmarkStart w:id="248" w:name="_Toc79675280"/>
      <w:bookmarkStart w:id="249" w:name="_Toc80005264"/>
      <w:bookmarkStart w:id="250" w:name="_Toc80005333"/>
      <w:bookmarkStart w:id="251" w:name="_Toc80005831"/>
      <w:bookmarkStart w:id="252" w:name="_Toc141335167"/>
      <w:r w:rsidRPr="001343AA">
        <w:rPr>
          <w:rFonts w:eastAsiaTheme="minorHAnsi"/>
        </w:rPr>
        <w:t>CIVIL RIGHTS, FAIR HOUSING</w:t>
      </w:r>
      <w:r w:rsidR="001C3038">
        <w:rPr>
          <w:rFonts w:eastAsiaTheme="minorHAnsi"/>
        </w:rPr>
        <w:t>,</w:t>
      </w:r>
      <w:r w:rsidRPr="001343AA">
        <w:rPr>
          <w:rFonts w:eastAsiaTheme="minorHAnsi"/>
        </w:rPr>
        <w:t xml:space="preserve"> AND EQUAL OPPORTUNITY</w:t>
      </w:r>
      <w:bookmarkEnd w:id="246"/>
      <w:bookmarkEnd w:id="247"/>
      <w:bookmarkEnd w:id="248"/>
      <w:bookmarkEnd w:id="249"/>
      <w:bookmarkEnd w:id="250"/>
      <w:bookmarkEnd w:id="251"/>
      <w:bookmarkEnd w:id="252"/>
    </w:p>
    <w:p w14:paraId="2B5200B4" w14:textId="77777777" w:rsidR="001343AA" w:rsidRPr="001343AA" w:rsidRDefault="001343AA" w:rsidP="005D58E0">
      <w:pPr>
        <w:kinsoku w:val="0"/>
        <w:overflowPunct w:val="0"/>
        <w:autoSpaceDE w:val="0"/>
        <w:autoSpaceDN w:val="0"/>
        <w:adjustRightInd w:val="0"/>
        <w:spacing w:before="100" w:beforeAutospacing="1" w:line="259" w:lineRule="auto"/>
        <w:ind w:left="43"/>
        <w:jc w:val="both"/>
        <w:rPr>
          <w:rFonts w:eastAsiaTheme="minorHAnsi"/>
          <w:szCs w:val="24"/>
        </w:rPr>
      </w:pPr>
      <w:r w:rsidRPr="001343AA">
        <w:rPr>
          <w:rFonts w:eastAsiaTheme="minorHAnsi"/>
          <w:szCs w:val="24"/>
        </w:rPr>
        <w:t>Subrecipients must comply with Title VI of the Civil Rights Act of 1964 (prohibiting race, color, and national origin discrimination including language access for limited English proficient persons), Section 504 of the Rehabilitation Act of 1973 (prohibiting disability discrimination), Title IX of the Education Amendments of 1972 (prohibiting sex discrimination in the education and training programs), and the Age Discrimination Act of 1975 (prohibiting age discrimination in the provision of services).</w:t>
      </w:r>
    </w:p>
    <w:p w14:paraId="03F1B2CA" w14:textId="77777777" w:rsidR="001343AA" w:rsidRPr="001343AA" w:rsidRDefault="001343AA" w:rsidP="005D58E0">
      <w:pPr>
        <w:kinsoku w:val="0"/>
        <w:overflowPunct w:val="0"/>
        <w:autoSpaceDE w:val="0"/>
        <w:autoSpaceDN w:val="0"/>
        <w:adjustRightInd w:val="0"/>
        <w:spacing w:line="259" w:lineRule="auto"/>
        <w:jc w:val="both"/>
        <w:rPr>
          <w:rFonts w:eastAsiaTheme="minorHAnsi"/>
          <w:szCs w:val="24"/>
        </w:rPr>
      </w:pPr>
    </w:p>
    <w:p w14:paraId="6A64A81A" w14:textId="36DA4286" w:rsidR="001343AA" w:rsidRPr="001343AA" w:rsidRDefault="001343AA" w:rsidP="005D58E0">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CDBG funded services may focus on a particular group or population without violating guidelines regarding equal access to services, </w:t>
      </w:r>
      <w:r w:rsidR="00227FA6" w:rsidRPr="001343AA">
        <w:rPr>
          <w:rFonts w:eastAsiaTheme="minorHAnsi"/>
          <w:szCs w:val="24"/>
        </w:rPr>
        <w:t>if</w:t>
      </w:r>
      <w:r w:rsidRPr="001343AA">
        <w:rPr>
          <w:rFonts w:eastAsiaTheme="minorHAnsi"/>
          <w:szCs w:val="24"/>
        </w:rPr>
        <w:t xml:space="preserve"> any member within the particular group is able to participate. </w:t>
      </w:r>
      <w:r w:rsidR="008D5F7A">
        <w:rPr>
          <w:rFonts w:eastAsiaTheme="minorHAnsi"/>
          <w:szCs w:val="24"/>
        </w:rPr>
        <w:t xml:space="preserve">West Valley </w:t>
      </w:r>
      <w:r w:rsidRPr="001343AA">
        <w:rPr>
          <w:rFonts w:eastAsiaTheme="minorHAnsi"/>
          <w:szCs w:val="24"/>
        </w:rPr>
        <w:t>City will ensure that subrecipients abide by federal Fair Housing and Equal Opportunity (FHEO)</w:t>
      </w:r>
      <w:r w:rsidR="00A807BB">
        <w:rPr>
          <w:rFonts w:eastAsiaTheme="minorHAnsi"/>
          <w:szCs w:val="24"/>
        </w:rPr>
        <w:t>.</w:t>
      </w:r>
    </w:p>
    <w:p w14:paraId="3291DA8B" w14:textId="77777777" w:rsidR="001343AA" w:rsidRPr="001343AA" w:rsidRDefault="001343AA" w:rsidP="005D58E0">
      <w:pPr>
        <w:kinsoku w:val="0"/>
        <w:overflowPunct w:val="0"/>
        <w:autoSpaceDE w:val="0"/>
        <w:autoSpaceDN w:val="0"/>
        <w:adjustRightInd w:val="0"/>
        <w:spacing w:before="4" w:line="259" w:lineRule="auto"/>
        <w:jc w:val="both"/>
        <w:rPr>
          <w:rFonts w:eastAsiaTheme="minorHAnsi"/>
          <w:szCs w:val="24"/>
        </w:rPr>
      </w:pPr>
    </w:p>
    <w:p w14:paraId="2079CBF5" w14:textId="3C1C244E" w:rsidR="001343AA" w:rsidRPr="001343AA" w:rsidRDefault="001343AA" w:rsidP="005D58E0">
      <w:pPr>
        <w:pStyle w:val="Heading2"/>
        <w:spacing w:line="259" w:lineRule="auto"/>
        <w:jc w:val="both"/>
        <w:rPr>
          <w:rFonts w:eastAsiaTheme="minorHAnsi"/>
        </w:rPr>
      </w:pPr>
      <w:bookmarkStart w:id="253" w:name="_Toc79674880"/>
      <w:bookmarkStart w:id="254" w:name="_Toc79674953"/>
      <w:bookmarkStart w:id="255" w:name="_Toc79675281"/>
      <w:bookmarkStart w:id="256" w:name="_Toc80005265"/>
      <w:bookmarkStart w:id="257" w:name="_Toc80005334"/>
      <w:bookmarkStart w:id="258" w:name="_Toc80005832"/>
      <w:bookmarkStart w:id="259" w:name="_Toc141335168"/>
      <w:r w:rsidRPr="001343AA">
        <w:rPr>
          <w:rFonts w:eastAsiaTheme="minorHAnsi"/>
        </w:rPr>
        <w:t>AMERICANS WITH DISABILITIES ACT</w:t>
      </w:r>
      <w:bookmarkEnd w:id="253"/>
      <w:bookmarkEnd w:id="254"/>
      <w:bookmarkEnd w:id="255"/>
      <w:bookmarkEnd w:id="256"/>
      <w:bookmarkEnd w:id="257"/>
      <w:bookmarkEnd w:id="258"/>
      <w:bookmarkEnd w:id="259"/>
    </w:p>
    <w:p w14:paraId="7B923816" w14:textId="77777777" w:rsidR="001343AA" w:rsidRPr="001343AA" w:rsidRDefault="001343AA" w:rsidP="005D58E0">
      <w:pPr>
        <w:kinsoku w:val="0"/>
        <w:overflowPunct w:val="0"/>
        <w:autoSpaceDE w:val="0"/>
        <w:autoSpaceDN w:val="0"/>
        <w:adjustRightInd w:val="0"/>
        <w:spacing w:before="6" w:line="259" w:lineRule="auto"/>
        <w:jc w:val="both"/>
        <w:rPr>
          <w:rFonts w:eastAsiaTheme="minorHAnsi"/>
          <w:b/>
          <w:bCs/>
          <w:sz w:val="23"/>
          <w:szCs w:val="23"/>
        </w:rPr>
      </w:pPr>
    </w:p>
    <w:p w14:paraId="337EAC23" w14:textId="2D50D686" w:rsidR="001343AA" w:rsidRDefault="001343AA" w:rsidP="00676D42">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CDBG funded activities must comply with the Americans with Disabilities Act (ADA). The ADA provides comprehensive civil rights to individuals with disabilities in the areas of employment, public accommodations, State and local government services, and telecommunications. ADA requires that buildings are designed and constructed to be accessible to and usable by individuals with disabilities. The law also requires the removal of architectural and communication barriers to existing facilities, where such removal is easily accomplishable and able to be carried out without much difficulty or expense</w:t>
      </w:r>
      <w:r w:rsidR="0059475D">
        <w:rPr>
          <w:rFonts w:eastAsiaTheme="minorHAnsi"/>
          <w:szCs w:val="24"/>
        </w:rPr>
        <w:t>.</w:t>
      </w:r>
    </w:p>
    <w:p w14:paraId="364EB70A" w14:textId="77777777" w:rsidR="00676D42" w:rsidRPr="001343AA" w:rsidRDefault="00676D42" w:rsidP="00676D42">
      <w:pPr>
        <w:kinsoku w:val="0"/>
        <w:overflowPunct w:val="0"/>
        <w:autoSpaceDE w:val="0"/>
        <w:autoSpaceDN w:val="0"/>
        <w:adjustRightInd w:val="0"/>
        <w:spacing w:line="259" w:lineRule="auto"/>
        <w:ind w:left="43"/>
        <w:jc w:val="both"/>
        <w:rPr>
          <w:rFonts w:eastAsiaTheme="minorHAnsi"/>
          <w:szCs w:val="24"/>
        </w:rPr>
      </w:pPr>
    </w:p>
    <w:p w14:paraId="1D9E9634" w14:textId="1103443C" w:rsidR="001343AA" w:rsidRPr="001343AA" w:rsidRDefault="001343AA" w:rsidP="005D58E0">
      <w:pPr>
        <w:pStyle w:val="Heading2"/>
        <w:spacing w:line="259" w:lineRule="auto"/>
        <w:jc w:val="both"/>
        <w:rPr>
          <w:rFonts w:eastAsiaTheme="minorHAnsi"/>
        </w:rPr>
      </w:pPr>
      <w:bookmarkStart w:id="260" w:name="_Toc79674881"/>
      <w:bookmarkStart w:id="261" w:name="_Toc79674954"/>
      <w:bookmarkStart w:id="262" w:name="_Toc79675282"/>
      <w:bookmarkStart w:id="263" w:name="_Toc80005266"/>
      <w:bookmarkStart w:id="264" w:name="_Toc80005335"/>
      <w:bookmarkStart w:id="265" w:name="_Toc80005833"/>
      <w:bookmarkStart w:id="266" w:name="_Toc141335169"/>
      <w:r w:rsidRPr="001343AA">
        <w:rPr>
          <w:rFonts w:eastAsiaTheme="minorHAnsi"/>
        </w:rPr>
        <w:t>SECTION 3</w:t>
      </w:r>
      <w:bookmarkEnd w:id="260"/>
      <w:bookmarkEnd w:id="261"/>
      <w:bookmarkEnd w:id="262"/>
      <w:bookmarkEnd w:id="263"/>
      <w:bookmarkEnd w:id="264"/>
      <w:bookmarkEnd w:id="265"/>
      <w:bookmarkEnd w:id="266"/>
    </w:p>
    <w:p w14:paraId="2AB913F7" w14:textId="77777777" w:rsidR="009919FF" w:rsidRDefault="009919FF" w:rsidP="005D58E0">
      <w:pPr>
        <w:kinsoku w:val="0"/>
        <w:overflowPunct w:val="0"/>
        <w:autoSpaceDE w:val="0"/>
        <w:autoSpaceDN w:val="0"/>
        <w:adjustRightInd w:val="0"/>
        <w:spacing w:line="259" w:lineRule="auto"/>
        <w:jc w:val="both"/>
        <w:rPr>
          <w:rFonts w:eastAsiaTheme="minorHAnsi"/>
          <w:szCs w:val="24"/>
        </w:rPr>
      </w:pPr>
    </w:p>
    <w:p w14:paraId="67F51A69" w14:textId="18D47C81" w:rsidR="001343AA" w:rsidRPr="001343AA" w:rsidRDefault="001343AA" w:rsidP="005D58E0">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Section 3 of the Housing and Urban Development Act of 1968 promotes employment, training,</w:t>
      </w:r>
    </w:p>
    <w:p w14:paraId="41031FF6" w14:textId="68CFB0AA" w:rsidR="001343AA" w:rsidRPr="001343AA" w:rsidRDefault="001343AA" w:rsidP="001815E2">
      <w:pPr>
        <w:kinsoku w:val="0"/>
        <w:overflowPunct w:val="0"/>
        <w:autoSpaceDE w:val="0"/>
        <w:autoSpaceDN w:val="0"/>
        <w:adjustRightInd w:val="0"/>
        <w:spacing w:line="259" w:lineRule="auto"/>
        <w:ind w:left="43" w:right="158"/>
        <w:jc w:val="both"/>
        <w:rPr>
          <w:rFonts w:eastAsiaTheme="minorHAnsi"/>
          <w:szCs w:val="24"/>
        </w:rPr>
      </w:pPr>
      <w:r w:rsidRPr="001343AA">
        <w:rPr>
          <w:rFonts w:eastAsiaTheme="minorHAnsi"/>
          <w:szCs w:val="24"/>
        </w:rPr>
        <w:t xml:space="preserve">and contracting opportunities for lower-income residents who live in the neighborhoods where HUD funding is allocated. To the greatest extent feasible, businesses and contractors employed on HUD funded projects must make a </w:t>
      </w:r>
      <w:r w:rsidRPr="009F7E8A">
        <w:rPr>
          <w:rFonts w:eastAsiaTheme="minorHAnsi"/>
          <w:szCs w:val="24"/>
          <w:u w:val="single"/>
        </w:rPr>
        <w:t>Good</w:t>
      </w:r>
      <w:r w:rsidR="009A7BD2" w:rsidRPr="009F7E8A">
        <w:rPr>
          <w:rFonts w:eastAsiaTheme="minorHAnsi"/>
          <w:szCs w:val="24"/>
          <w:u w:val="single"/>
        </w:rPr>
        <w:t>-</w:t>
      </w:r>
      <w:r w:rsidRPr="009F7E8A">
        <w:rPr>
          <w:rFonts w:eastAsiaTheme="minorHAnsi"/>
          <w:szCs w:val="24"/>
          <w:u w:val="single"/>
        </w:rPr>
        <w:t>Faith</w:t>
      </w:r>
      <w:r w:rsidR="009A7BD2" w:rsidRPr="009F7E8A">
        <w:rPr>
          <w:rFonts w:eastAsiaTheme="minorHAnsi"/>
          <w:szCs w:val="24"/>
          <w:u w:val="single"/>
        </w:rPr>
        <w:t>-</w:t>
      </w:r>
      <w:r w:rsidRPr="009F7E8A">
        <w:rPr>
          <w:rFonts w:eastAsiaTheme="minorHAnsi"/>
          <w:szCs w:val="24"/>
          <w:u w:val="single"/>
        </w:rPr>
        <w:t>Effort</w:t>
      </w:r>
      <w:r w:rsidRPr="001343AA">
        <w:rPr>
          <w:rFonts w:eastAsiaTheme="minorHAnsi"/>
          <w:szCs w:val="24"/>
        </w:rPr>
        <w:t xml:space="preserve"> to train and/or employ Section 3</w:t>
      </w:r>
      <w:r w:rsidR="009919FF">
        <w:rPr>
          <w:rFonts w:eastAsiaTheme="minorHAnsi"/>
          <w:szCs w:val="24"/>
        </w:rPr>
        <w:t xml:space="preserve"> </w:t>
      </w:r>
      <w:r w:rsidRPr="001343AA">
        <w:rPr>
          <w:rFonts w:eastAsiaTheme="minorHAnsi"/>
          <w:szCs w:val="24"/>
        </w:rPr>
        <w:t>residents (</w:t>
      </w:r>
      <w:r w:rsidR="00421182" w:rsidRPr="001343AA">
        <w:rPr>
          <w:rFonts w:eastAsiaTheme="minorHAnsi"/>
          <w:szCs w:val="24"/>
        </w:rPr>
        <w:t>low</w:t>
      </w:r>
      <w:r w:rsidR="00421182">
        <w:rPr>
          <w:rFonts w:eastAsiaTheme="minorHAnsi"/>
          <w:szCs w:val="24"/>
        </w:rPr>
        <w:t>-</w:t>
      </w:r>
      <w:r w:rsidR="00421182" w:rsidRPr="001343AA">
        <w:rPr>
          <w:rFonts w:eastAsiaTheme="minorHAnsi"/>
          <w:szCs w:val="24"/>
        </w:rPr>
        <w:t>income</w:t>
      </w:r>
      <w:r w:rsidRPr="001343AA">
        <w:rPr>
          <w:rFonts w:eastAsiaTheme="minorHAnsi"/>
          <w:szCs w:val="24"/>
        </w:rPr>
        <w:t>) within the area, and contract with businesses which employ Section 3 residents.</w:t>
      </w:r>
    </w:p>
    <w:p w14:paraId="2FEDF6D6" w14:textId="77777777" w:rsidR="001343AA" w:rsidRPr="001815E2" w:rsidRDefault="001343AA" w:rsidP="005D58E0">
      <w:pPr>
        <w:kinsoku w:val="0"/>
        <w:overflowPunct w:val="0"/>
        <w:autoSpaceDE w:val="0"/>
        <w:autoSpaceDN w:val="0"/>
        <w:adjustRightInd w:val="0"/>
        <w:spacing w:line="259" w:lineRule="auto"/>
        <w:jc w:val="both"/>
        <w:rPr>
          <w:rFonts w:eastAsiaTheme="minorHAnsi"/>
          <w:szCs w:val="24"/>
        </w:rPr>
      </w:pPr>
    </w:p>
    <w:p w14:paraId="57233ABF" w14:textId="77777777" w:rsidR="001343AA" w:rsidRPr="001815E2" w:rsidRDefault="001343AA" w:rsidP="005D58E0">
      <w:pPr>
        <w:kinsoku w:val="0"/>
        <w:overflowPunct w:val="0"/>
        <w:autoSpaceDE w:val="0"/>
        <w:autoSpaceDN w:val="0"/>
        <w:adjustRightInd w:val="0"/>
        <w:spacing w:line="259" w:lineRule="auto"/>
        <w:ind w:left="43"/>
        <w:jc w:val="both"/>
        <w:rPr>
          <w:rFonts w:eastAsiaTheme="minorHAnsi"/>
          <w:szCs w:val="24"/>
        </w:rPr>
      </w:pPr>
      <w:r w:rsidRPr="001815E2">
        <w:rPr>
          <w:rFonts w:eastAsiaTheme="minorHAnsi"/>
          <w:szCs w:val="24"/>
        </w:rPr>
        <w:lastRenderedPageBreak/>
        <w:t>The three primary goals of Section 3 are:</w:t>
      </w:r>
    </w:p>
    <w:p w14:paraId="52916D83" w14:textId="77777777" w:rsidR="001343AA" w:rsidRPr="001815E2" w:rsidRDefault="001343AA" w:rsidP="004306BC">
      <w:pPr>
        <w:numPr>
          <w:ilvl w:val="0"/>
          <w:numId w:val="2"/>
        </w:numPr>
        <w:tabs>
          <w:tab w:val="left" w:pos="821"/>
        </w:tabs>
        <w:kinsoku w:val="0"/>
        <w:overflowPunct w:val="0"/>
        <w:autoSpaceDE w:val="0"/>
        <w:autoSpaceDN w:val="0"/>
        <w:adjustRightInd w:val="0"/>
        <w:spacing w:line="259" w:lineRule="auto"/>
        <w:jc w:val="both"/>
        <w:rPr>
          <w:rFonts w:eastAsiaTheme="minorHAnsi"/>
          <w:szCs w:val="24"/>
        </w:rPr>
      </w:pPr>
      <w:r w:rsidRPr="001815E2">
        <w:rPr>
          <w:rFonts w:eastAsiaTheme="minorHAnsi"/>
          <w:szCs w:val="24"/>
        </w:rPr>
        <w:t>To the greatest extent feasible, provide outreach and training to Section 3</w:t>
      </w:r>
      <w:r w:rsidRPr="001815E2">
        <w:rPr>
          <w:rFonts w:eastAsiaTheme="minorHAnsi"/>
          <w:spacing w:val="-4"/>
          <w:szCs w:val="24"/>
        </w:rPr>
        <w:t xml:space="preserve"> </w:t>
      </w:r>
      <w:r w:rsidRPr="001815E2">
        <w:rPr>
          <w:rFonts w:eastAsiaTheme="minorHAnsi"/>
          <w:szCs w:val="24"/>
        </w:rPr>
        <w:t>residents.</w:t>
      </w:r>
    </w:p>
    <w:p w14:paraId="30230B70" w14:textId="77777777" w:rsidR="001343AA" w:rsidRPr="001815E2" w:rsidRDefault="001343AA" w:rsidP="004306BC">
      <w:pPr>
        <w:numPr>
          <w:ilvl w:val="0"/>
          <w:numId w:val="2"/>
        </w:numPr>
        <w:tabs>
          <w:tab w:val="left" w:pos="821"/>
        </w:tabs>
        <w:kinsoku w:val="0"/>
        <w:overflowPunct w:val="0"/>
        <w:autoSpaceDE w:val="0"/>
        <w:autoSpaceDN w:val="0"/>
        <w:adjustRightInd w:val="0"/>
        <w:spacing w:line="259" w:lineRule="auto"/>
        <w:jc w:val="both"/>
        <w:rPr>
          <w:rFonts w:eastAsiaTheme="minorHAnsi"/>
          <w:szCs w:val="24"/>
        </w:rPr>
      </w:pPr>
      <w:r w:rsidRPr="001815E2">
        <w:rPr>
          <w:rFonts w:eastAsiaTheme="minorHAnsi"/>
          <w:szCs w:val="24"/>
        </w:rPr>
        <w:t>To the greatest extent feasible, train and/or hire Section 3</w:t>
      </w:r>
      <w:r w:rsidRPr="001815E2">
        <w:rPr>
          <w:rFonts w:eastAsiaTheme="minorHAnsi"/>
          <w:spacing w:val="-4"/>
          <w:szCs w:val="24"/>
        </w:rPr>
        <w:t xml:space="preserve"> </w:t>
      </w:r>
      <w:r w:rsidRPr="001815E2">
        <w:rPr>
          <w:rFonts w:eastAsiaTheme="minorHAnsi"/>
          <w:szCs w:val="24"/>
        </w:rPr>
        <w:t>residents.</w:t>
      </w:r>
    </w:p>
    <w:p w14:paraId="4B7AA127" w14:textId="0A895C90" w:rsidR="001343AA" w:rsidRPr="001815E2" w:rsidRDefault="001343AA" w:rsidP="001503FF">
      <w:pPr>
        <w:pStyle w:val="Footer"/>
        <w:numPr>
          <w:ilvl w:val="0"/>
          <w:numId w:val="2"/>
        </w:numPr>
        <w:kinsoku w:val="0"/>
        <w:overflowPunct w:val="0"/>
        <w:autoSpaceDE w:val="0"/>
        <w:autoSpaceDN w:val="0"/>
        <w:adjustRightInd w:val="0"/>
        <w:spacing w:line="259" w:lineRule="auto"/>
        <w:jc w:val="both"/>
        <w:rPr>
          <w:rFonts w:ascii="Times New Roman" w:hAnsi="Times New Roman" w:cs="Times New Roman"/>
          <w:sz w:val="24"/>
          <w:szCs w:val="24"/>
        </w:rPr>
      </w:pPr>
      <w:r w:rsidRPr="001815E2">
        <w:rPr>
          <w:rFonts w:ascii="Times New Roman" w:hAnsi="Times New Roman" w:cs="Times New Roman"/>
          <w:sz w:val="24"/>
          <w:szCs w:val="24"/>
        </w:rPr>
        <w:t>To the greatest extent feasible, contract with Section 3 businesses.</w:t>
      </w:r>
    </w:p>
    <w:p w14:paraId="1513E612" w14:textId="6E5647B7" w:rsidR="001343AA" w:rsidRDefault="001343AA" w:rsidP="005D58E0">
      <w:pPr>
        <w:spacing w:line="259" w:lineRule="auto"/>
        <w:jc w:val="both"/>
        <w:rPr>
          <w:rFonts w:asciiTheme="minorHAnsi" w:hAnsiTheme="minorHAnsi"/>
        </w:rPr>
      </w:pPr>
    </w:p>
    <w:p w14:paraId="5D786C2C" w14:textId="3DF0D355" w:rsidR="001343AA" w:rsidRPr="001343AA" w:rsidRDefault="001343AA" w:rsidP="005D58E0">
      <w:pPr>
        <w:pStyle w:val="Heading2"/>
        <w:spacing w:line="259" w:lineRule="auto"/>
        <w:jc w:val="both"/>
        <w:rPr>
          <w:rFonts w:eastAsiaTheme="minorHAnsi"/>
        </w:rPr>
      </w:pPr>
      <w:bookmarkStart w:id="267" w:name="_Toc79674882"/>
      <w:bookmarkStart w:id="268" w:name="_Toc79674955"/>
      <w:bookmarkStart w:id="269" w:name="_Toc79675283"/>
      <w:bookmarkStart w:id="270" w:name="_Toc80005267"/>
      <w:bookmarkStart w:id="271" w:name="_Toc80005336"/>
      <w:bookmarkStart w:id="272" w:name="_Toc80005834"/>
      <w:bookmarkStart w:id="273" w:name="_Toc141335170"/>
      <w:r w:rsidRPr="001343AA">
        <w:rPr>
          <w:rFonts w:eastAsiaTheme="minorHAnsi"/>
        </w:rPr>
        <w:t>CONFLICT OF INTEREST</w:t>
      </w:r>
      <w:bookmarkEnd w:id="267"/>
      <w:bookmarkEnd w:id="268"/>
      <w:bookmarkEnd w:id="269"/>
      <w:bookmarkEnd w:id="270"/>
      <w:bookmarkEnd w:id="271"/>
      <w:bookmarkEnd w:id="272"/>
      <w:bookmarkEnd w:id="273"/>
    </w:p>
    <w:p w14:paraId="598A71E3" w14:textId="77777777" w:rsidR="00421182" w:rsidRDefault="00421182" w:rsidP="005D58E0">
      <w:pPr>
        <w:kinsoku w:val="0"/>
        <w:overflowPunct w:val="0"/>
        <w:autoSpaceDE w:val="0"/>
        <w:autoSpaceDN w:val="0"/>
        <w:adjustRightInd w:val="0"/>
        <w:spacing w:line="259" w:lineRule="auto"/>
        <w:jc w:val="both"/>
        <w:rPr>
          <w:rFonts w:eastAsiaTheme="minorHAnsi"/>
          <w:szCs w:val="24"/>
        </w:rPr>
      </w:pPr>
    </w:p>
    <w:p w14:paraId="6FDAC80C" w14:textId="3F8E84D3" w:rsidR="001343AA" w:rsidRPr="001343AA" w:rsidRDefault="001343AA" w:rsidP="005D58E0">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No persons affiliated with the entitlement community (including subrecipients) who exercise or</w:t>
      </w:r>
    </w:p>
    <w:p w14:paraId="37395C10" w14:textId="224D266A" w:rsidR="001343AA" w:rsidRPr="001343AA" w:rsidRDefault="001343AA" w:rsidP="005D58E0">
      <w:pPr>
        <w:kinsoku w:val="0"/>
        <w:overflowPunct w:val="0"/>
        <w:autoSpaceDE w:val="0"/>
        <w:autoSpaceDN w:val="0"/>
        <w:adjustRightInd w:val="0"/>
        <w:spacing w:line="259" w:lineRule="auto"/>
        <w:ind w:left="43" w:right="157"/>
        <w:jc w:val="both"/>
        <w:rPr>
          <w:rFonts w:eastAsiaTheme="minorHAnsi"/>
          <w:szCs w:val="24"/>
        </w:rPr>
      </w:pPr>
      <w:r w:rsidRPr="001343AA">
        <w:rPr>
          <w:rFonts w:eastAsiaTheme="minorHAnsi"/>
          <w:szCs w:val="24"/>
        </w:rPr>
        <w:t xml:space="preserve">have exercised any responsibilities with respect to CDBG programming, or who are </w:t>
      </w:r>
      <w:r w:rsidR="00DB451D" w:rsidRPr="001343AA">
        <w:rPr>
          <w:rFonts w:eastAsiaTheme="minorHAnsi"/>
          <w:szCs w:val="24"/>
        </w:rPr>
        <w:t>able</w:t>
      </w:r>
      <w:r w:rsidRPr="001343AA">
        <w:rPr>
          <w:rFonts w:eastAsiaTheme="minorHAnsi"/>
          <w:szCs w:val="24"/>
        </w:rPr>
        <w:t xml:space="preserve"> to participate in a </w:t>
      </w:r>
      <w:r w:rsidR="00421182" w:rsidRPr="001343AA">
        <w:rPr>
          <w:rFonts w:eastAsiaTheme="minorHAnsi"/>
          <w:szCs w:val="24"/>
        </w:rPr>
        <w:t>decision-making</w:t>
      </w:r>
      <w:r w:rsidRPr="001343AA">
        <w:rPr>
          <w:rFonts w:eastAsiaTheme="minorHAnsi"/>
          <w:szCs w:val="24"/>
        </w:rPr>
        <w:t xml:space="preserve"> process, may obtain a financial interest or benefit from a CDBG-assisted activity (including subcontracts), either for themselves or those with whom they have business or immediate family ties, during their income tenure or for one year thereafter.</w:t>
      </w:r>
    </w:p>
    <w:p w14:paraId="2E8D9446" w14:textId="77777777" w:rsidR="001343AA" w:rsidRPr="001343AA" w:rsidRDefault="001343AA" w:rsidP="005D58E0">
      <w:pPr>
        <w:kinsoku w:val="0"/>
        <w:overflowPunct w:val="0"/>
        <w:autoSpaceDE w:val="0"/>
        <w:autoSpaceDN w:val="0"/>
        <w:adjustRightInd w:val="0"/>
        <w:spacing w:before="4" w:line="259" w:lineRule="auto"/>
        <w:jc w:val="both"/>
        <w:rPr>
          <w:rFonts w:eastAsiaTheme="minorHAnsi"/>
          <w:szCs w:val="24"/>
        </w:rPr>
      </w:pPr>
    </w:p>
    <w:p w14:paraId="087E1FB1" w14:textId="660E4E25" w:rsidR="001343AA" w:rsidRPr="001343AA" w:rsidRDefault="001343AA" w:rsidP="005D58E0">
      <w:pPr>
        <w:pStyle w:val="Heading2"/>
        <w:spacing w:line="259" w:lineRule="auto"/>
        <w:jc w:val="both"/>
        <w:rPr>
          <w:rFonts w:eastAsiaTheme="minorHAnsi"/>
        </w:rPr>
      </w:pPr>
      <w:bookmarkStart w:id="274" w:name="_Toc79674883"/>
      <w:bookmarkStart w:id="275" w:name="_Toc79674956"/>
      <w:bookmarkStart w:id="276" w:name="_Toc79675284"/>
      <w:bookmarkStart w:id="277" w:name="_Toc80005268"/>
      <w:bookmarkStart w:id="278" w:name="_Toc80005337"/>
      <w:bookmarkStart w:id="279" w:name="_Toc80005835"/>
      <w:bookmarkStart w:id="280" w:name="_Toc141335171"/>
      <w:r w:rsidRPr="001343AA">
        <w:rPr>
          <w:rFonts w:eastAsiaTheme="minorHAnsi"/>
        </w:rPr>
        <w:t>LABOR REQUIREMENTS</w:t>
      </w:r>
      <w:bookmarkEnd w:id="274"/>
      <w:bookmarkEnd w:id="275"/>
      <w:bookmarkEnd w:id="276"/>
      <w:bookmarkEnd w:id="277"/>
      <w:bookmarkEnd w:id="278"/>
      <w:bookmarkEnd w:id="279"/>
      <w:bookmarkEnd w:id="280"/>
    </w:p>
    <w:p w14:paraId="6992901B" w14:textId="77777777" w:rsidR="001343AA" w:rsidRPr="001343AA" w:rsidRDefault="001343AA" w:rsidP="005D58E0">
      <w:pPr>
        <w:kinsoku w:val="0"/>
        <w:overflowPunct w:val="0"/>
        <w:autoSpaceDE w:val="0"/>
        <w:autoSpaceDN w:val="0"/>
        <w:adjustRightInd w:val="0"/>
        <w:spacing w:before="6" w:line="259" w:lineRule="auto"/>
        <w:jc w:val="both"/>
        <w:rPr>
          <w:rFonts w:eastAsiaTheme="minorHAnsi"/>
          <w:b/>
          <w:bCs/>
          <w:sz w:val="23"/>
          <w:szCs w:val="23"/>
        </w:rPr>
      </w:pPr>
    </w:p>
    <w:p w14:paraId="7E6727E8" w14:textId="1627B029" w:rsidR="001343AA" w:rsidRDefault="001343AA" w:rsidP="005D58E0">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CDBG construction projects must comply with federal regulations on wage and labor standards. Davis-Bacon Act, federal wage rates apply to most (but not all) construction projects exceeding</w:t>
      </w:r>
      <w:r w:rsidR="00421182">
        <w:rPr>
          <w:rFonts w:eastAsiaTheme="minorHAnsi"/>
          <w:szCs w:val="24"/>
        </w:rPr>
        <w:t xml:space="preserve"> </w:t>
      </w:r>
      <w:r w:rsidRPr="001343AA">
        <w:rPr>
          <w:rFonts w:eastAsiaTheme="minorHAnsi"/>
          <w:szCs w:val="24"/>
        </w:rPr>
        <w:t>$2,000.</w:t>
      </w:r>
    </w:p>
    <w:p w14:paraId="0B9DC560" w14:textId="77777777" w:rsidR="00676D42" w:rsidRPr="001343AA" w:rsidRDefault="00676D42" w:rsidP="005D58E0">
      <w:pPr>
        <w:kinsoku w:val="0"/>
        <w:overflowPunct w:val="0"/>
        <w:autoSpaceDE w:val="0"/>
        <w:autoSpaceDN w:val="0"/>
        <w:adjustRightInd w:val="0"/>
        <w:spacing w:line="259" w:lineRule="auto"/>
        <w:ind w:left="43"/>
        <w:jc w:val="both"/>
        <w:rPr>
          <w:rFonts w:eastAsiaTheme="minorHAnsi"/>
          <w:szCs w:val="24"/>
        </w:rPr>
      </w:pPr>
    </w:p>
    <w:p w14:paraId="13994B84" w14:textId="188AE0F7" w:rsidR="001343AA" w:rsidRPr="001343AA" w:rsidRDefault="001343AA" w:rsidP="00AC122D">
      <w:pPr>
        <w:numPr>
          <w:ilvl w:val="0"/>
          <w:numId w:val="32"/>
        </w:numPr>
        <w:tabs>
          <w:tab w:val="left" w:pos="821"/>
        </w:tabs>
        <w:kinsoku w:val="0"/>
        <w:overflowPunct w:val="0"/>
        <w:autoSpaceDE w:val="0"/>
        <w:autoSpaceDN w:val="0"/>
        <w:adjustRightInd w:val="0"/>
        <w:spacing w:line="259" w:lineRule="auto"/>
        <w:ind w:right="364"/>
        <w:jc w:val="both"/>
        <w:rPr>
          <w:rFonts w:eastAsiaTheme="minorHAnsi"/>
          <w:szCs w:val="24"/>
        </w:rPr>
      </w:pPr>
      <w:r w:rsidRPr="001343AA">
        <w:rPr>
          <w:rFonts w:eastAsiaTheme="minorHAnsi"/>
          <w:szCs w:val="24"/>
        </w:rPr>
        <w:t xml:space="preserve">Davis-Bacon and Related Acts: Ensures that mechanics and laborers employed in construction work under federally assisted projects are paid </w:t>
      </w:r>
      <w:r w:rsidR="0059475D">
        <w:rPr>
          <w:rFonts w:eastAsiaTheme="minorHAnsi"/>
          <w:szCs w:val="24"/>
        </w:rPr>
        <w:t xml:space="preserve">the </w:t>
      </w:r>
      <w:r w:rsidRPr="001343AA">
        <w:rPr>
          <w:rFonts w:eastAsiaTheme="minorHAnsi"/>
          <w:szCs w:val="24"/>
        </w:rPr>
        <w:t>federal prevailing wage for the</w:t>
      </w:r>
      <w:r w:rsidRPr="001343AA">
        <w:rPr>
          <w:rFonts w:eastAsiaTheme="minorHAnsi"/>
          <w:spacing w:val="-3"/>
          <w:szCs w:val="24"/>
        </w:rPr>
        <w:t xml:space="preserve"> </w:t>
      </w:r>
      <w:r w:rsidRPr="001343AA">
        <w:rPr>
          <w:rFonts w:eastAsiaTheme="minorHAnsi"/>
          <w:szCs w:val="24"/>
        </w:rPr>
        <w:t>locality.</w:t>
      </w:r>
    </w:p>
    <w:p w14:paraId="7AF2CAD6" w14:textId="15CB0C13" w:rsidR="001343AA" w:rsidRPr="001343AA" w:rsidRDefault="001343AA" w:rsidP="00AC122D">
      <w:pPr>
        <w:numPr>
          <w:ilvl w:val="0"/>
          <w:numId w:val="32"/>
        </w:numPr>
        <w:tabs>
          <w:tab w:val="left" w:pos="821"/>
        </w:tabs>
        <w:kinsoku w:val="0"/>
        <w:overflowPunct w:val="0"/>
        <w:autoSpaceDE w:val="0"/>
        <w:autoSpaceDN w:val="0"/>
        <w:adjustRightInd w:val="0"/>
        <w:spacing w:line="259" w:lineRule="auto"/>
        <w:ind w:right="107"/>
        <w:jc w:val="both"/>
        <w:rPr>
          <w:rFonts w:eastAsiaTheme="minorHAnsi"/>
          <w:szCs w:val="24"/>
        </w:rPr>
      </w:pPr>
      <w:r w:rsidRPr="001343AA">
        <w:rPr>
          <w:rFonts w:eastAsiaTheme="minorHAnsi"/>
          <w:szCs w:val="24"/>
        </w:rPr>
        <w:t xml:space="preserve">Contract Work Hours and Safety Act: Provides that mechanics and laborers employed on federally assisted construction projects are paid time and one-half hour for work </w:t>
      </w:r>
      <w:r w:rsidR="00227FA6" w:rsidRPr="001343AA">
        <w:rPr>
          <w:rFonts w:eastAsiaTheme="minorHAnsi"/>
          <w:szCs w:val="24"/>
        </w:rPr>
        <w:t>more than</w:t>
      </w:r>
      <w:r w:rsidRPr="001343AA">
        <w:rPr>
          <w:rFonts w:eastAsiaTheme="minorHAnsi"/>
          <w:szCs w:val="24"/>
        </w:rPr>
        <w:t xml:space="preserve"> 40 hours per</w:t>
      </w:r>
      <w:r w:rsidRPr="001343AA">
        <w:rPr>
          <w:rFonts w:eastAsiaTheme="minorHAnsi"/>
          <w:spacing w:val="-8"/>
          <w:szCs w:val="24"/>
        </w:rPr>
        <w:t xml:space="preserve"> </w:t>
      </w:r>
      <w:r w:rsidRPr="001343AA">
        <w:rPr>
          <w:rFonts w:eastAsiaTheme="minorHAnsi"/>
          <w:szCs w:val="24"/>
        </w:rPr>
        <w:t>week.</w:t>
      </w:r>
    </w:p>
    <w:p w14:paraId="4F5C634F" w14:textId="77777777" w:rsidR="001343AA" w:rsidRPr="001343AA" w:rsidRDefault="001343AA" w:rsidP="00AC122D">
      <w:pPr>
        <w:numPr>
          <w:ilvl w:val="0"/>
          <w:numId w:val="32"/>
        </w:numPr>
        <w:tabs>
          <w:tab w:val="left" w:pos="821"/>
        </w:tabs>
        <w:kinsoku w:val="0"/>
        <w:overflowPunct w:val="0"/>
        <w:autoSpaceDE w:val="0"/>
        <w:autoSpaceDN w:val="0"/>
        <w:adjustRightInd w:val="0"/>
        <w:spacing w:line="259" w:lineRule="auto"/>
        <w:ind w:right="1015"/>
        <w:jc w:val="both"/>
        <w:rPr>
          <w:rFonts w:eastAsiaTheme="minorHAnsi"/>
          <w:szCs w:val="24"/>
        </w:rPr>
      </w:pPr>
      <w:r w:rsidRPr="001343AA">
        <w:rPr>
          <w:rFonts w:eastAsiaTheme="minorHAnsi"/>
          <w:szCs w:val="24"/>
        </w:rPr>
        <w:t>Copeland (Anti-Kickback) Act: Governs the deductions from paychecks that are</w:t>
      </w:r>
      <w:r w:rsidRPr="001343AA">
        <w:rPr>
          <w:rFonts w:eastAsiaTheme="minorHAnsi"/>
          <w:spacing w:val="-2"/>
          <w:szCs w:val="24"/>
        </w:rPr>
        <w:t xml:space="preserve"> </w:t>
      </w:r>
      <w:r w:rsidRPr="001343AA">
        <w:rPr>
          <w:rFonts w:eastAsiaTheme="minorHAnsi"/>
          <w:szCs w:val="24"/>
        </w:rPr>
        <w:t>allowable.</w:t>
      </w:r>
    </w:p>
    <w:p w14:paraId="265AB960" w14:textId="77777777" w:rsidR="001343AA" w:rsidRPr="001343AA" w:rsidRDefault="001343AA" w:rsidP="005D58E0">
      <w:pPr>
        <w:kinsoku w:val="0"/>
        <w:overflowPunct w:val="0"/>
        <w:autoSpaceDE w:val="0"/>
        <w:autoSpaceDN w:val="0"/>
        <w:adjustRightInd w:val="0"/>
        <w:spacing w:before="11" w:line="259" w:lineRule="auto"/>
        <w:jc w:val="both"/>
        <w:rPr>
          <w:rFonts w:eastAsiaTheme="minorHAnsi"/>
          <w:sz w:val="23"/>
          <w:szCs w:val="23"/>
        </w:rPr>
      </w:pPr>
    </w:p>
    <w:p w14:paraId="01864C07" w14:textId="77777777" w:rsidR="001343AA" w:rsidRPr="001343AA" w:rsidRDefault="001343AA" w:rsidP="005D58E0">
      <w:pPr>
        <w:kinsoku w:val="0"/>
        <w:overflowPunct w:val="0"/>
        <w:autoSpaceDE w:val="0"/>
        <w:autoSpaceDN w:val="0"/>
        <w:adjustRightInd w:val="0"/>
        <w:spacing w:line="259" w:lineRule="auto"/>
        <w:ind w:left="43"/>
        <w:jc w:val="both"/>
        <w:rPr>
          <w:rFonts w:eastAsiaTheme="minorHAnsi"/>
          <w:color w:val="000000"/>
          <w:szCs w:val="24"/>
        </w:rPr>
      </w:pPr>
      <w:r w:rsidRPr="001343AA">
        <w:rPr>
          <w:rFonts w:eastAsiaTheme="minorHAnsi"/>
          <w:szCs w:val="24"/>
        </w:rPr>
        <w:t xml:space="preserve">More information about Davis-Bacon requirements can be viewed at: </w:t>
      </w:r>
      <w:hyperlink r:id="rId19" w:history="1">
        <w:r w:rsidRPr="001343AA">
          <w:rPr>
            <w:rFonts w:eastAsiaTheme="minorHAnsi"/>
            <w:color w:val="0462C1"/>
            <w:szCs w:val="24"/>
            <w:u w:val="single"/>
          </w:rPr>
          <w:t>http://hud.gov/offices/olr</w:t>
        </w:r>
      </w:hyperlink>
      <w:r w:rsidRPr="001343AA">
        <w:rPr>
          <w:rFonts w:eastAsiaTheme="minorHAnsi"/>
          <w:color w:val="000000"/>
          <w:szCs w:val="24"/>
        </w:rPr>
        <w:t>.</w:t>
      </w:r>
    </w:p>
    <w:p w14:paraId="772DCA6F" w14:textId="77777777" w:rsidR="00421182" w:rsidRDefault="00421182" w:rsidP="005D58E0">
      <w:pPr>
        <w:pStyle w:val="Heading2"/>
        <w:spacing w:line="259" w:lineRule="auto"/>
        <w:jc w:val="both"/>
        <w:rPr>
          <w:rFonts w:eastAsiaTheme="minorHAnsi"/>
        </w:rPr>
      </w:pPr>
    </w:p>
    <w:p w14:paraId="181F6C35" w14:textId="38E2378C" w:rsidR="001343AA" w:rsidRPr="001343AA" w:rsidRDefault="001343AA" w:rsidP="005D58E0">
      <w:pPr>
        <w:pStyle w:val="Heading2"/>
        <w:spacing w:line="259" w:lineRule="auto"/>
        <w:jc w:val="both"/>
        <w:rPr>
          <w:rFonts w:eastAsiaTheme="minorHAnsi"/>
        </w:rPr>
      </w:pPr>
      <w:bookmarkStart w:id="281" w:name="_Toc79674884"/>
      <w:bookmarkStart w:id="282" w:name="_Toc79674957"/>
      <w:bookmarkStart w:id="283" w:name="_Toc79675285"/>
      <w:bookmarkStart w:id="284" w:name="_Toc80005269"/>
      <w:bookmarkStart w:id="285" w:name="_Toc80005338"/>
      <w:bookmarkStart w:id="286" w:name="_Toc80005836"/>
      <w:bookmarkStart w:id="287" w:name="_Toc141335172"/>
      <w:r w:rsidRPr="001343AA">
        <w:rPr>
          <w:rFonts w:eastAsiaTheme="minorHAnsi"/>
        </w:rPr>
        <w:t>DISPLACEMENT AND AFFIRMATIVE MARKETING</w:t>
      </w:r>
      <w:bookmarkEnd w:id="281"/>
      <w:bookmarkEnd w:id="282"/>
      <w:bookmarkEnd w:id="283"/>
      <w:bookmarkEnd w:id="284"/>
      <w:bookmarkEnd w:id="285"/>
      <w:bookmarkEnd w:id="286"/>
      <w:bookmarkEnd w:id="287"/>
    </w:p>
    <w:p w14:paraId="17180F23" w14:textId="77777777" w:rsidR="009C7498" w:rsidRDefault="009C7498" w:rsidP="005D58E0">
      <w:pPr>
        <w:kinsoku w:val="0"/>
        <w:overflowPunct w:val="0"/>
        <w:autoSpaceDE w:val="0"/>
        <w:autoSpaceDN w:val="0"/>
        <w:adjustRightInd w:val="0"/>
        <w:spacing w:line="259" w:lineRule="auto"/>
        <w:ind w:left="43"/>
        <w:jc w:val="both"/>
        <w:rPr>
          <w:rFonts w:eastAsiaTheme="minorHAnsi"/>
          <w:szCs w:val="24"/>
        </w:rPr>
      </w:pPr>
    </w:p>
    <w:p w14:paraId="0886E18F" w14:textId="4B161436" w:rsidR="001343AA" w:rsidRPr="001343AA" w:rsidRDefault="001343AA" w:rsidP="002547A4">
      <w:pPr>
        <w:kinsoku w:val="0"/>
        <w:overflowPunct w:val="0"/>
        <w:autoSpaceDE w:val="0"/>
        <w:autoSpaceDN w:val="0"/>
        <w:adjustRightInd w:val="0"/>
        <w:spacing w:line="259" w:lineRule="auto"/>
        <w:ind w:left="43"/>
        <w:jc w:val="both"/>
        <w:rPr>
          <w:rFonts w:eastAsiaTheme="minorHAnsi"/>
          <w:b/>
          <w:bCs/>
          <w:szCs w:val="24"/>
        </w:rPr>
      </w:pPr>
      <w:r w:rsidRPr="001343AA">
        <w:rPr>
          <w:rFonts w:eastAsiaTheme="minorHAnsi"/>
          <w:szCs w:val="24"/>
        </w:rPr>
        <w:t xml:space="preserve">Developers are encouraged to propose projects that prevent or minimize displacement of occupants, rehabilitation projects that require only temporary </w:t>
      </w:r>
      <w:r w:rsidR="00421182" w:rsidRPr="001343AA">
        <w:rPr>
          <w:rFonts w:eastAsiaTheme="minorHAnsi"/>
          <w:szCs w:val="24"/>
        </w:rPr>
        <w:t>relocation,</w:t>
      </w:r>
      <w:r w:rsidRPr="001343AA">
        <w:rPr>
          <w:rFonts w:eastAsiaTheme="minorHAnsi"/>
          <w:szCs w:val="24"/>
        </w:rPr>
        <w:t xml:space="preserve"> and new construction projects. If a project includes relocation, </w:t>
      </w:r>
      <w:r w:rsidR="006F360A">
        <w:rPr>
          <w:rFonts w:eastAsiaTheme="minorHAnsi"/>
          <w:szCs w:val="24"/>
        </w:rPr>
        <w:t>F</w:t>
      </w:r>
      <w:r w:rsidRPr="001343AA">
        <w:rPr>
          <w:rFonts w:eastAsiaTheme="minorHAnsi"/>
          <w:szCs w:val="24"/>
        </w:rPr>
        <w:t>ederal Uniform Relocation Act (URA) and Section 104(d) requirements must be met. Projects must have an Affirmative Fair Housing Marketing Plan.</w:t>
      </w:r>
    </w:p>
    <w:p w14:paraId="2FEC7504" w14:textId="77777777" w:rsidR="00421182" w:rsidRDefault="00421182" w:rsidP="005D58E0">
      <w:pPr>
        <w:pStyle w:val="Heading2"/>
        <w:spacing w:line="259" w:lineRule="auto"/>
        <w:jc w:val="both"/>
        <w:rPr>
          <w:rFonts w:eastAsiaTheme="minorHAnsi"/>
        </w:rPr>
      </w:pPr>
    </w:p>
    <w:p w14:paraId="3987E1AF" w14:textId="17BD0EA2" w:rsidR="001343AA" w:rsidRPr="001343AA" w:rsidRDefault="001343AA" w:rsidP="002547A4">
      <w:pPr>
        <w:pStyle w:val="Heading2"/>
        <w:spacing w:line="259" w:lineRule="auto"/>
        <w:jc w:val="both"/>
        <w:rPr>
          <w:rFonts w:eastAsiaTheme="minorHAnsi"/>
        </w:rPr>
      </w:pPr>
      <w:bookmarkStart w:id="288" w:name="_Toc79674885"/>
      <w:bookmarkStart w:id="289" w:name="_Toc79674958"/>
      <w:bookmarkStart w:id="290" w:name="_Toc79675286"/>
      <w:bookmarkStart w:id="291" w:name="_Toc80005270"/>
      <w:bookmarkStart w:id="292" w:name="_Toc80005339"/>
      <w:bookmarkStart w:id="293" w:name="_Toc80005837"/>
      <w:bookmarkStart w:id="294" w:name="_Toc141335173"/>
      <w:r w:rsidRPr="001343AA">
        <w:rPr>
          <w:rFonts w:eastAsiaTheme="minorHAnsi"/>
        </w:rPr>
        <w:t>UNIFORM RELOCATION ASSISTANCE</w:t>
      </w:r>
      <w:bookmarkEnd w:id="288"/>
      <w:bookmarkEnd w:id="289"/>
      <w:bookmarkEnd w:id="290"/>
      <w:bookmarkEnd w:id="291"/>
      <w:bookmarkEnd w:id="292"/>
      <w:bookmarkEnd w:id="293"/>
      <w:bookmarkEnd w:id="294"/>
    </w:p>
    <w:p w14:paraId="3B3B0B8E" w14:textId="77777777" w:rsidR="009C7498" w:rsidRDefault="009C7498" w:rsidP="005D58E0">
      <w:pPr>
        <w:kinsoku w:val="0"/>
        <w:overflowPunct w:val="0"/>
        <w:autoSpaceDE w:val="0"/>
        <w:autoSpaceDN w:val="0"/>
        <w:adjustRightInd w:val="0"/>
        <w:spacing w:line="259" w:lineRule="auto"/>
        <w:ind w:left="43"/>
        <w:jc w:val="both"/>
        <w:rPr>
          <w:rFonts w:eastAsiaTheme="minorHAnsi"/>
          <w:szCs w:val="24"/>
        </w:rPr>
      </w:pPr>
    </w:p>
    <w:p w14:paraId="2CE9D7A5" w14:textId="66C5542C" w:rsidR="001343AA" w:rsidRPr="001343AA" w:rsidRDefault="001343AA" w:rsidP="005D58E0">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The Uniform Relocation Act (URA) applies to all occupied residential and/or commercial property assisted with federal funds. The URA protects all tenants in occupancy at the time of application for federal funds. You may not deny tenancy to current tenants – including refusal to </w:t>
      </w:r>
      <w:r w:rsidRPr="001343AA">
        <w:rPr>
          <w:rFonts w:eastAsiaTheme="minorHAnsi"/>
          <w:szCs w:val="24"/>
        </w:rPr>
        <w:lastRenderedPageBreak/>
        <w:t>renew a lease unless the tenant has violated the lease. The URA also protects tenants occupying or vacating units following application unless proper procedures are followed.</w:t>
      </w:r>
    </w:p>
    <w:p w14:paraId="247126A5" w14:textId="77777777" w:rsidR="009C7498" w:rsidRDefault="009C7498" w:rsidP="005D58E0">
      <w:pPr>
        <w:kinsoku w:val="0"/>
        <w:overflowPunct w:val="0"/>
        <w:autoSpaceDE w:val="0"/>
        <w:autoSpaceDN w:val="0"/>
        <w:adjustRightInd w:val="0"/>
        <w:spacing w:line="259" w:lineRule="auto"/>
        <w:ind w:left="43"/>
        <w:jc w:val="both"/>
        <w:rPr>
          <w:rFonts w:eastAsiaTheme="minorHAnsi"/>
          <w:szCs w:val="24"/>
        </w:rPr>
      </w:pPr>
    </w:p>
    <w:p w14:paraId="5AE6EC9D" w14:textId="0A20B77F" w:rsidR="001343AA" w:rsidRPr="001343AA" w:rsidRDefault="001343AA" w:rsidP="002547A4">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URA guarantees that after the project is completed, the tenant’s initial rent, including the estimated average monthly utility costs, will not exceed the greater </w:t>
      </w:r>
      <w:r w:rsidR="009C7498" w:rsidRPr="001343AA">
        <w:rPr>
          <w:rFonts w:eastAsiaTheme="minorHAnsi"/>
          <w:szCs w:val="24"/>
        </w:rPr>
        <w:t>of</w:t>
      </w:r>
      <w:r w:rsidRPr="001343AA">
        <w:rPr>
          <w:rFonts w:eastAsiaTheme="minorHAnsi"/>
          <w:szCs w:val="24"/>
        </w:rPr>
        <w:t xml:space="preserve"> tenant’s current rent and</w:t>
      </w:r>
      <w:r w:rsidR="00421182">
        <w:rPr>
          <w:rFonts w:eastAsiaTheme="minorHAnsi"/>
          <w:szCs w:val="24"/>
        </w:rPr>
        <w:t xml:space="preserve"> </w:t>
      </w:r>
      <w:r w:rsidRPr="001343AA">
        <w:rPr>
          <w:rFonts w:eastAsiaTheme="minorHAnsi"/>
          <w:szCs w:val="24"/>
        </w:rPr>
        <w:t>average utility cost or 30% of tenant’s average monthly gross household income.</w:t>
      </w:r>
    </w:p>
    <w:p w14:paraId="7F0A2A58" w14:textId="6612D5FC" w:rsidR="001343AA" w:rsidRDefault="001343AA" w:rsidP="005D58E0">
      <w:pPr>
        <w:spacing w:line="259" w:lineRule="auto"/>
        <w:jc w:val="both"/>
        <w:rPr>
          <w:rFonts w:asciiTheme="minorHAnsi" w:hAnsiTheme="minorHAnsi"/>
        </w:rPr>
      </w:pPr>
    </w:p>
    <w:p w14:paraId="685BB1B8" w14:textId="26A59B79" w:rsidR="008A7267" w:rsidRPr="008A7267" w:rsidRDefault="008A7267" w:rsidP="002547A4">
      <w:pPr>
        <w:pStyle w:val="Heading1"/>
        <w:spacing w:before="120" w:line="259" w:lineRule="auto"/>
        <w:jc w:val="both"/>
        <w:rPr>
          <w:rFonts w:eastAsiaTheme="minorHAnsi"/>
        </w:rPr>
      </w:pPr>
      <w:bookmarkStart w:id="295" w:name="_Toc79674888"/>
      <w:bookmarkStart w:id="296" w:name="_Toc79674961"/>
      <w:bookmarkStart w:id="297" w:name="_Toc79675289"/>
      <w:bookmarkStart w:id="298" w:name="_Toc80005274"/>
      <w:bookmarkStart w:id="299" w:name="_Toc80005343"/>
      <w:bookmarkStart w:id="300" w:name="_Toc80005841"/>
      <w:bookmarkStart w:id="301" w:name="_Toc141335174"/>
      <w:r w:rsidRPr="008A7267">
        <w:rPr>
          <w:rFonts w:eastAsiaTheme="minorHAnsi"/>
        </w:rPr>
        <w:t>ENVIRONMENTAL REVIEW PROCEDURES</w:t>
      </w:r>
      <w:bookmarkEnd w:id="295"/>
      <w:bookmarkEnd w:id="296"/>
      <w:bookmarkEnd w:id="297"/>
      <w:bookmarkEnd w:id="298"/>
      <w:bookmarkEnd w:id="299"/>
      <w:bookmarkEnd w:id="300"/>
      <w:bookmarkEnd w:id="301"/>
    </w:p>
    <w:p w14:paraId="109411C7" w14:textId="77777777" w:rsidR="000720D4" w:rsidRDefault="000720D4" w:rsidP="005D58E0">
      <w:pPr>
        <w:kinsoku w:val="0"/>
        <w:overflowPunct w:val="0"/>
        <w:autoSpaceDE w:val="0"/>
        <w:autoSpaceDN w:val="0"/>
        <w:adjustRightInd w:val="0"/>
        <w:spacing w:line="259" w:lineRule="auto"/>
        <w:ind w:left="39"/>
        <w:jc w:val="both"/>
        <w:rPr>
          <w:rFonts w:eastAsiaTheme="minorHAnsi"/>
          <w:szCs w:val="24"/>
        </w:rPr>
      </w:pPr>
    </w:p>
    <w:p w14:paraId="2DD06EF9" w14:textId="108576D7" w:rsidR="008A7267" w:rsidRPr="008A7267" w:rsidRDefault="000720D4" w:rsidP="00676D42">
      <w:pPr>
        <w:kinsoku w:val="0"/>
        <w:overflowPunct w:val="0"/>
        <w:autoSpaceDE w:val="0"/>
        <w:autoSpaceDN w:val="0"/>
        <w:adjustRightInd w:val="0"/>
        <w:spacing w:line="259" w:lineRule="auto"/>
        <w:jc w:val="both"/>
        <w:rPr>
          <w:rFonts w:eastAsiaTheme="minorHAnsi"/>
          <w:szCs w:val="24"/>
        </w:rPr>
      </w:pPr>
      <w:r>
        <w:rPr>
          <w:rFonts w:eastAsiaTheme="minorHAnsi"/>
          <w:szCs w:val="24"/>
        </w:rPr>
        <w:t>T</w:t>
      </w:r>
      <w:r w:rsidR="008A7267" w:rsidRPr="008A7267">
        <w:rPr>
          <w:rFonts w:eastAsiaTheme="minorHAnsi"/>
          <w:szCs w:val="24"/>
        </w:rPr>
        <w:t>he environmental review procedures must be completed for each CDBG subrecipient and City</w:t>
      </w:r>
      <w:r w:rsidR="00676D42">
        <w:rPr>
          <w:rFonts w:eastAsiaTheme="minorHAnsi"/>
          <w:szCs w:val="24"/>
        </w:rPr>
        <w:t xml:space="preserve"> </w:t>
      </w:r>
      <w:r w:rsidR="008A7267" w:rsidRPr="008A7267">
        <w:rPr>
          <w:rFonts w:eastAsiaTheme="minorHAnsi"/>
          <w:szCs w:val="24"/>
        </w:rPr>
        <w:t xml:space="preserve">Program activity. </w:t>
      </w:r>
      <w:r w:rsidR="00725441">
        <w:rPr>
          <w:rFonts w:eastAsiaTheme="minorHAnsi"/>
          <w:szCs w:val="24"/>
        </w:rPr>
        <w:t xml:space="preserve">West Valley </w:t>
      </w:r>
      <w:r w:rsidR="008A7267" w:rsidRPr="008A7267">
        <w:rPr>
          <w:rFonts w:eastAsiaTheme="minorHAnsi"/>
          <w:szCs w:val="24"/>
        </w:rPr>
        <w:t>City must prepare and maintain a written record of the environmental review undertaken for each project. This written record is called the Environmental Review Record (ERR) and it must be available for public review upon request.</w:t>
      </w:r>
    </w:p>
    <w:p w14:paraId="61FD6397" w14:textId="77777777" w:rsidR="000720D4" w:rsidRDefault="000720D4" w:rsidP="002547A4">
      <w:pPr>
        <w:kinsoku w:val="0"/>
        <w:overflowPunct w:val="0"/>
        <w:autoSpaceDE w:val="0"/>
        <w:autoSpaceDN w:val="0"/>
        <w:adjustRightInd w:val="0"/>
        <w:spacing w:line="259" w:lineRule="auto"/>
        <w:ind w:left="43"/>
        <w:jc w:val="both"/>
        <w:rPr>
          <w:rFonts w:eastAsiaTheme="minorHAnsi"/>
          <w:szCs w:val="24"/>
        </w:rPr>
      </w:pPr>
    </w:p>
    <w:p w14:paraId="303E229F" w14:textId="4F870FD6" w:rsidR="008A7267" w:rsidRDefault="008A7267" w:rsidP="002547A4">
      <w:pPr>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The four environmental classifications are:</w:t>
      </w:r>
    </w:p>
    <w:p w14:paraId="0B7772F7" w14:textId="77777777" w:rsidR="00676D42" w:rsidRDefault="00676D42" w:rsidP="005D58E0">
      <w:pPr>
        <w:kinsoku w:val="0"/>
        <w:overflowPunct w:val="0"/>
        <w:autoSpaceDE w:val="0"/>
        <w:autoSpaceDN w:val="0"/>
        <w:adjustRightInd w:val="0"/>
        <w:spacing w:line="259" w:lineRule="auto"/>
        <w:ind w:left="43"/>
        <w:jc w:val="both"/>
        <w:rPr>
          <w:rFonts w:eastAsiaTheme="minorHAnsi"/>
          <w:szCs w:val="24"/>
        </w:rPr>
      </w:pPr>
    </w:p>
    <w:p w14:paraId="5AC2F145" w14:textId="77777777" w:rsidR="008A7267" w:rsidRPr="008A7267" w:rsidRDefault="008A7267" w:rsidP="00AC122D">
      <w:pPr>
        <w:numPr>
          <w:ilvl w:val="0"/>
          <w:numId w:val="33"/>
        </w:numPr>
        <w:tabs>
          <w:tab w:val="left" w:pos="821"/>
        </w:tabs>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Exempt Activities</w:t>
      </w:r>
    </w:p>
    <w:p w14:paraId="03AED729" w14:textId="77777777" w:rsidR="008A7267" w:rsidRPr="008A7267" w:rsidRDefault="008A7267" w:rsidP="00AC122D">
      <w:pPr>
        <w:numPr>
          <w:ilvl w:val="0"/>
          <w:numId w:val="33"/>
        </w:numPr>
        <w:tabs>
          <w:tab w:val="left" w:pos="821"/>
        </w:tabs>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Categorically Excluded</w:t>
      </w:r>
      <w:r w:rsidRPr="008A7267">
        <w:rPr>
          <w:rFonts w:eastAsiaTheme="minorHAnsi"/>
          <w:spacing w:val="-6"/>
          <w:szCs w:val="24"/>
        </w:rPr>
        <w:t xml:space="preserve"> </w:t>
      </w:r>
      <w:r w:rsidRPr="008A7267">
        <w:rPr>
          <w:rFonts w:eastAsiaTheme="minorHAnsi"/>
          <w:szCs w:val="24"/>
        </w:rPr>
        <w:t>Activities</w:t>
      </w:r>
    </w:p>
    <w:p w14:paraId="6580F35E" w14:textId="77777777" w:rsidR="008A7267" w:rsidRPr="008A7267" w:rsidRDefault="008A7267" w:rsidP="00AC122D">
      <w:pPr>
        <w:numPr>
          <w:ilvl w:val="0"/>
          <w:numId w:val="33"/>
        </w:numPr>
        <w:tabs>
          <w:tab w:val="left" w:pos="821"/>
        </w:tabs>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Activities Requiring an Environmental</w:t>
      </w:r>
      <w:r w:rsidRPr="008A7267">
        <w:rPr>
          <w:rFonts w:eastAsiaTheme="minorHAnsi"/>
          <w:spacing w:val="-2"/>
          <w:szCs w:val="24"/>
        </w:rPr>
        <w:t xml:space="preserve"> </w:t>
      </w:r>
      <w:r w:rsidRPr="008A7267">
        <w:rPr>
          <w:rFonts w:eastAsiaTheme="minorHAnsi"/>
          <w:szCs w:val="24"/>
        </w:rPr>
        <w:t>Assessment</w:t>
      </w:r>
    </w:p>
    <w:p w14:paraId="1F055530" w14:textId="26E7E86A" w:rsidR="008A7267" w:rsidRDefault="008A7267" w:rsidP="00AC122D">
      <w:pPr>
        <w:numPr>
          <w:ilvl w:val="0"/>
          <w:numId w:val="33"/>
        </w:numPr>
        <w:tabs>
          <w:tab w:val="left" w:pos="821"/>
        </w:tabs>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Activities Requiring an Environmental Impact Statement</w:t>
      </w:r>
    </w:p>
    <w:p w14:paraId="29CC0326" w14:textId="77777777" w:rsidR="000720D4" w:rsidRPr="008A7267" w:rsidRDefault="000720D4" w:rsidP="005D58E0">
      <w:pPr>
        <w:tabs>
          <w:tab w:val="left" w:pos="821"/>
        </w:tabs>
        <w:kinsoku w:val="0"/>
        <w:overflowPunct w:val="0"/>
        <w:autoSpaceDE w:val="0"/>
        <w:autoSpaceDN w:val="0"/>
        <w:adjustRightInd w:val="0"/>
        <w:spacing w:before="20" w:line="259" w:lineRule="auto"/>
        <w:ind w:left="820"/>
        <w:jc w:val="both"/>
        <w:rPr>
          <w:rFonts w:eastAsiaTheme="minorHAnsi"/>
          <w:szCs w:val="24"/>
        </w:rPr>
      </w:pPr>
    </w:p>
    <w:p w14:paraId="1B213475" w14:textId="65FAFC5D" w:rsidR="008A7267" w:rsidRDefault="008A7267" w:rsidP="004306BC">
      <w:pPr>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The ERR shall contain all environmental review documents, public notices, proof of</w:t>
      </w:r>
      <w:r w:rsidR="00676D42">
        <w:rPr>
          <w:rFonts w:eastAsiaTheme="minorHAnsi"/>
          <w:szCs w:val="24"/>
        </w:rPr>
        <w:t xml:space="preserve"> </w:t>
      </w:r>
      <w:r w:rsidRPr="008A7267">
        <w:rPr>
          <w:rFonts w:eastAsiaTheme="minorHAnsi"/>
          <w:szCs w:val="24"/>
        </w:rPr>
        <w:t>publication, and written determinations or environmental finds required by 24 CFR Part 58 as evidence of review, decision making and actions pertaining to a particular project.</w:t>
      </w:r>
    </w:p>
    <w:p w14:paraId="1A6C6AAE" w14:textId="77777777" w:rsidR="00EB6207" w:rsidRDefault="00EB6207" w:rsidP="004306BC">
      <w:pPr>
        <w:kinsoku w:val="0"/>
        <w:overflowPunct w:val="0"/>
        <w:autoSpaceDE w:val="0"/>
        <w:autoSpaceDN w:val="0"/>
        <w:adjustRightInd w:val="0"/>
        <w:spacing w:line="259" w:lineRule="auto"/>
        <w:jc w:val="both"/>
        <w:rPr>
          <w:rFonts w:eastAsiaTheme="minorHAnsi"/>
          <w:szCs w:val="24"/>
        </w:rPr>
      </w:pPr>
    </w:p>
    <w:p w14:paraId="48059973" w14:textId="19DC9CFB" w:rsidR="00EB6207" w:rsidRPr="00EB6207" w:rsidRDefault="00EB6207" w:rsidP="00EB6207">
      <w:pPr>
        <w:pStyle w:val="Heading1"/>
        <w:spacing w:before="120" w:line="259" w:lineRule="auto"/>
        <w:jc w:val="both"/>
        <w:rPr>
          <w:rFonts w:eastAsiaTheme="minorHAnsi"/>
        </w:rPr>
      </w:pPr>
      <w:bookmarkStart w:id="302" w:name="_Toc141335175"/>
      <w:r>
        <w:rPr>
          <w:rFonts w:eastAsiaTheme="minorHAnsi"/>
        </w:rPr>
        <w:t>SECTION 3</w:t>
      </w:r>
      <w:bookmarkEnd w:id="302"/>
    </w:p>
    <w:p w14:paraId="71E0DC7E" w14:textId="77777777" w:rsidR="00EB6207" w:rsidRPr="008A7267" w:rsidRDefault="00EB6207" w:rsidP="00EB6207">
      <w:pPr>
        <w:kinsoku w:val="0"/>
        <w:overflowPunct w:val="0"/>
        <w:autoSpaceDE w:val="0"/>
        <w:autoSpaceDN w:val="0"/>
        <w:adjustRightInd w:val="0"/>
        <w:spacing w:before="6" w:line="259" w:lineRule="auto"/>
        <w:jc w:val="both"/>
        <w:rPr>
          <w:rFonts w:eastAsiaTheme="minorHAnsi"/>
          <w:b/>
          <w:bCs/>
          <w:sz w:val="23"/>
          <w:szCs w:val="23"/>
        </w:rPr>
      </w:pPr>
    </w:p>
    <w:p w14:paraId="5A77B732" w14:textId="2F26E4D6" w:rsidR="00EB6207" w:rsidRDefault="00EB6207" w:rsidP="00EB6207">
      <w:pPr>
        <w:kinsoku w:val="0"/>
        <w:overflowPunct w:val="0"/>
        <w:autoSpaceDE w:val="0"/>
        <w:autoSpaceDN w:val="0"/>
        <w:adjustRightInd w:val="0"/>
        <w:spacing w:line="259" w:lineRule="auto"/>
        <w:jc w:val="both"/>
        <w:rPr>
          <w:rFonts w:eastAsiaTheme="minorHAnsi"/>
          <w:szCs w:val="24"/>
        </w:rPr>
      </w:pPr>
      <w:r>
        <w:rPr>
          <w:rFonts w:eastAsiaTheme="minorHAnsi"/>
          <w:szCs w:val="24"/>
        </w:rPr>
        <w:t xml:space="preserve">Section 3 is implemented with </w:t>
      </w:r>
      <w:r w:rsidR="0076743F">
        <w:rPr>
          <w:rFonts w:eastAsiaTheme="minorHAnsi"/>
          <w:szCs w:val="24"/>
        </w:rPr>
        <w:t>federally funded</w:t>
      </w:r>
      <w:r>
        <w:rPr>
          <w:rFonts w:eastAsiaTheme="minorHAnsi"/>
          <w:szCs w:val="24"/>
        </w:rPr>
        <w:t xml:space="preserve"> construction projects to empower low-income workers in the community with opportunities for upward economic mobility. The requirements are triggered when the total amount of federal assistance for a project exceeds $200,000, and it applies to the entire project whether or not other funding is utilized for completion. </w:t>
      </w:r>
    </w:p>
    <w:p w14:paraId="3B0F1680" w14:textId="77777777" w:rsidR="00B16AC2" w:rsidRDefault="00B16AC2" w:rsidP="00EB6207">
      <w:pPr>
        <w:kinsoku w:val="0"/>
        <w:overflowPunct w:val="0"/>
        <w:autoSpaceDE w:val="0"/>
        <w:autoSpaceDN w:val="0"/>
        <w:adjustRightInd w:val="0"/>
        <w:spacing w:line="259" w:lineRule="auto"/>
        <w:jc w:val="both"/>
        <w:rPr>
          <w:rFonts w:eastAsiaTheme="minorHAnsi"/>
          <w:szCs w:val="24"/>
        </w:rPr>
      </w:pPr>
    </w:p>
    <w:p w14:paraId="20B8A3A9" w14:textId="2F7C2806" w:rsidR="00B16AC2" w:rsidRPr="00B16AC2" w:rsidRDefault="00B16AC2" w:rsidP="00B16AC2">
      <w:pPr>
        <w:pStyle w:val="Heading2"/>
        <w:spacing w:line="259" w:lineRule="auto"/>
        <w:jc w:val="both"/>
        <w:rPr>
          <w:rFonts w:eastAsiaTheme="minorHAnsi"/>
        </w:rPr>
      </w:pPr>
      <w:bookmarkStart w:id="303" w:name="_Toc141335176"/>
      <w:r>
        <w:rPr>
          <w:rFonts w:eastAsiaTheme="minorHAnsi"/>
        </w:rPr>
        <w:t>SECTION 3 BUSINESS CONCERN</w:t>
      </w:r>
      <w:bookmarkEnd w:id="303"/>
    </w:p>
    <w:p w14:paraId="59A39E02" w14:textId="77777777" w:rsidR="00EB6207" w:rsidRDefault="00EB6207" w:rsidP="00EB6207">
      <w:pPr>
        <w:kinsoku w:val="0"/>
        <w:overflowPunct w:val="0"/>
        <w:autoSpaceDE w:val="0"/>
        <w:autoSpaceDN w:val="0"/>
        <w:adjustRightInd w:val="0"/>
        <w:spacing w:line="259" w:lineRule="auto"/>
        <w:jc w:val="both"/>
        <w:rPr>
          <w:rFonts w:eastAsiaTheme="minorHAnsi"/>
          <w:szCs w:val="24"/>
        </w:rPr>
      </w:pPr>
    </w:p>
    <w:p w14:paraId="71400D21" w14:textId="099E13AD" w:rsidR="00EB6207" w:rsidRDefault="00EB6207" w:rsidP="00EB6207">
      <w:pPr>
        <w:kinsoku w:val="0"/>
        <w:overflowPunct w:val="0"/>
        <w:autoSpaceDE w:val="0"/>
        <w:autoSpaceDN w:val="0"/>
        <w:adjustRightInd w:val="0"/>
        <w:spacing w:line="259" w:lineRule="auto"/>
        <w:jc w:val="both"/>
        <w:rPr>
          <w:rFonts w:eastAsiaTheme="minorHAnsi"/>
          <w:szCs w:val="24"/>
        </w:rPr>
      </w:pPr>
      <w:r>
        <w:rPr>
          <w:rFonts w:eastAsiaTheme="minorHAnsi"/>
          <w:szCs w:val="24"/>
        </w:rPr>
        <w:t>A business qualifies as a Section 3 Business Concern (S3BC) when, in the last 6 months:</w:t>
      </w:r>
    </w:p>
    <w:p w14:paraId="31766739" w14:textId="63DFB4C9" w:rsidR="00EB6207" w:rsidRPr="00EB6207" w:rsidRDefault="00EB6207" w:rsidP="00AC122D">
      <w:pPr>
        <w:pStyle w:val="ListParagraph"/>
        <w:numPr>
          <w:ilvl w:val="0"/>
          <w:numId w:val="40"/>
        </w:numPr>
        <w:kinsoku w:val="0"/>
        <w:overflowPunct w:val="0"/>
        <w:autoSpaceDE w:val="0"/>
        <w:autoSpaceDN w:val="0"/>
        <w:adjustRightInd w:val="0"/>
        <w:spacing w:line="259" w:lineRule="auto"/>
        <w:jc w:val="both"/>
        <w:rPr>
          <w:rFonts w:eastAsiaTheme="minorHAnsi"/>
          <w:szCs w:val="24"/>
        </w:rPr>
      </w:pPr>
      <w:r>
        <w:rPr>
          <w:rFonts w:eastAsiaTheme="minorHAnsi"/>
          <w:szCs w:val="24"/>
        </w:rPr>
        <w:t>The business is</w:t>
      </w:r>
      <w:r w:rsidRPr="00EB6207">
        <w:rPr>
          <w:rFonts w:eastAsiaTheme="minorHAnsi"/>
          <w:szCs w:val="24"/>
        </w:rPr>
        <w:t xml:space="preserve"> at least 51% owned and controlled by low- or very-</w:t>
      </w:r>
      <w:r w:rsidR="0076743F" w:rsidRPr="00EB6207">
        <w:rPr>
          <w:rFonts w:eastAsiaTheme="minorHAnsi"/>
          <w:szCs w:val="24"/>
        </w:rPr>
        <w:t>low-income</w:t>
      </w:r>
      <w:r w:rsidRPr="00EB6207">
        <w:rPr>
          <w:rFonts w:eastAsiaTheme="minorHAnsi"/>
          <w:szCs w:val="24"/>
        </w:rPr>
        <w:t xml:space="preserve"> </w:t>
      </w:r>
      <w:r w:rsidR="0076743F" w:rsidRPr="00EB6207">
        <w:rPr>
          <w:rFonts w:eastAsiaTheme="minorHAnsi"/>
          <w:szCs w:val="24"/>
        </w:rPr>
        <w:t>persons.</w:t>
      </w:r>
    </w:p>
    <w:p w14:paraId="2662B147" w14:textId="7587FC43" w:rsidR="00EB6207" w:rsidRPr="00EB6207" w:rsidRDefault="00EB6207" w:rsidP="00AC122D">
      <w:pPr>
        <w:pStyle w:val="ListParagraph"/>
        <w:numPr>
          <w:ilvl w:val="0"/>
          <w:numId w:val="40"/>
        </w:numPr>
        <w:kinsoku w:val="0"/>
        <w:overflowPunct w:val="0"/>
        <w:autoSpaceDE w:val="0"/>
        <w:autoSpaceDN w:val="0"/>
        <w:adjustRightInd w:val="0"/>
        <w:spacing w:line="259" w:lineRule="auto"/>
        <w:jc w:val="both"/>
        <w:rPr>
          <w:rFonts w:eastAsiaTheme="minorHAnsi"/>
          <w:szCs w:val="24"/>
        </w:rPr>
      </w:pPr>
      <w:r w:rsidRPr="00EB6207">
        <w:rPr>
          <w:rFonts w:eastAsiaTheme="minorHAnsi"/>
          <w:szCs w:val="24"/>
        </w:rPr>
        <w:t>Over 75% of labor hours within the last 3 months</w:t>
      </w:r>
      <w:r>
        <w:rPr>
          <w:rFonts w:eastAsiaTheme="minorHAnsi"/>
          <w:szCs w:val="24"/>
        </w:rPr>
        <w:t xml:space="preserve"> have been completed</w:t>
      </w:r>
      <w:r w:rsidRPr="00EB6207">
        <w:rPr>
          <w:rFonts w:eastAsiaTheme="minorHAnsi"/>
          <w:szCs w:val="24"/>
        </w:rPr>
        <w:t xml:space="preserve"> by Section 3 </w:t>
      </w:r>
      <w:r w:rsidR="0076743F" w:rsidRPr="00EB6207">
        <w:rPr>
          <w:rFonts w:eastAsiaTheme="minorHAnsi"/>
          <w:szCs w:val="24"/>
        </w:rPr>
        <w:t>workers.</w:t>
      </w:r>
    </w:p>
    <w:p w14:paraId="3337B3C8" w14:textId="1080871D" w:rsidR="00EB6207" w:rsidRPr="00EB6207" w:rsidRDefault="00EB6207" w:rsidP="00AC122D">
      <w:pPr>
        <w:pStyle w:val="ListParagraph"/>
        <w:numPr>
          <w:ilvl w:val="0"/>
          <w:numId w:val="40"/>
        </w:numPr>
        <w:kinsoku w:val="0"/>
        <w:overflowPunct w:val="0"/>
        <w:autoSpaceDE w:val="0"/>
        <w:autoSpaceDN w:val="0"/>
        <w:adjustRightInd w:val="0"/>
        <w:spacing w:line="259" w:lineRule="auto"/>
        <w:jc w:val="both"/>
        <w:rPr>
          <w:rFonts w:eastAsiaTheme="minorHAnsi"/>
          <w:szCs w:val="24"/>
        </w:rPr>
      </w:pPr>
      <w:r w:rsidRPr="00EB6207">
        <w:rPr>
          <w:rFonts w:eastAsiaTheme="minorHAnsi"/>
          <w:szCs w:val="24"/>
        </w:rPr>
        <w:t xml:space="preserve">Is at least 51% owned/controlled by current public housing or Section 8 </w:t>
      </w:r>
      <w:r w:rsidR="0076743F" w:rsidRPr="00EB6207">
        <w:rPr>
          <w:rFonts w:eastAsiaTheme="minorHAnsi"/>
          <w:szCs w:val="24"/>
        </w:rPr>
        <w:t>residents.</w:t>
      </w:r>
    </w:p>
    <w:p w14:paraId="30A1F442" w14:textId="77777777" w:rsidR="00EB6207" w:rsidRDefault="00EB6207" w:rsidP="00EB6207">
      <w:pPr>
        <w:kinsoku w:val="0"/>
        <w:overflowPunct w:val="0"/>
        <w:autoSpaceDE w:val="0"/>
        <w:autoSpaceDN w:val="0"/>
        <w:adjustRightInd w:val="0"/>
        <w:spacing w:line="259" w:lineRule="auto"/>
        <w:jc w:val="both"/>
        <w:rPr>
          <w:rFonts w:eastAsiaTheme="minorHAnsi"/>
          <w:szCs w:val="24"/>
        </w:rPr>
      </w:pPr>
    </w:p>
    <w:p w14:paraId="2158D496" w14:textId="69EA4246" w:rsidR="00EB6207" w:rsidRDefault="00EB6207" w:rsidP="00EB6207">
      <w:pPr>
        <w:kinsoku w:val="0"/>
        <w:overflowPunct w:val="0"/>
        <w:autoSpaceDE w:val="0"/>
        <w:autoSpaceDN w:val="0"/>
        <w:adjustRightInd w:val="0"/>
        <w:spacing w:line="259" w:lineRule="auto"/>
        <w:jc w:val="both"/>
        <w:rPr>
          <w:rFonts w:eastAsiaTheme="minorHAnsi"/>
          <w:szCs w:val="24"/>
        </w:rPr>
      </w:pPr>
      <w:r>
        <w:rPr>
          <w:rFonts w:eastAsiaTheme="minorHAnsi"/>
          <w:szCs w:val="24"/>
        </w:rPr>
        <w:t>A c</w:t>
      </w:r>
      <w:r w:rsidRPr="00EB6207">
        <w:rPr>
          <w:rFonts w:eastAsiaTheme="minorHAnsi"/>
          <w:szCs w:val="24"/>
        </w:rPr>
        <w:t>ontractor</w:t>
      </w:r>
      <w:r>
        <w:rPr>
          <w:rFonts w:eastAsiaTheme="minorHAnsi"/>
          <w:szCs w:val="24"/>
        </w:rPr>
        <w:t xml:space="preserve"> </w:t>
      </w:r>
      <w:r w:rsidRPr="00EB6207">
        <w:rPr>
          <w:rFonts w:eastAsiaTheme="minorHAnsi"/>
          <w:szCs w:val="24"/>
        </w:rPr>
        <w:t>entering a contract with a recipient to perform work in connection with a Section 3 project OR a subrecipient for work in connection with a Section 3 project</w:t>
      </w:r>
      <w:r>
        <w:rPr>
          <w:rFonts w:eastAsiaTheme="minorHAnsi"/>
          <w:szCs w:val="24"/>
        </w:rPr>
        <w:t xml:space="preserve"> will be subject to Section 3 requirements. This also applies to any and all subcontractors.</w:t>
      </w:r>
    </w:p>
    <w:p w14:paraId="1E0352C2" w14:textId="77777777" w:rsidR="00B16AC2" w:rsidRDefault="00B16AC2" w:rsidP="00EB6207">
      <w:pPr>
        <w:kinsoku w:val="0"/>
        <w:overflowPunct w:val="0"/>
        <w:autoSpaceDE w:val="0"/>
        <w:autoSpaceDN w:val="0"/>
        <w:adjustRightInd w:val="0"/>
        <w:spacing w:line="259" w:lineRule="auto"/>
        <w:jc w:val="both"/>
        <w:rPr>
          <w:rFonts w:eastAsiaTheme="minorHAnsi"/>
          <w:szCs w:val="24"/>
        </w:rPr>
      </w:pPr>
    </w:p>
    <w:p w14:paraId="49183A75" w14:textId="7E35027B" w:rsidR="00B16AC2" w:rsidRPr="001343AA" w:rsidRDefault="00B16AC2" w:rsidP="00B16AC2">
      <w:pPr>
        <w:pStyle w:val="Heading2"/>
        <w:spacing w:line="259" w:lineRule="auto"/>
        <w:jc w:val="both"/>
        <w:rPr>
          <w:rFonts w:eastAsiaTheme="minorHAnsi"/>
        </w:rPr>
      </w:pPr>
      <w:bookmarkStart w:id="304" w:name="_Toc141335177"/>
      <w:r>
        <w:rPr>
          <w:rFonts w:eastAsiaTheme="minorHAnsi"/>
        </w:rPr>
        <w:t>SECTION 3 WORKERS</w:t>
      </w:r>
      <w:bookmarkEnd w:id="304"/>
    </w:p>
    <w:p w14:paraId="6247ECB4" w14:textId="77777777" w:rsidR="00B16AC2" w:rsidRPr="00EB6207" w:rsidRDefault="00B16AC2" w:rsidP="00EB6207">
      <w:pPr>
        <w:kinsoku w:val="0"/>
        <w:overflowPunct w:val="0"/>
        <w:autoSpaceDE w:val="0"/>
        <w:autoSpaceDN w:val="0"/>
        <w:adjustRightInd w:val="0"/>
        <w:spacing w:line="259" w:lineRule="auto"/>
        <w:jc w:val="both"/>
        <w:rPr>
          <w:rFonts w:eastAsiaTheme="minorHAnsi"/>
          <w:szCs w:val="24"/>
        </w:rPr>
      </w:pPr>
    </w:p>
    <w:p w14:paraId="186CE056" w14:textId="257AD34D" w:rsidR="00EB6207" w:rsidRDefault="00B16AC2" w:rsidP="004306BC">
      <w:pPr>
        <w:kinsoku w:val="0"/>
        <w:overflowPunct w:val="0"/>
        <w:autoSpaceDE w:val="0"/>
        <w:autoSpaceDN w:val="0"/>
        <w:adjustRightInd w:val="0"/>
        <w:spacing w:line="259" w:lineRule="auto"/>
        <w:jc w:val="both"/>
        <w:rPr>
          <w:rFonts w:eastAsiaTheme="minorHAnsi"/>
          <w:szCs w:val="24"/>
        </w:rPr>
      </w:pPr>
      <w:r>
        <w:rPr>
          <w:rFonts w:eastAsiaTheme="minorHAnsi"/>
          <w:szCs w:val="24"/>
        </w:rPr>
        <w:t>A worker on site for a Section 3 project qualifies as a Section 3 worker if they are a:</w:t>
      </w:r>
    </w:p>
    <w:p w14:paraId="6123B2D2" w14:textId="77777777" w:rsidR="00B16AC2" w:rsidRPr="00B16AC2" w:rsidRDefault="00B16AC2" w:rsidP="00AC122D">
      <w:pPr>
        <w:pStyle w:val="ListParagraph"/>
        <w:numPr>
          <w:ilvl w:val="0"/>
          <w:numId w:val="41"/>
        </w:numPr>
        <w:kinsoku w:val="0"/>
        <w:overflowPunct w:val="0"/>
        <w:autoSpaceDE w:val="0"/>
        <w:autoSpaceDN w:val="0"/>
        <w:adjustRightInd w:val="0"/>
        <w:spacing w:line="259" w:lineRule="auto"/>
        <w:jc w:val="both"/>
        <w:rPr>
          <w:rFonts w:eastAsiaTheme="minorHAnsi"/>
          <w:szCs w:val="24"/>
        </w:rPr>
      </w:pPr>
      <w:r w:rsidRPr="00B16AC2">
        <w:rPr>
          <w:rFonts w:eastAsiaTheme="minorHAnsi"/>
          <w:szCs w:val="24"/>
        </w:rPr>
        <w:t>Low-income person: individual whose gross household income is at or below 80% of the area median income (AMI)</w:t>
      </w:r>
    </w:p>
    <w:p w14:paraId="31901980" w14:textId="77777777" w:rsidR="00B16AC2" w:rsidRPr="00B16AC2" w:rsidRDefault="00B16AC2" w:rsidP="00AC122D">
      <w:pPr>
        <w:pStyle w:val="ListParagraph"/>
        <w:numPr>
          <w:ilvl w:val="0"/>
          <w:numId w:val="41"/>
        </w:numPr>
        <w:kinsoku w:val="0"/>
        <w:overflowPunct w:val="0"/>
        <w:autoSpaceDE w:val="0"/>
        <w:autoSpaceDN w:val="0"/>
        <w:adjustRightInd w:val="0"/>
        <w:spacing w:line="259" w:lineRule="auto"/>
        <w:jc w:val="both"/>
        <w:rPr>
          <w:rFonts w:eastAsiaTheme="minorHAnsi"/>
          <w:szCs w:val="24"/>
        </w:rPr>
      </w:pPr>
      <w:r w:rsidRPr="00B16AC2">
        <w:rPr>
          <w:rFonts w:eastAsiaTheme="minorHAnsi"/>
          <w:szCs w:val="24"/>
        </w:rPr>
        <w:t>Very low-income person: individual whose gross household income is at or below 50% of the area median income (AMI)</w:t>
      </w:r>
    </w:p>
    <w:p w14:paraId="3A1E902E" w14:textId="77777777" w:rsidR="00B16AC2" w:rsidRDefault="00B16AC2" w:rsidP="00AC122D">
      <w:pPr>
        <w:pStyle w:val="ListParagraph"/>
        <w:numPr>
          <w:ilvl w:val="0"/>
          <w:numId w:val="41"/>
        </w:numPr>
        <w:kinsoku w:val="0"/>
        <w:overflowPunct w:val="0"/>
        <w:autoSpaceDE w:val="0"/>
        <w:autoSpaceDN w:val="0"/>
        <w:adjustRightInd w:val="0"/>
        <w:spacing w:line="259" w:lineRule="auto"/>
        <w:jc w:val="both"/>
        <w:rPr>
          <w:rFonts w:eastAsiaTheme="minorHAnsi"/>
          <w:szCs w:val="24"/>
        </w:rPr>
      </w:pPr>
      <w:r w:rsidRPr="00B16AC2">
        <w:rPr>
          <w:rFonts w:eastAsiaTheme="minorHAnsi"/>
          <w:szCs w:val="24"/>
        </w:rPr>
        <w:t>Any worker who currently, or within the last 5 years, fits one of these categories</w:t>
      </w:r>
      <w:r>
        <w:rPr>
          <w:rFonts w:eastAsiaTheme="minorHAnsi"/>
          <w:szCs w:val="24"/>
        </w:rPr>
        <w:t>:</w:t>
      </w:r>
    </w:p>
    <w:p w14:paraId="69D215A4" w14:textId="00AFA0D2" w:rsidR="00B16AC2" w:rsidRDefault="00B16AC2" w:rsidP="00AC122D">
      <w:pPr>
        <w:pStyle w:val="ListParagraph"/>
        <w:numPr>
          <w:ilvl w:val="1"/>
          <w:numId w:val="41"/>
        </w:numPr>
        <w:kinsoku w:val="0"/>
        <w:overflowPunct w:val="0"/>
        <w:autoSpaceDE w:val="0"/>
        <w:autoSpaceDN w:val="0"/>
        <w:adjustRightInd w:val="0"/>
        <w:spacing w:line="259" w:lineRule="auto"/>
        <w:jc w:val="both"/>
        <w:rPr>
          <w:rFonts w:eastAsiaTheme="minorHAnsi"/>
          <w:szCs w:val="24"/>
        </w:rPr>
      </w:pPr>
      <w:r w:rsidRPr="00B16AC2">
        <w:rPr>
          <w:rFonts w:eastAsiaTheme="minorHAnsi"/>
          <w:szCs w:val="24"/>
        </w:rPr>
        <w:t xml:space="preserve">Income for previous or annualized calendar year is below the income limit established by </w:t>
      </w:r>
      <w:r w:rsidR="0076743F" w:rsidRPr="00B16AC2">
        <w:rPr>
          <w:rFonts w:eastAsiaTheme="minorHAnsi"/>
          <w:szCs w:val="24"/>
        </w:rPr>
        <w:t>HUD.</w:t>
      </w:r>
    </w:p>
    <w:p w14:paraId="444D4B0B" w14:textId="77777777" w:rsidR="00B16AC2" w:rsidRDefault="00B16AC2" w:rsidP="00AC122D">
      <w:pPr>
        <w:pStyle w:val="ListParagraph"/>
        <w:numPr>
          <w:ilvl w:val="1"/>
          <w:numId w:val="41"/>
        </w:numPr>
        <w:kinsoku w:val="0"/>
        <w:overflowPunct w:val="0"/>
        <w:autoSpaceDE w:val="0"/>
        <w:autoSpaceDN w:val="0"/>
        <w:adjustRightInd w:val="0"/>
        <w:spacing w:line="259" w:lineRule="auto"/>
        <w:jc w:val="both"/>
        <w:rPr>
          <w:rFonts w:eastAsiaTheme="minorHAnsi"/>
          <w:szCs w:val="24"/>
        </w:rPr>
      </w:pPr>
      <w:r w:rsidRPr="00B16AC2">
        <w:rPr>
          <w:rFonts w:eastAsiaTheme="minorHAnsi"/>
          <w:szCs w:val="24"/>
        </w:rPr>
        <w:t>Employed by a Section 3 Business Concern (S3BC)</w:t>
      </w:r>
    </w:p>
    <w:p w14:paraId="36B3EA1A" w14:textId="52ACA546" w:rsidR="00B16AC2" w:rsidRPr="00B16AC2" w:rsidRDefault="00B16AC2" w:rsidP="00AC122D">
      <w:pPr>
        <w:pStyle w:val="ListParagraph"/>
        <w:numPr>
          <w:ilvl w:val="1"/>
          <w:numId w:val="41"/>
        </w:numPr>
        <w:kinsoku w:val="0"/>
        <w:overflowPunct w:val="0"/>
        <w:autoSpaceDE w:val="0"/>
        <w:autoSpaceDN w:val="0"/>
        <w:adjustRightInd w:val="0"/>
        <w:spacing w:line="259" w:lineRule="auto"/>
        <w:jc w:val="both"/>
        <w:rPr>
          <w:rFonts w:eastAsiaTheme="minorHAnsi"/>
          <w:szCs w:val="24"/>
        </w:rPr>
      </w:pPr>
      <w:r w:rsidRPr="00B16AC2">
        <w:rPr>
          <w:rFonts w:eastAsiaTheme="minorHAnsi"/>
          <w:szCs w:val="24"/>
        </w:rPr>
        <w:t>YouthBuild participant</w:t>
      </w:r>
    </w:p>
    <w:p w14:paraId="68B06CA0" w14:textId="77777777" w:rsidR="004306BC" w:rsidRDefault="004306BC" w:rsidP="004306BC">
      <w:pPr>
        <w:kinsoku w:val="0"/>
        <w:overflowPunct w:val="0"/>
        <w:autoSpaceDE w:val="0"/>
        <w:autoSpaceDN w:val="0"/>
        <w:adjustRightInd w:val="0"/>
        <w:spacing w:line="259" w:lineRule="auto"/>
        <w:jc w:val="both"/>
        <w:rPr>
          <w:rFonts w:eastAsiaTheme="minorHAnsi"/>
          <w:szCs w:val="24"/>
        </w:rPr>
      </w:pPr>
    </w:p>
    <w:p w14:paraId="21C2BA69" w14:textId="7E2DE3FB" w:rsidR="00B16AC2" w:rsidRDefault="00B16AC2" w:rsidP="00B16AC2">
      <w:pPr>
        <w:pStyle w:val="Heading2"/>
        <w:spacing w:line="259" w:lineRule="auto"/>
        <w:jc w:val="both"/>
        <w:rPr>
          <w:rFonts w:eastAsiaTheme="minorHAnsi"/>
        </w:rPr>
      </w:pPr>
      <w:bookmarkStart w:id="305" w:name="_Toc141335178"/>
      <w:r>
        <w:rPr>
          <w:rFonts w:eastAsiaTheme="minorHAnsi"/>
        </w:rPr>
        <w:t>TARGETED SECTION 3 WORKERS</w:t>
      </w:r>
      <w:bookmarkEnd w:id="305"/>
    </w:p>
    <w:p w14:paraId="50650089" w14:textId="77777777" w:rsidR="00B16AC2" w:rsidRDefault="00B16AC2" w:rsidP="00B16AC2">
      <w:pPr>
        <w:rPr>
          <w:rFonts w:eastAsiaTheme="minorHAnsi"/>
        </w:rPr>
      </w:pPr>
    </w:p>
    <w:p w14:paraId="1B000EF5" w14:textId="58E27D18" w:rsidR="00B16AC2" w:rsidRDefault="00B16AC2" w:rsidP="00B16AC2">
      <w:pPr>
        <w:rPr>
          <w:rFonts w:eastAsiaTheme="minorHAnsi"/>
        </w:rPr>
      </w:pPr>
      <w:r>
        <w:rPr>
          <w:rFonts w:eastAsiaTheme="minorHAnsi"/>
        </w:rPr>
        <w:t>A worker on site for a Section 3 project qualifies as a Targeted Section 3 worker if they are a:</w:t>
      </w:r>
    </w:p>
    <w:p w14:paraId="49000A33" w14:textId="77777777" w:rsidR="00B16AC2" w:rsidRPr="00B16AC2" w:rsidRDefault="00B16AC2" w:rsidP="00AC122D">
      <w:pPr>
        <w:pStyle w:val="ListParagraph"/>
        <w:numPr>
          <w:ilvl w:val="0"/>
          <w:numId w:val="42"/>
        </w:numPr>
        <w:rPr>
          <w:rFonts w:eastAsiaTheme="minorHAnsi"/>
        </w:rPr>
      </w:pPr>
      <w:r w:rsidRPr="00B16AC2">
        <w:rPr>
          <w:rFonts w:eastAsiaTheme="minorHAnsi"/>
        </w:rPr>
        <w:t>Resident of public housing or Section 8-assisted housing</w:t>
      </w:r>
    </w:p>
    <w:p w14:paraId="2194235E" w14:textId="05211625" w:rsidR="00B16AC2" w:rsidRPr="00B16AC2" w:rsidRDefault="00B16AC2" w:rsidP="00AC122D">
      <w:pPr>
        <w:pStyle w:val="ListParagraph"/>
        <w:numPr>
          <w:ilvl w:val="0"/>
          <w:numId w:val="42"/>
        </w:numPr>
        <w:rPr>
          <w:rFonts w:eastAsiaTheme="minorHAnsi"/>
        </w:rPr>
      </w:pPr>
      <w:r w:rsidRPr="00B16AC2">
        <w:rPr>
          <w:rFonts w:eastAsiaTheme="minorHAnsi"/>
        </w:rPr>
        <w:t xml:space="preserve">Resident of other public housing projects or Section 8-assisted housing managed by the public housing authority that is providing the </w:t>
      </w:r>
      <w:r w:rsidR="0076743F" w:rsidRPr="00B16AC2">
        <w:rPr>
          <w:rFonts w:eastAsiaTheme="minorHAnsi"/>
        </w:rPr>
        <w:t>assistance.</w:t>
      </w:r>
    </w:p>
    <w:p w14:paraId="4B1D82A6" w14:textId="30D85B83" w:rsidR="00B16AC2" w:rsidRPr="00B16AC2" w:rsidRDefault="00B16AC2" w:rsidP="00AC122D">
      <w:pPr>
        <w:pStyle w:val="ListParagraph"/>
        <w:numPr>
          <w:ilvl w:val="0"/>
          <w:numId w:val="42"/>
        </w:numPr>
        <w:rPr>
          <w:rFonts w:eastAsiaTheme="minorHAnsi"/>
        </w:rPr>
      </w:pPr>
      <w:r w:rsidRPr="00B16AC2">
        <w:rPr>
          <w:rFonts w:eastAsiaTheme="minorHAnsi"/>
        </w:rPr>
        <w:t>YouthBuil</w:t>
      </w:r>
      <w:r>
        <w:rPr>
          <w:rFonts w:eastAsiaTheme="minorHAnsi"/>
        </w:rPr>
        <w:t>d</w:t>
      </w:r>
      <w:r w:rsidRPr="00B16AC2">
        <w:rPr>
          <w:rFonts w:eastAsiaTheme="minorHAnsi"/>
        </w:rPr>
        <w:t xml:space="preserve"> participant</w:t>
      </w:r>
    </w:p>
    <w:p w14:paraId="23197AA7" w14:textId="4A270917" w:rsidR="00B16AC2" w:rsidRDefault="00B16AC2" w:rsidP="00AC122D">
      <w:pPr>
        <w:pStyle w:val="ListParagraph"/>
        <w:numPr>
          <w:ilvl w:val="0"/>
          <w:numId w:val="42"/>
        </w:numPr>
        <w:rPr>
          <w:rFonts w:eastAsiaTheme="minorHAnsi"/>
        </w:rPr>
      </w:pPr>
      <w:r w:rsidRPr="00B16AC2">
        <w:rPr>
          <w:rFonts w:eastAsiaTheme="minorHAnsi"/>
        </w:rPr>
        <w:t xml:space="preserve">Worker living within the service area/neighborhood of the </w:t>
      </w:r>
      <w:r w:rsidR="0076743F" w:rsidRPr="00B16AC2">
        <w:rPr>
          <w:rFonts w:eastAsiaTheme="minorHAnsi"/>
        </w:rPr>
        <w:t>project.</w:t>
      </w:r>
    </w:p>
    <w:p w14:paraId="1F9B19EC" w14:textId="77777777" w:rsidR="0076743F" w:rsidRDefault="0076743F" w:rsidP="00B16AC2">
      <w:pPr>
        <w:pStyle w:val="Heading2"/>
        <w:spacing w:line="259" w:lineRule="auto"/>
        <w:jc w:val="both"/>
        <w:rPr>
          <w:rFonts w:eastAsiaTheme="minorHAnsi"/>
        </w:rPr>
      </w:pPr>
      <w:bookmarkStart w:id="306" w:name="_Toc79674890"/>
      <w:bookmarkStart w:id="307" w:name="_Toc79674963"/>
      <w:bookmarkStart w:id="308" w:name="_Toc79675291"/>
      <w:bookmarkStart w:id="309" w:name="_Toc80005275"/>
      <w:bookmarkStart w:id="310" w:name="_Toc80005344"/>
      <w:bookmarkStart w:id="311" w:name="_Toc80005842"/>
    </w:p>
    <w:p w14:paraId="1E219308" w14:textId="5694A56D" w:rsidR="00B16AC2" w:rsidRDefault="00B16AC2" w:rsidP="00B16AC2">
      <w:pPr>
        <w:pStyle w:val="Heading2"/>
        <w:spacing w:line="259" w:lineRule="auto"/>
        <w:jc w:val="both"/>
        <w:rPr>
          <w:rFonts w:eastAsiaTheme="minorHAnsi"/>
        </w:rPr>
      </w:pPr>
      <w:bookmarkStart w:id="312" w:name="_Toc141335179"/>
      <w:r>
        <w:rPr>
          <w:rFonts w:eastAsiaTheme="minorHAnsi"/>
        </w:rPr>
        <w:t>SECTION 3 REPORTING REQUIREMENTS</w:t>
      </w:r>
      <w:bookmarkEnd w:id="312"/>
    </w:p>
    <w:p w14:paraId="42AEE9C8" w14:textId="77777777" w:rsidR="00B16AC2" w:rsidRDefault="00B16AC2" w:rsidP="00B16AC2">
      <w:pPr>
        <w:rPr>
          <w:rFonts w:eastAsiaTheme="minorHAnsi"/>
        </w:rPr>
      </w:pPr>
    </w:p>
    <w:p w14:paraId="12C9832D" w14:textId="5D5DA908" w:rsidR="00B16AC2" w:rsidRPr="00B16AC2" w:rsidRDefault="00B16AC2" w:rsidP="00AC122D">
      <w:pPr>
        <w:numPr>
          <w:ilvl w:val="0"/>
          <w:numId w:val="43"/>
        </w:numPr>
        <w:rPr>
          <w:rFonts w:eastAsiaTheme="minorHAnsi"/>
        </w:rPr>
      </w:pPr>
      <w:r w:rsidRPr="00B16AC2">
        <w:rPr>
          <w:rFonts w:eastAsiaTheme="minorHAnsi"/>
        </w:rPr>
        <w:t>Reporting year goes until June 30</w:t>
      </w:r>
      <w:r w:rsidRPr="00B16AC2">
        <w:rPr>
          <w:rFonts w:eastAsiaTheme="minorHAnsi"/>
          <w:vertAlign w:val="superscript"/>
        </w:rPr>
        <w:t>th</w:t>
      </w:r>
      <w:r w:rsidRPr="00B16AC2">
        <w:rPr>
          <w:rFonts w:eastAsiaTheme="minorHAnsi"/>
        </w:rPr>
        <w:t xml:space="preserve">, with annual report due July </w:t>
      </w:r>
      <w:r w:rsidR="0076743F" w:rsidRPr="00B16AC2">
        <w:rPr>
          <w:rFonts w:eastAsiaTheme="minorHAnsi"/>
        </w:rPr>
        <w:t>30</w:t>
      </w:r>
      <w:r w:rsidR="0076743F" w:rsidRPr="00B16AC2">
        <w:rPr>
          <w:rFonts w:eastAsiaTheme="minorHAnsi"/>
          <w:vertAlign w:val="superscript"/>
        </w:rPr>
        <w:t>th.</w:t>
      </w:r>
    </w:p>
    <w:p w14:paraId="57BA1602" w14:textId="77777777" w:rsidR="00B16AC2" w:rsidRPr="00B16AC2" w:rsidRDefault="00B16AC2" w:rsidP="00AC122D">
      <w:pPr>
        <w:numPr>
          <w:ilvl w:val="1"/>
          <w:numId w:val="43"/>
        </w:numPr>
        <w:rPr>
          <w:rFonts w:eastAsiaTheme="minorHAnsi"/>
        </w:rPr>
      </w:pPr>
      <w:r w:rsidRPr="00B16AC2">
        <w:rPr>
          <w:rFonts w:eastAsiaTheme="minorHAnsi"/>
        </w:rPr>
        <w:t>Total number of labor hours, including by contractors and subcontractors</w:t>
      </w:r>
    </w:p>
    <w:p w14:paraId="18EB4191" w14:textId="77777777" w:rsidR="00B16AC2" w:rsidRPr="00B16AC2" w:rsidRDefault="00B16AC2" w:rsidP="00AC122D">
      <w:pPr>
        <w:numPr>
          <w:ilvl w:val="1"/>
          <w:numId w:val="43"/>
        </w:numPr>
        <w:rPr>
          <w:rFonts w:eastAsiaTheme="minorHAnsi"/>
        </w:rPr>
      </w:pPr>
      <w:r w:rsidRPr="00B16AC2">
        <w:rPr>
          <w:rFonts w:eastAsiaTheme="minorHAnsi"/>
        </w:rPr>
        <w:t>Total number of labor hours by Section 3 workers</w:t>
      </w:r>
    </w:p>
    <w:p w14:paraId="143F0E4D" w14:textId="77777777" w:rsidR="00B16AC2" w:rsidRPr="00B16AC2" w:rsidRDefault="00B16AC2" w:rsidP="00AC122D">
      <w:pPr>
        <w:numPr>
          <w:ilvl w:val="1"/>
          <w:numId w:val="43"/>
        </w:numPr>
        <w:rPr>
          <w:rFonts w:eastAsiaTheme="minorHAnsi"/>
        </w:rPr>
      </w:pPr>
      <w:r w:rsidRPr="00B16AC2">
        <w:rPr>
          <w:rFonts w:eastAsiaTheme="minorHAnsi"/>
        </w:rPr>
        <w:t>Total number of labor hours by Targeted Section 3 workers</w:t>
      </w:r>
    </w:p>
    <w:p w14:paraId="52146368" w14:textId="77777777" w:rsidR="00B16AC2" w:rsidRPr="00B16AC2" w:rsidRDefault="00B16AC2" w:rsidP="00AC122D">
      <w:pPr>
        <w:numPr>
          <w:ilvl w:val="0"/>
          <w:numId w:val="43"/>
        </w:numPr>
        <w:rPr>
          <w:rFonts w:eastAsiaTheme="minorHAnsi"/>
        </w:rPr>
      </w:pPr>
      <w:r w:rsidRPr="00B16AC2">
        <w:rPr>
          <w:rFonts w:eastAsiaTheme="minorHAnsi"/>
        </w:rPr>
        <w:t xml:space="preserve">Benchmarks: </w:t>
      </w:r>
    </w:p>
    <w:p w14:paraId="733678E6" w14:textId="77777777" w:rsidR="00B16AC2" w:rsidRPr="00B16AC2" w:rsidRDefault="00B16AC2" w:rsidP="00AC122D">
      <w:pPr>
        <w:numPr>
          <w:ilvl w:val="1"/>
          <w:numId w:val="43"/>
        </w:numPr>
        <w:rPr>
          <w:rFonts w:eastAsiaTheme="minorHAnsi"/>
        </w:rPr>
      </w:pPr>
      <w:r w:rsidRPr="00B16AC2">
        <w:rPr>
          <w:rFonts w:eastAsiaTheme="minorHAnsi"/>
        </w:rPr>
        <w:t>25% or more of labor hours by Section 3 workers</w:t>
      </w:r>
    </w:p>
    <w:p w14:paraId="0BC913E2" w14:textId="77777777" w:rsidR="00B16AC2" w:rsidRPr="00B16AC2" w:rsidRDefault="00B16AC2" w:rsidP="00AC122D">
      <w:pPr>
        <w:numPr>
          <w:ilvl w:val="1"/>
          <w:numId w:val="43"/>
        </w:numPr>
        <w:rPr>
          <w:rFonts w:eastAsiaTheme="minorHAnsi"/>
        </w:rPr>
      </w:pPr>
      <w:r w:rsidRPr="00B16AC2">
        <w:rPr>
          <w:rFonts w:eastAsiaTheme="minorHAnsi"/>
        </w:rPr>
        <w:t>5% of more of labor hours by Targeted Section 3 workers</w:t>
      </w:r>
    </w:p>
    <w:p w14:paraId="3C0C7030" w14:textId="77777777" w:rsidR="00B16AC2" w:rsidRDefault="00B16AC2" w:rsidP="00AC122D">
      <w:pPr>
        <w:numPr>
          <w:ilvl w:val="0"/>
          <w:numId w:val="43"/>
        </w:numPr>
        <w:rPr>
          <w:rFonts w:eastAsiaTheme="minorHAnsi"/>
        </w:rPr>
      </w:pPr>
      <w:r w:rsidRPr="00B16AC2">
        <w:rPr>
          <w:rFonts w:eastAsiaTheme="minorHAnsi"/>
        </w:rPr>
        <w:t>If these are not met, must report compliance efforts and activities (including contractors/subcontractors)</w:t>
      </w:r>
    </w:p>
    <w:p w14:paraId="4A572304" w14:textId="77777777" w:rsidR="00B16AC2" w:rsidRDefault="00B16AC2" w:rsidP="00B16AC2">
      <w:pPr>
        <w:rPr>
          <w:rFonts w:eastAsiaTheme="minorHAnsi"/>
        </w:rPr>
      </w:pPr>
    </w:p>
    <w:p w14:paraId="3DCCF6BD" w14:textId="719C400B" w:rsidR="00B16AC2" w:rsidRDefault="00B16AC2" w:rsidP="00B16AC2">
      <w:pPr>
        <w:rPr>
          <w:rFonts w:eastAsiaTheme="minorHAnsi"/>
        </w:rPr>
      </w:pPr>
      <w:r>
        <w:rPr>
          <w:rFonts w:eastAsiaTheme="minorHAnsi"/>
        </w:rPr>
        <w:t>Compliance activities include the following:</w:t>
      </w:r>
    </w:p>
    <w:p w14:paraId="63F8C06C" w14:textId="79CB1AA7" w:rsidR="00B16AC2" w:rsidRPr="00B16AC2" w:rsidRDefault="00B16AC2" w:rsidP="00AC122D">
      <w:pPr>
        <w:numPr>
          <w:ilvl w:val="0"/>
          <w:numId w:val="44"/>
        </w:numPr>
        <w:rPr>
          <w:rFonts w:eastAsiaTheme="minorHAnsi"/>
        </w:rPr>
      </w:pPr>
      <w:r w:rsidRPr="00B16AC2">
        <w:rPr>
          <w:rFonts w:eastAsiaTheme="minorHAnsi"/>
        </w:rPr>
        <w:t xml:space="preserve">Outreach efforts to generate job </w:t>
      </w:r>
      <w:r w:rsidR="0076743F" w:rsidRPr="00B16AC2">
        <w:rPr>
          <w:rFonts w:eastAsiaTheme="minorHAnsi"/>
        </w:rPr>
        <w:t>applicants.</w:t>
      </w:r>
    </w:p>
    <w:p w14:paraId="58FAE47F" w14:textId="77777777" w:rsidR="00B16AC2" w:rsidRPr="00B16AC2" w:rsidRDefault="00B16AC2" w:rsidP="00AC122D">
      <w:pPr>
        <w:numPr>
          <w:ilvl w:val="0"/>
          <w:numId w:val="44"/>
        </w:numPr>
        <w:rPr>
          <w:rFonts w:eastAsiaTheme="minorHAnsi"/>
        </w:rPr>
      </w:pPr>
      <w:r w:rsidRPr="00B16AC2">
        <w:rPr>
          <w:rFonts w:eastAsiaTheme="minorHAnsi"/>
        </w:rPr>
        <w:t>Training/apprenticeship opportunities</w:t>
      </w:r>
    </w:p>
    <w:p w14:paraId="2C1CC03E" w14:textId="77777777" w:rsidR="00B16AC2" w:rsidRPr="00B16AC2" w:rsidRDefault="00B16AC2" w:rsidP="00AC122D">
      <w:pPr>
        <w:numPr>
          <w:ilvl w:val="0"/>
          <w:numId w:val="44"/>
        </w:numPr>
        <w:rPr>
          <w:rFonts w:eastAsiaTheme="minorHAnsi"/>
        </w:rPr>
      </w:pPr>
      <w:r w:rsidRPr="00B16AC2">
        <w:rPr>
          <w:rFonts w:eastAsiaTheme="minorHAnsi"/>
        </w:rPr>
        <w:t>Technical assistance (coaching, resume assistance)</w:t>
      </w:r>
    </w:p>
    <w:p w14:paraId="6607D7C6" w14:textId="09493FCE" w:rsidR="00B16AC2" w:rsidRPr="00B16AC2" w:rsidRDefault="00B16AC2" w:rsidP="00AC122D">
      <w:pPr>
        <w:numPr>
          <w:ilvl w:val="0"/>
          <w:numId w:val="44"/>
        </w:numPr>
        <w:rPr>
          <w:rFonts w:eastAsiaTheme="minorHAnsi"/>
        </w:rPr>
      </w:pPr>
      <w:r w:rsidRPr="00B16AC2">
        <w:rPr>
          <w:rFonts w:eastAsiaTheme="minorHAnsi"/>
        </w:rPr>
        <w:t xml:space="preserve">Assist Section 3 workers seeking </w:t>
      </w:r>
      <w:r w:rsidR="0076743F" w:rsidRPr="00B16AC2">
        <w:rPr>
          <w:rFonts w:eastAsiaTheme="minorHAnsi"/>
        </w:rPr>
        <w:t>employment.</w:t>
      </w:r>
    </w:p>
    <w:p w14:paraId="55EDAB2F" w14:textId="77777777" w:rsidR="00B16AC2" w:rsidRPr="00B16AC2" w:rsidRDefault="00B16AC2" w:rsidP="00AC122D">
      <w:pPr>
        <w:numPr>
          <w:ilvl w:val="0"/>
          <w:numId w:val="44"/>
        </w:numPr>
        <w:rPr>
          <w:rFonts w:eastAsiaTheme="minorHAnsi"/>
        </w:rPr>
      </w:pPr>
      <w:r w:rsidRPr="00B16AC2">
        <w:rPr>
          <w:rFonts w:eastAsiaTheme="minorHAnsi"/>
        </w:rPr>
        <w:t>Job fairs</w:t>
      </w:r>
    </w:p>
    <w:p w14:paraId="19CD0544" w14:textId="77777777" w:rsidR="00B16AC2" w:rsidRPr="00B16AC2" w:rsidRDefault="00B16AC2" w:rsidP="00AC122D">
      <w:pPr>
        <w:numPr>
          <w:ilvl w:val="0"/>
          <w:numId w:val="44"/>
        </w:numPr>
        <w:rPr>
          <w:rFonts w:eastAsiaTheme="minorHAnsi"/>
        </w:rPr>
      </w:pPr>
      <w:r w:rsidRPr="00B16AC2">
        <w:rPr>
          <w:rFonts w:eastAsiaTheme="minorHAnsi"/>
        </w:rPr>
        <w:t>Services for work readiness and retention (interview clothing, test fees, etc.)</w:t>
      </w:r>
    </w:p>
    <w:p w14:paraId="694FB759" w14:textId="77777777" w:rsidR="00B16AC2" w:rsidRPr="00B16AC2" w:rsidRDefault="00B16AC2" w:rsidP="00AC122D">
      <w:pPr>
        <w:numPr>
          <w:ilvl w:val="0"/>
          <w:numId w:val="44"/>
        </w:numPr>
        <w:rPr>
          <w:rFonts w:eastAsiaTheme="minorHAnsi"/>
        </w:rPr>
      </w:pPr>
      <w:r w:rsidRPr="00B16AC2">
        <w:rPr>
          <w:rFonts w:eastAsiaTheme="minorHAnsi"/>
        </w:rPr>
        <w:t>Provision of assistance for education (4-year, community college, vocational)</w:t>
      </w:r>
    </w:p>
    <w:p w14:paraId="3239D3A2" w14:textId="7882A749" w:rsidR="00B16AC2" w:rsidRPr="00B16AC2" w:rsidRDefault="00B16AC2" w:rsidP="00AC122D">
      <w:pPr>
        <w:numPr>
          <w:ilvl w:val="0"/>
          <w:numId w:val="44"/>
        </w:numPr>
        <w:rPr>
          <w:rFonts w:eastAsiaTheme="minorHAnsi"/>
        </w:rPr>
      </w:pPr>
      <w:r w:rsidRPr="00B16AC2">
        <w:rPr>
          <w:rFonts w:eastAsiaTheme="minorHAnsi"/>
        </w:rPr>
        <w:t>Assist Section 3 workers in obtaining financial literacy training/</w:t>
      </w:r>
      <w:r w:rsidR="0076743F" w:rsidRPr="00B16AC2">
        <w:rPr>
          <w:rFonts w:eastAsiaTheme="minorHAnsi"/>
        </w:rPr>
        <w:t>coaching.</w:t>
      </w:r>
    </w:p>
    <w:p w14:paraId="6F78C2D1" w14:textId="1C020433" w:rsidR="00B16AC2" w:rsidRPr="00B16AC2" w:rsidRDefault="00B16AC2" w:rsidP="00AC122D">
      <w:pPr>
        <w:numPr>
          <w:ilvl w:val="0"/>
          <w:numId w:val="44"/>
        </w:numPr>
        <w:rPr>
          <w:rFonts w:eastAsiaTheme="minorHAnsi"/>
        </w:rPr>
      </w:pPr>
      <w:r w:rsidRPr="00B16AC2">
        <w:rPr>
          <w:rFonts w:eastAsiaTheme="minorHAnsi"/>
        </w:rPr>
        <w:t xml:space="preserve">Outreach efforts to identify/secure bids from </w:t>
      </w:r>
      <w:r w:rsidR="0076743F" w:rsidRPr="00B16AC2">
        <w:rPr>
          <w:rFonts w:eastAsiaTheme="minorHAnsi"/>
        </w:rPr>
        <w:t>S3BC</w:t>
      </w:r>
      <w:r w:rsidR="0076743F">
        <w:rPr>
          <w:rFonts w:eastAsiaTheme="minorHAnsi"/>
        </w:rPr>
        <w:t>s.</w:t>
      </w:r>
    </w:p>
    <w:p w14:paraId="50022F64" w14:textId="28C3A8AE" w:rsidR="00B16AC2" w:rsidRDefault="00B16AC2" w:rsidP="00AC122D">
      <w:pPr>
        <w:numPr>
          <w:ilvl w:val="0"/>
          <w:numId w:val="44"/>
        </w:numPr>
        <w:rPr>
          <w:rFonts w:eastAsiaTheme="minorHAnsi"/>
        </w:rPr>
      </w:pPr>
      <w:r w:rsidRPr="00B16AC2">
        <w:rPr>
          <w:rFonts w:eastAsiaTheme="minorHAnsi"/>
        </w:rPr>
        <w:t xml:space="preserve">Technical assistance, contract division, other efforts to support viable S3BC </w:t>
      </w:r>
      <w:r w:rsidR="0076743F" w:rsidRPr="00B16AC2">
        <w:rPr>
          <w:rFonts w:eastAsiaTheme="minorHAnsi"/>
        </w:rPr>
        <w:t>bids.</w:t>
      </w:r>
    </w:p>
    <w:p w14:paraId="6B2CC1F2" w14:textId="66A87608" w:rsidR="00B16AC2" w:rsidRPr="00B16AC2" w:rsidRDefault="00B16AC2" w:rsidP="00AC122D">
      <w:pPr>
        <w:numPr>
          <w:ilvl w:val="0"/>
          <w:numId w:val="44"/>
        </w:numPr>
        <w:rPr>
          <w:rFonts w:eastAsiaTheme="minorHAnsi"/>
        </w:rPr>
      </w:pPr>
      <w:r w:rsidRPr="00B16AC2">
        <w:rPr>
          <w:rFonts w:eastAsiaTheme="minorHAnsi"/>
        </w:rPr>
        <w:lastRenderedPageBreak/>
        <w:t xml:space="preserve">Promote specialized business </w:t>
      </w:r>
      <w:r w:rsidR="0076743F" w:rsidRPr="00B16AC2">
        <w:rPr>
          <w:rFonts w:eastAsiaTheme="minorHAnsi"/>
        </w:rPr>
        <w:t>registries.</w:t>
      </w:r>
    </w:p>
    <w:p w14:paraId="29A42FC4" w14:textId="77777777" w:rsidR="00B16AC2" w:rsidRPr="00B16AC2" w:rsidRDefault="00B16AC2" w:rsidP="00B16AC2">
      <w:pPr>
        <w:rPr>
          <w:rFonts w:eastAsiaTheme="minorHAnsi"/>
        </w:rPr>
      </w:pPr>
    </w:p>
    <w:p w14:paraId="11070D0F" w14:textId="6C278138" w:rsidR="001372AB" w:rsidRDefault="001372AB" w:rsidP="001372AB">
      <w:pPr>
        <w:pStyle w:val="Heading2"/>
        <w:spacing w:line="259" w:lineRule="auto"/>
        <w:jc w:val="both"/>
        <w:rPr>
          <w:rFonts w:eastAsiaTheme="minorHAnsi"/>
        </w:rPr>
      </w:pPr>
      <w:bookmarkStart w:id="313" w:name="_Toc141335180"/>
      <w:r>
        <w:rPr>
          <w:rFonts w:eastAsiaTheme="minorHAnsi"/>
        </w:rPr>
        <w:t>SECTION 3 RECORDS</w:t>
      </w:r>
      <w:bookmarkEnd w:id="313"/>
    </w:p>
    <w:p w14:paraId="646045C3" w14:textId="77777777" w:rsidR="001372AB" w:rsidRDefault="001372AB" w:rsidP="001372AB">
      <w:pPr>
        <w:rPr>
          <w:rFonts w:eastAsiaTheme="minorHAnsi"/>
        </w:rPr>
      </w:pPr>
    </w:p>
    <w:p w14:paraId="4D70C813" w14:textId="77777777" w:rsidR="001372AB" w:rsidRPr="001372AB" w:rsidRDefault="001372AB" w:rsidP="00AC122D">
      <w:pPr>
        <w:numPr>
          <w:ilvl w:val="0"/>
          <w:numId w:val="45"/>
        </w:numPr>
        <w:rPr>
          <w:rFonts w:eastAsiaTheme="minorHAnsi"/>
        </w:rPr>
      </w:pPr>
      <w:r w:rsidRPr="001372AB">
        <w:rPr>
          <w:rFonts w:eastAsiaTheme="minorHAnsi"/>
        </w:rPr>
        <w:t>Section 3 qualification including:</w:t>
      </w:r>
    </w:p>
    <w:p w14:paraId="7AB8689A" w14:textId="77777777" w:rsidR="001372AB" w:rsidRPr="001372AB" w:rsidRDefault="001372AB" w:rsidP="00AC122D">
      <w:pPr>
        <w:numPr>
          <w:ilvl w:val="1"/>
          <w:numId w:val="45"/>
        </w:numPr>
        <w:rPr>
          <w:rFonts w:eastAsiaTheme="minorHAnsi"/>
        </w:rPr>
      </w:pPr>
      <w:r w:rsidRPr="001372AB">
        <w:rPr>
          <w:rFonts w:eastAsiaTheme="minorHAnsi"/>
        </w:rPr>
        <w:t>Self-certification of income below AMI</w:t>
      </w:r>
    </w:p>
    <w:p w14:paraId="0F91C4C6" w14:textId="77777777" w:rsidR="001372AB" w:rsidRPr="001372AB" w:rsidRDefault="001372AB" w:rsidP="00AC122D">
      <w:pPr>
        <w:numPr>
          <w:ilvl w:val="1"/>
          <w:numId w:val="45"/>
        </w:numPr>
        <w:rPr>
          <w:rFonts w:eastAsiaTheme="minorHAnsi"/>
        </w:rPr>
      </w:pPr>
      <w:r w:rsidRPr="001372AB">
        <w:rPr>
          <w:rFonts w:eastAsiaTheme="minorHAnsi"/>
        </w:rPr>
        <w:t>Self-certification of participation in public/Section 8 housing</w:t>
      </w:r>
    </w:p>
    <w:p w14:paraId="663697E6" w14:textId="77777777" w:rsidR="001372AB" w:rsidRPr="001372AB" w:rsidRDefault="001372AB" w:rsidP="00AC122D">
      <w:pPr>
        <w:numPr>
          <w:ilvl w:val="1"/>
          <w:numId w:val="45"/>
        </w:numPr>
        <w:rPr>
          <w:rFonts w:eastAsiaTheme="minorHAnsi"/>
        </w:rPr>
      </w:pPr>
      <w:r w:rsidRPr="001372AB">
        <w:rPr>
          <w:rFonts w:eastAsiaTheme="minorHAnsi"/>
        </w:rPr>
        <w:t>Certification from a public housing administrator</w:t>
      </w:r>
    </w:p>
    <w:p w14:paraId="576E46B1" w14:textId="6CAE9683" w:rsidR="001372AB" w:rsidRPr="001372AB" w:rsidRDefault="001372AB" w:rsidP="00AC122D">
      <w:pPr>
        <w:numPr>
          <w:ilvl w:val="1"/>
          <w:numId w:val="45"/>
        </w:numPr>
        <w:rPr>
          <w:rFonts w:eastAsiaTheme="minorHAnsi"/>
        </w:rPr>
      </w:pPr>
      <w:r w:rsidRPr="001372AB">
        <w:rPr>
          <w:rFonts w:eastAsiaTheme="minorHAnsi"/>
        </w:rPr>
        <w:t xml:space="preserve">Employer’s certification of income below the limit if wage rate </w:t>
      </w:r>
      <w:r w:rsidR="0076743F" w:rsidRPr="001372AB">
        <w:rPr>
          <w:rFonts w:eastAsiaTheme="minorHAnsi"/>
        </w:rPr>
        <w:t>annualized.</w:t>
      </w:r>
    </w:p>
    <w:p w14:paraId="3C9AE2F8" w14:textId="0AA5EE70" w:rsidR="001372AB" w:rsidRPr="001372AB" w:rsidRDefault="001372AB" w:rsidP="00AC122D">
      <w:pPr>
        <w:numPr>
          <w:ilvl w:val="1"/>
          <w:numId w:val="45"/>
        </w:numPr>
        <w:rPr>
          <w:rFonts w:eastAsiaTheme="minorHAnsi"/>
        </w:rPr>
      </w:pPr>
      <w:r w:rsidRPr="001372AB">
        <w:rPr>
          <w:rFonts w:eastAsiaTheme="minorHAnsi"/>
        </w:rPr>
        <w:t xml:space="preserve">Employer’s certification that worker employed by a </w:t>
      </w:r>
      <w:r w:rsidR="0076743F" w:rsidRPr="001372AB">
        <w:rPr>
          <w:rFonts w:eastAsiaTheme="minorHAnsi"/>
        </w:rPr>
        <w:t>S3BC.</w:t>
      </w:r>
    </w:p>
    <w:p w14:paraId="1D0228CD" w14:textId="51A73D88" w:rsidR="001372AB" w:rsidRPr="001372AB" w:rsidRDefault="001372AB" w:rsidP="00AC122D">
      <w:pPr>
        <w:numPr>
          <w:ilvl w:val="1"/>
          <w:numId w:val="45"/>
        </w:numPr>
        <w:rPr>
          <w:rFonts w:eastAsiaTheme="minorHAnsi"/>
        </w:rPr>
      </w:pPr>
      <w:r w:rsidRPr="001372AB">
        <w:rPr>
          <w:rFonts w:eastAsiaTheme="minorHAnsi"/>
        </w:rPr>
        <w:t xml:space="preserve">May be reported for up to 5 years from when </w:t>
      </w:r>
      <w:r w:rsidR="0076743F" w:rsidRPr="001372AB">
        <w:rPr>
          <w:rFonts w:eastAsiaTheme="minorHAnsi"/>
        </w:rPr>
        <w:t>certified.</w:t>
      </w:r>
    </w:p>
    <w:p w14:paraId="76E3F8BE" w14:textId="77777777" w:rsidR="001372AB" w:rsidRPr="001372AB" w:rsidRDefault="001372AB" w:rsidP="00AC122D">
      <w:pPr>
        <w:numPr>
          <w:ilvl w:val="0"/>
          <w:numId w:val="45"/>
        </w:numPr>
        <w:rPr>
          <w:rFonts w:eastAsiaTheme="minorHAnsi"/>
        </w:rPr>
      </w:pPr>
      <w:r w:rsidRPr="001372AB">
        <w:rPr>
          <w:rFonts w:eastAsiaTheme="minorHAnsi"/>
        </w:rPr>
        <w:t>Targeted Section 3 qualification including:</w:t>
      </w:r>
    </w:p>
    <w:p w14:paraId="22CA7AAD" w14:textId="77777777" w:rsidR="001372AB" w:rsidRPr="001372AB" w:rsidRDefault="001372AB" w:rsidP="00AC122D">
      <w:pPr>
        <w:numPr>
          <w:ilvl w:val="1"/>
          <w:numId w:val="45"/>
        </w:numPr>
        <w:rPr>
          <w:rFonts w:eastAsiaTheme="minorHAnsi"/>
        </w:rPr>
      </w:pPr>
      <w:r w:rsidRPr="001372AB">
        <w:rPr>
          <w:rFonts w:eastAsiaTheme="minorHAnsi"/>
        </w:rPr>
        <w:t>Self-certification of participation in public/Section 8 housing</w:t>
      </w:r>
    </w:p>
    <w:p w14:paraId="4CD0F6D2" w14:textId="77777777" w:rsidR="001372AB" w:rsidRPr="001372AB" w:rsidRDefault="001372AB" w:rsidP="00AC122D">
      <w:pPr>
        <w:numPr>
          <w:ilvl w:val="1"/>
          <w:numId w:val="45"/>
        </w:numPr>
        <w:rPr>
          <w:rFonts w:eastAsiaTheme="minorHAnsi"/>
        </w:rPr>
      </w:pPr>
      <w:r w:rsidRPr="001372AB">
        <w:rPr>
          <w:rFonts w:eastAsiaTheme="minorHAnsi"/>
        </w:rPr>
        <w:t>Certification from public housing authority or manager of Section 8-assisted housing</w:t>
      </w:r>
    </w:p>
    <w:p w14:paraId="0799A412" w14:textId="470FF2BA" w:rsidR="001372AB" w:rsidRPr="001372AB" w:rsidRDefault="001372AB" w:rsidP="00AC122D">
      <w:pPr>
        <w:numPr>
          <w:ilvl w:val="1"/>
          <w:numId w:val="45"/>
        </w:numPr>
        <w:rPr>
          <w:rFonts w:eastAsiaTheme="minorHAnsi"/>
        </w:rPr>
      </w:pPr>
      <w:r w:rsidRPr="001372AB">
        <w:rPr>
          <w:rFonts w:eastAsiaTheme="minorHAnsi"/>
        </w:rPr>
        <w:t xml:space="preserve">Employer certification of worker employed by </w:t>
      </w:r>
      <w:r w:rsidR="0076743F" w:rsidRPr="001372AB">
        <w:rPr>
          <w:rFonts w:eastAsiaTheme="minorHAnsi"/>
        </w:rPr>
        <w:t>S3BC.</w:t>
      </w:r>
      <w:r>
        <w:rPr>
          <w:rFonts w:eastAsiaTheme="minorHAnsi"/>
        </w:rPr>
        <w:t xml:space="preserve"> </w:t>
      </w:r>
    </w:p>
    <w:p w14:paraId="2C37E87C" w14:textId="77777777" w:rsidR="001372AB" w:rsidRPr="001372AB" w:rsidRDefault="001372AB" w:rsidP="00AC122D">
      <w:pPr>
        <w:numPr>
          <w:ilvl w:val="1"/>
          <w:numId w:val="45"/>
        </w:numPr>
        <w:rPr>
          <w:rFonts w:eastAsiaTheme="minorHAnsi"/>
        </w:rPr>
      </w:pPr>
      <w:r w:rsidRPr="001372AB">
        <w:rPr>
          <w:rFonts w:eastAsiaTheme="minorHAnsi"/>
        </w:rPr>
        <w:t>Worker’s certification of YouthBuild participation</w:t>
      </w:r>
    </w:p>
    <w:p w14:paraId="77DE9B62" w14:textId="77777777" w:rsidR="001372AB" w:rsidRPr="001372AB" w:rsidRDefault="001372AB" w:rsidP="00AC122D">
      <w:pPr>
        <w:numPr>
          <w:ilvl w:val="1"/>
          <w:numId w:val="45"/>
        </w:numPr>
        <w:rPr>
          <w:rFonts w:eastAsiaTheme="minorHAnsi"/>
        </w:rPr>
      </w:pPr>
      <w:r w:rsidRPr="001372AB">
        <w:rPr>
          <w:rFonts w:eastAsiaTheme="minorHAnsi"/>
        </w:rPr>
        <w:t>Employer certification of worker’s residence within 1 mile of work site</w:t>
      </w:r>
    </w:p>
    <w:p w14:paraId="31FC039A" w14:textId="4A83C103" w:rsidR="001372AB" w:rsidRPr="001372AB" w:rsidRDefault="001372AB" w:rsidP="00AC122D">
      <w:pPr>
        <w:numPr>
          <w:ilvl w:val="1"/>
          <w:numId w:val="45"/>
        </w:numPr>
        <w:rPr>
          <w:rFonts w:eastAsiaTheme="minorHAnsi"/>
        </w:rPr>
      </w:pPr>
      <w:r w:rsidRPr="001372AB">
        <w:rPr>
          <w:rFonts w:eastAsiaTheme="minorHAnsi"/>
        </w:rPr>
        <w:t xml:space="preserve">May be reported for up to 5 years from when </w:t>
      </w:r>
      <w:r w:rsidR="0076743F" w:rsidRPr="001372AB">
        <w:rPr>
          <w:rFonts w:eastAsiaTheme="minorHAnsi"/>
        </w:rPr>
        <w:t>certified.</w:t>
      </w:r>
    </w:p>
    <w:p w14:paraId="1B487AD6" w14:textId="77777777" w:rsidR="001372AB" w:rsidRDefault="001372AB" w:rsidP="001372AB">
      <w:pPr>
        <w:rPr>
          <w:rFonts w:eastAsiaTheme="minorHAnsi"/>
        </w:rPr>
      </w:pPr>
    </w:p>
    <w:p w14:paraId="49E0EA3E" w14:textId="77777777" w:rsidR="00795275" w:rsidRDefault="00795275" w:rsidP="001372AB">
      <w:pPr>
        <w:rPr>
          <w:rFonts w:eastAsiaTheme="minorHAnsi"/>
        </w:rPr>
      </w:pPr>
    </w:p>
    <w:p w14:paraId="1A1120BC" w14:textId="5C17DA90" w:rsidR="00B16AC2" w:rsidRDefault="00795275" w:rsidP="005D58E0">
      <w:pPr>
        <w:pStyle w:val="Heading1"/>
        <w:spacing w:before="120" w:line="259" w:lineRule="auto"/>
        <w:jc w:val="both"/>
        <w:rPr>
          <w:rFonts w:eastAsiaTheme="minorHAnsi"/>
        </w:rPr>
      </w:pPr>
      <w:bookmarkStart w:id="314" w:name="_Toc141335181"/>
      <w:r>
        <w:rPr>
          <w:rFonts w:eastAsiaTheme="minorHAnsi"/>
        </w:rPr>
        <w:t>DAVIS-BACON</w:t>
      </w:r>
      <w:bookmarkEnd w:id="314"/>
    </w:p>
    <w:p w14:paraId="59A87BB7" w14:textId="6942AA20" w:rsidR="00795275" w:rsidRPr="00795275" w:rsidRDefault="00795275" w:rsidP="00AC122D">
      <w:pPr>
        <w:numPr>
          <w:ilvl w:val="0"/>
          <w:numId w:val="46"/>
        </w:numPr>
        <w:rPr>
          <w:rFonts w:eastAsiaTheme="minorHAnsi"/>
        </w:rPr>
      </w:pPr>
      <w:r w:rsidRPr="00795275">
        <w:rPr>
          <w:rFonts w:eastAsiaTheme="minorHAnsi"/>
        </w:rPr>
        <w:t xml:space="preserve">For each contract over $2,000 involving the US or DC as a party for construction, alteration, or repair of public buildings or public </w:t>
      </w:r>
      <w:r w:rsidR="0076743F" w:rsidRPr="00795275">
        <w:rPr>
          <w:rFonts w:eastAsiaTheme="minorHAnsi"/>
        </w:rPr>
        <w:t>works.</w:t>
      </w:r>
    </w:p>
    <w:p w14:paraId="2F9F0BA6" w14:textId="06194038" w:rsidR="00795275" w:rsidRPr="00795275" w:rsidRDefault="00795275" w:rsidP="00AC122D">
      <w:pPr>
        <w:numPr>
          <w:ilvl w:val="0"/>
          <w:numId w:val="46"/>
        </w:numPr>
        <w:rPr>
          <w:rFonts w:eastAsiaTheme="minorHAnsi"/>
        </w:rPr>
      </w:pPr>
      <w:r w:rsidRPr="00795275">
        <w:rPr>
          <w:rFonts w:eastAsiaTheme="minorHAnsi"/>
        </w:rPr>
        <w:t xml:space="preserve">If triggered, sets minimum wages for laborers employed under the </w:t>
      </w:r>
      <w:r w:rsidR="0076743F" w:rsidRPr="00795275">
        <w:rPr>
          <w:rFonts w:eastAsiaTheme="minorHAnsi"/>
        </w:rPr>
        <w:t>contract.</w:t>
      </w:r>
    </w:p>
    <w:p w14:paraId="038EB5ED" w14:textId="77777777" w:rsidR="00795275" w:rsidRPr="00795275" w:rsidRDefault="00795275" w:rsidP="00AC122D">
      <w:pPr>
        <w:numPr>
          <w:ilvl w:val="0"/>
          <w:numId w:val="46"/>
        </w:numPr>
        <w:rPr>
          <w:rFonts w:eastAsiaTheme="minorHAnsi"/>
        </w:rPr>
      </w:pPr>
      <w:r w:rsidRPr="00795275">
        <w:rPr>
          <w:rFonts w:eastAsiaTheme="minorHAnsi"/>
        </w:rPr>
        <w:t>Based on prevailing wages and fringe benefits for local area; Federal Wage determinations in four different categories based on type of work</w:t>
      </w:r>
    </w:p>
    <w:p w14:paraId="14E5F7AD" w14:textId="41497940" w:rsidR="00795275" w:rsidRDefault="00795275" w:rsidP="00AC122D">
      <w:pPr>
        <w:numPr>
          <w:ilvl w:val="0"/>
          <w:numId w:val="46"/>
        </w:numPr>
        <w:rPr>
          <w:rFonts w:eastAsiaTheme="minorHAnsi"/>
        </w:rPr>
      </w:pPr>
      <w:r w:rsidRPr="00795275">
        <w:rPr>
          <w:rFonts w:eastAsiaTheme="minorHAnsi"/>
        </w:rPr>
        <w:t xml:space="preserve">Also applies to subcontractors and their </w:t>
      </w:r>
      <w:r w:rsidR="0076743F" w:rsidRPr="00795275">
        <w:rPr>
          <w:rFonts w:eastAsiaTheme="minorHAnsi"/>
        </w:rPr>
        <w:t>workers.</w:t>
      </w:r>
    </w:p>
    <w:p w14:paraId="2218670A" w14:textId="77777777" w:rsidR="00795275" w:rsidRPr="00795275" w:rsidRDefault="00795275" w:rsidP="00795275">
      <w:pPr>
        <w:rPr>
          <w:rFonts w:eastAsiaTheme="minorHAnsi"/>
        </w:rPr>
      </w:pPr>
    </w:p>
    <w:p w14:paraId="23E82617" w14:textId="09B24E09" w:rsidR="00795275" w:rsidRDefault="00795275" w:rsidP="00795275">
      <w:pPr>
        <w:pStyle w:val="Heading2"/>
        <w:spacing w:line="259" w:lineRule="auto"/>
        <w:jc w:val="both"/>
        <w:rPr>
          <w:rFonts w:eastAsiaTheme="minorHAnsi"/>
        </w:rPr>
      </w:pPr>
      <w:bookmarkStart w:id="315" w:name="_Toc141335182"/>
      <w:r>
        <w:rPr>
          <w:rFonts w:eastAsiaTheme="minorHAnsi"/>
        </w:rPr>
        <w:t>DAVIS-BACON REPORTING REQUIREMENTS</w:t>
      </w:r>
      <w:bookmarkEnd w:id="315"/>
    </w:p>
    <w:p w14:paraId="15F2CDDC" w14:textId="77777777" w:rsidR="00795275" w:rsidRPr="00795275" w:rsidRDefault="00795275" w:rsidP="00AC122D">
      <w:pPr>
        <w:numPr>
          <w:ilvl w:val="0"/>
          <w:numId w:val="47"/>
        </w:numPr>
        <w:rPr>
          <w:rFonts w:eastAsiaTheme="minorHAnsi"/>
        </w:rPr>
      </w:pPr>
      <w:r w:rsidRPr="00795275">
        <w:rPr>
          <w:rFonts w:eastAsiaTheme="minorHAnsi"/>
        </w:rPr>
        <w:t>Beginning of project:</w:t>
      </w:r>
    </w:p>
    <w:p w14:paraId="1ED03928" w14:textId="26D0E291" w:rsidR="00795275" w:rsidRPr="00795275" w:rsidRDefault="00795275" w:rsidP="00AC122D">
      <w:pPr>
        <w:numPr>
          <w:ilvl w:val="1"/>
          <w:numId w:val="47"/>
        </w:numPr>
        <w:rPr>
          <w:rFonts w:eastAsiaTheme="minorHAnsi"/>
        </w:rPr>
      </w:pPr>
      <w:r>
        <w:rPr>
          <w:rFonts w:eastAsiaTheme="minorHAnsi"/>
        </w:rPr>
        <w:t>Submit c</w:t>
      </w:r>
      <w:r w:rsidRPr="00795275">
        <w:rPr>
          <w:rFonts w:eastAsiaTheme="minorHAnsi"/>
        </w:rPr>
        <w:t>ertifications of non-collusion/non-discrimination</w:t>
      </w:r>
    </w:p>
    <w:p w14:paraId="352D6AE7" w14:textId="67FE82A7" w:rsidR="00795275" w:rsidRPr="00795275" w:rsidRDefault="00795275" w:rsidP="00AC122D">
      <w:pPr>
        <w:numPr>
          <w:ilvl w:val="1"/>
          <w:numId w:val="47"/>
        </w:numPr>
        <w:rPr>
          <w:rFonts w:eastAsiaTheme="minorHAnsi"/>
        </w:rPr>
      </w:pPr>
      <w:r>
        <w:rPr>
          <w:rFonts w:eastAsiaTheme="minorHAnsi"/>
        </w:rPr>
        <w:t>Submit o</w:t>
      </w:r>
      <w:r w:rsidRPr="00795275">
        <w:rPr>
          <w:rFonts w:eastAsiaTheme="minorHAnsi"/>
        </w:rPr>
        <w:t>ther portions of Contractor Guide</w:t>
      </w:r>
    </w:p>
    <w:p w14:paraId="2A6B02AD" w14:textId="77777777" w:rsidR="00795275" w:rsidRPr="00795275" w:rsidRDefault="00795275" w:rsidP="00AC122D">
      <w:pPr>
        <w:numPr>
          <w:ilvl w:val="0"/>
          <w:numId w:val="47"/>
        </w:numPr>
        <w:rPr>
          <w:rFonts w:eastAsiaTheme="minorHAnsi"/>
        </w:rPr>
      </w:pPr>
      <w:r w:rsidRPr="00795275">
        <w:rPr>
          <w:rFonts w:eastAsiaTheme="minorHAnsi"/>
        </w:rPr>
        <w:t>Weekly:</w:t>
      </w:r>
    </w:p>
    <w:p w14:paraId="665269C2" w14:textId="0167BE3F" w:rsidR="00795275" w:rsidRPr="00795275" w:rsidRDefault="00795275" w:rsidP="00AC122D">
      <w:pPr>
        <w:numPr>
          <w:ilvl w:val="1"/>
          <w:numId w:val="47"/>
        </w:numPr>
        <w:rPr>
          <w:rFonts w:eastAsiaTheme="minorHAnsi"/>
        </w:rPr>
      </w:pPr>
      <w:r w:rsidRPr="00795275">
        <w:rPr>
          <w:rFonts w:eastAsiaTheme="minorHAnsi"/>
        </w:rPr>
        <w:t xml:space="preserve">Certified payroll reports for prime and sub-contractors: </w:t>
      </w:r>
      <w:r>
        <w:rPr>
          <w:rFonts w:eastAsiaTheme="minorHAnsi"/>
        </w:rPr>
        <w:t>please send to Grant Coordinator first</w:t>
      </w:r>
    </w:p>
    <w:p w14:paraId="02B01930" w14:textId="51BEAFE0" w:rsidR="00795275" w:rsidRPr="00795275" w:rsidRDefault="00795275" w:rsidP="00AC122D">
      <w:pPr>
        <w:numPr>
          <w:ilvl w:val="1"/>
          <w:numId w:val="47"/>
        </w:numPr>
        <w:rPr>
          <w:rFonts w:eastAsiaTheme="minorHAnsi"/>
        </w:rPr>
      </w:pPr>
      <w:r w:rsidRPr="00795275">
        <w:rPr>
          <w:rFonts w:eastAsiaTheme="minorHAnsi"/>
        </w:rPr>
        <w:t>Report of subcontractors on site if any</w:t>
      </w:r>
    </w:p>
    <w:p w14:paraId="38C2F485" w14:textId="77777777" w:rsidR="00795275" w:rsidRPr="00795275" w:rsidRDefault="00795275" w:rsidP="00AC122D">
      <w:pPr>
        <w:numPr>
          <w:ilvl w:val="0"/>
          <w:numId w:val="47"/>
        </w:numPr>
        <w:rPr>
          <w:rFonts w:eastAsiaTheme="minorHAnsi"/>
        </w:rPr>
      </w:pPr>
      <w:r w:rsidRPr="00795275">
        <w:rPr>
          <w:rFonts w:eastAsiaTheme="minorHAnsi"/>
        </w:rPr>
        <w:t>Conclusion of project:</w:t>
      </w:r>
    </w:p>
    <w:p w14:paraId="2A2B60FF" w14:textId="77777777" w:rsidR="00795275" w:rsidRPr="00795275" w:rsidRDefault="00795275" w:rsidP="00AC122D">
      <w:pPr>
        <w:numPr>
          <w:ilvl w:val="1"/>
          <w:numId w:val="47"/>
        </w:numPr>
        <w:rPr>
          <w:rFonts w:eastAsiaTheme="minorHAnsi"/>
        </w:rPr>
      </w:pPr>
      <w:r w:rsidRPr="00795275">
        <w:rPr>
          <w:rFonts w:eastAsiaTheme="minorHAnsi"/>
        </w:rPr>
        <w:t>Final Project Review</w:t>
      </w:r>
    </w:p>
    <w:p w14:paraId="5D34D679" w14:textId="1A76AB4E" w:rsidR="00795275" w:rsidRPr="00795275" w:rsidRDefault="00795275" w:rsidP="00AC122D">
      <w:pPr>
        <w:numPr>
          <w:ilvl w:val="1"/>
          <w:numId w:val="47"/>
        </w:numPr>
        <w:rPr>
          <w:rFonts w:eastAsiaTheme="minorHAnsi"/>
        </w:rPr>
      </w:pPr>
      <w:r w:rsidRPr="00795275">
        <w:rPr>
          <w:rFonts w:eastAsiaTheme="minorHAnsi"/>
        </w:rPr>
        <w:t xml:space="preserve">Any remaining reports not yet </w:t>
      </w:r>
      <w:r w:rsidR="0076743F" w:rsidRPr="00795275">
        <w:rPr>
          <w:rFonts w:eastAsiaTheme="minorHAnsi"/>
        </w:rPr>
        <w:t>submitted.</w:t>
      </w:r>
    </w:p>
    <w:p w14:paraId="6FF5F8D1" w14:textId="77777777" w:rsidR="00795275" w:rsidRPr="00795275" w:rsidRDefault="00795275" w:rsidP="00795275">
      <w:pPr>
        <w:rPr>
          <w:rFonts w:eastAsiaTheme="minorHAnsi"/>
        </w:rPr>
      </w:pPr>
    </w:p>
    <w:p w14:paraId="4E7EBF85" w14:textId="0613D8D9" w:rsidR="00B541C9" w:rsidRDefault="00B541C9" w:rsidP="005D58E0">
      <w:pPr>
        <w:pStyle w:val="Heading1"/>
        <w:spacing w:before="120" w:line="259" w:lineRule="auto"/>
        <w:jc w:val="both"/>
        <w:rPr>
          <w:rFonts w:eastAsiaTheme="minorHAnsi"/>
        </w:rPr>
      </w:pPr>
      <w:bookmarkStart w:id="316" w:name="_Toc141335183"/>
      <w:r>
        <w:rPr>
          <w:rFonts w:eastAsiaTheme="minorHAnsi"/>
        </w:rPr>
        <w:t>BUILD AMERICA, BUY AMERICA ACT</w:t>
      </w:r>
      <w:bookmarkEnd w:id="316"/>
    </w:p>
    <w:p w14:paraId="4070BDC6" w14:textId="26C32E08" w:rsidR="00B541C9" w:rsidRPr="00B541C9" w:rsidRDefault="00B541C9" w:rsidP="00AC122D">
      <w:pPr>
        <w:numPr>
          <w:ilvl w:val="1"/>
          <w:numId w:val="48"/>
        </w:numPr>
        <w:rPr>
          <w:rFonts w:eastAsiaTheme="minorHAnsi"/>
        </w:rPr>
      </w:pPr>
      <w:r w:rsidRPr="00B541C9">
        <w:rPr>
          <w:rFonts w:eastAsiaTheme="minorHAnsi"/>
        </w:rPr>
        <w:t xml:space="preserve">All iron and steel produced in the </w:t>
      </w:r>
      <w:r w:rsidR="0076743F" w:rsidRPr="00B541C9">
        <w:rPr>
          <w:rFonts w:eastAsiaTheme="minorHAnsi"/>
        </w:rPr>
        <w:t>USA.</w:t>
      </w:r>
    </w:p>
    <w:p w14:paraId="402D38E2" w14:textId="77777777" w:rsidR="00B541C9" w:rsidRPr="00B541C9" w:rsidRDefault="00B541C9" w:rsidP="00AC122D">
      <w:pPr>
        <w:numPr>
          <w:ilvl w:val="1"/>
          <w:numId w:val="48"/>
        </w:numPr>
        <w:rPr>
          <w:rFonts w:eastAsiaTheme="minorHAnsi"/>
        </w:rPr>
      </w:pPr>
      <w:r w:rsidRPr="00B541C9">
        <w:rPr>
          <w:rFonts w:eastAsiaTheme="minorHAnsi"/>
        </w:rPr>
        <w:t>All construction materials</w:t>
      </w:r>
    </w:p>
    <w:p w14:paraId="21EC1BC8" w14:textId="0E8D05EB" w:rsidR="00B541C9" w:rsidRDefault="00B541C9" w:rsidP="00AC122D">
      <w:pPr>
        <w:numPr>
          <w:ilvl w:val="1"/>
          <w:numId w:val="48"/>
        </w:numPr>
        <w:rPr>
          <w:rFonts w:eastAsiaTheme="minorHAnsi"/>
        </w:rPr>
      </w:pPr>
      <w:r w:rsidRPr="00B541C9">
        <w:rPr>
          <w:rFonts w:eastAsiaTheme="minorHAnsi"/>
        </w:rPr>
        <w:t>More to be rolled out</w:t>
      </w:r>
      <w:r>
        <w:rPr>
          <w:rFonts w:eastAsiaTheme="minorHAnsi"/>
        </w:rPr>
        <w:t xml:space="preserve"> in coming months and years related to individual </w:t>
      </w:r>
      <w:r w:rsidR="0076743F">
        <w:rPr>
          <w:rFonts w:eastAsiaTheme="minorHAnsi"/>
        </w:rPr>
        <w:t>products.</w:t>
      </w:r>
    </w:p>
    <w:p w14:paraId="2C5769D4" w14:textId="77777777" w:rsidR="00B541C9" w:rsidRDefault="00B541C9" w:rsidP="00B541C9">
      <w:pPr>
        <w:rPr>
          <w:rFonts w:eastAsiaTheme="minorHAnsi"/>
        </w:rPr>
      </w:pPr>
    </w:p>
    <w:p w14:paraId="5F7CADFB" w14:textId="1DD04FD2" w:rsidR="00B541C9" w:rsidRPr="008A7267" w:rsidRDefault="00B541C9" w:rsidP="00B541C9">
      <w:pPr>
        <w:pStyle w:val="Heading1"/>
        <w:spacing w:before="120" w:line="259" w:lineRule="auto"/>
        <w:jc w:val="both"/>
        <w:rPr>
          <w:rFonts w:eastAsiaTheme="minorHAnsi"/>
        </w:rPr>
      </w:pPr>
      <w:bookmarkStart w:id="317" w:name="_Toc141335184"/>
      <w:r>
        <w:rPr>
          <w:rFonts w:eastAsiaTheme="minorHAnsi"/>
        </w:rPr>
        <w:lastRenderedPageBreak/>
        <w:t>CONTRACT REQUIREMENTS</w:t>
      </w:r>
      <w:bookmarkEnd w:id="317"/>
    </w:p>
    <w:p w14:paraId="4483BCA4" w14:textId="6A2E051D" w:rsidR="00B541C9" w:rsidRDefault="00B541C9" w:rsidP="00B541C9">
      <w:pPr>
        <w:rPr>
          <w:rFonts w:eastAsiaTheme="minorHAnsi"/>
        </w:rPr>
      </w:pPr>
      <w:r>
        <w:rPr>
          <w:rFonts w:eastAsiaTheme="minorHAnsi"/>
        </w:rPr>
        <w:t>For each construction contract, it must contain an addendum with the following sections:</w:t>
      </w:r>
    </w:p>
    <w:p w14:paraId="302D76B2" w14:textId="77777777" w:rsidR="00B541C9" w:rsidRPr="00B541C9" w:rsidRDefault="00B541C9" w:rsidP="00AC122D">
      <w:pPr>
        <w:numPr>
          <w:ilvl w:val="1"/>
          <w:numId w:val="49"/>
        </w:numPr>
        <w:rPr>
          <w:rFonts w:eastAsiaTheme="minorHAnsi"/>
        </w:rPr>
      </w:pPr>
      <w:r w:rsidRPr="00B541C9">
        <w:rPr>
          <w:rFonts w:eastAsiaTheme="minorHAnsi"/>
        </w:rPr>
        <w:t>Section 3 clause</w:t>
      </w:r>
    </w:p>
    <w:p w14:paraId="5B2F4E40" w14:textId="77777777" w:rsidR="00B541C9" w:rsidRPr="00B541C9" w:rsidRDefault="00B541C9" w:rsidP="00AC122D">
      <w:pPr>
        <w:numPr>
          <w:ilvl w:val="1"/>
          <w:numId w:val="49"/>
        </w:numPr>
        <w:rPr>
          <w:rFonts w:eastAsiaTheme="minorHAnsi"/>
        </w:rPr>
      </w:pPr>
      <w:r w:rsidRPr="00B541C9">
        <w:rPr>
          <w:rFonts w:eastAsiaTheme="minorHAnsi"/>
        </w:rPr>
        <w:t>Non-discrimination and non-collusion statement</w:t>
      </w:r>
    </w:p>
    <w:p w14:paraId="40D9C0F2" w14:textId="77777777" w:rsidR="00B541C9" w:rsidRPr="00B541C9" w:rsidRDefault="00B541C9" w:rsidP="00AC122D">
      <w:pPr>
        <w:numPr>
          <w:ilvl w:val="1"/>
          <w:numId w:val="49"/>
        </w:numPr>
        <w:rPr>
          <w:rFonts w:eastAsiaTheme="minorHAnsi"/>
        </w:rPr>
      </w:pPr>
      <w:r w:rsidRPr="00B541C9">
        <w:rPr>
          <w:rFonts w:eastAsiaTheme="minorHAnsi"/>
        </w:rPr>
        <w:t>Hatch Act clause</w:t>
      </w:r>
    </w:p>
    <w:p w14:paraId="7CCBD9A1" w14:textId="77777777" w:rsidR="00B541C9" w:rsidRPr="00B541C9" w:rsidRDefault="00B541C9" w:rsidP="00AC122D">
      <w:pPr>
        <w:numPr>
          <w:ilvl w:val="1"/>
          <w:numId w:val="49"/>
        </w:numPr>
        <w:rPr>
          <w:rFonts w:eastAsiaTheme="minorHAnsi"/>
        </w:rPr>
      </w:pPr>
      <w:r w:rsidRPr="00B541C9">
        <w:rPr>
          <w:rFonts w:eastAsiaTheme="minorHAnsi"/>
        </w:rPr>
        <w:t>Federal wage statement</w:t>
      </w:r>
    </w:p>
    <w:p w14:paraId="3368EDE6" w14:textId="77777777" w:rsidR="00B541C9" w:rsidRPr="00B541C9" w:rsidRDefault="00B541C9" w:rsidP="00AC122D">
      <w:pPr>
        <w:numPr>
          <w:ilvl w:val="1"/>
          <w:numId w:val="49"/>
        </w:numPr>
        <w:rPr>
          <w:rFonts w:eastAsiaTheme="minorHAnsi"/>
        </w:rPr>
      </w:pPr>
      <w:r w:rsidRPr="00B541C9">
        <w:rPr>
          <w:rFonts w:eastAsiaTheme="minorHAnsi"/>
        </w:rPr>
        <w:t>Employment restrictions</w:t>
      </w:r>
    </w:p>
    <w:p w14:paraId="5B7B667F" w14:textId="77777777" w:rsidR="00B541C9" w:rsidRPr="00B541C9" w:rsidRDefault="00B541C9" w:rsidP="00AC122D">
      <w:pPr>
        <w:numPr>
          <w:ilvl w:val="1"/>
          <w:numId w:val="49"/>
        </w:numPr>
        <w:rPr>
          <w:rFonts w:eastAsiaTheme="minorHAnsi"/>
        </w:rPr>
      </w:pPr>
      <w:r w:rsidRPr="00B541C9">
        <w:rPr>
          <w:rFonts w:eastAsiaTheme="minorHAnsi"/>
        </w:rPr>
        <w:t>CDBG compliance statement</w:t>
      </w:r>
    </w:p>
    <w:p w14:paraId="2817FD17" w14:textId="77777777" w:rsidR="00B541C9" w:rsidRPr="00B541C9" w:rsidRDefault="00B541C9" w:rsidP="00AC122D">
      <w:pPr>
        <w:numPr>
          <w:ilvl w:val="1"/>
          <w:numId w:val="49"/>
        </w:numPr>
        <w:rPr>
          <w:rFonts w:eastAsiaTheme="minorHAnsi"/>
        </w:rPr>
      </w:pPr>
      <w:r w:rsidRPr="00B541C9">
        <w:rPr>
          <w:rFonts w:eastAsiaTheme="minorHAnsi"/>
        </w:rPr>
        <w:t>Wage statement</w:t>
      </w:r>
    </w:p>
    <w:p w14:paraId="15D7AF28" w14:textId="77777777" w:rsidR="00B541C9" w:rsidRPr="00B541C9" w:rsidRDefault="00B541C9" w:rsidP="00B541C9">
      <w:pPr>
        <w:rPr>
          <w:rFonts w:eastAsiaTheme="minorHAnsi"/>
        </w:rPr>
      </w:pPr>
    </w:p>
    <w:p w14:paraId="2E82FB2C" w14:textId="1BE8D6A2" w:rsidR="008A7267" w:rsidRPr="008A7267" w:rsidRDefault="008A7267" w:rsidP="005D58E0">
      <w:pPr>
        <w:pStyle w:val="Heading1"/>
        <w:spacing w:before="120" w:line="259" w:lineRule="auto"/>
        <w:jc w:val="both"/>
        <w:rPr>
          <w:rFonts w:eastAsiaTheme="minorHAnsi"/>
        </w:rPr>
      </w:pPr>
      <w:bookmarkStart w:id="318" w:name="_Toc141335185"/>
      <w:r w:rsidRPr="008A7267">
        <w:rPr>
          <w:rFonts w:eastAsiaTheme="minorHAnsi"/>
        </w:rPr>
        <w:t>LOCATION OF ACTIVITIES</w:t>
      </w:r>
      <w:bookmarkEnd w:id="306"/>
      <w:bookmarkEnd w:id="307"/>
      <w:bookmarkEnd w:id="308"/>
      <w:bookmarkEnd w:id="309"/>
      <w:bookmarkEnd w:id="310"/>
      <w:bookmarkEnd w:id="311"/>
      <w:bookmarkEnd w:id="318"/>
    </w:p>
    <w:p w14:paraId="71EA920F" w14:textId="77777777" w:rsidR="008A7267" w:rsidRPr="008A7267" w:rsidRDefault="008A7267" w:rsidP="005D58E0">
      <w:pPr>
        <w:kinsoku w:val="0"/>
        <w:overflowPunct w:val="0"/>
        <w:autoSpaceDE w:val="0"/>
        <w:autoSpaceDN w:val="0"/>
        <w:adjustRightInd w:val="0"/>
        <w:spacing w:before="6" w:line="259" w:lineRule="auto"/>
        <w:jc w:val="both"/>
        <w:rPr>
          <w:rFonts w:eastAsiaTheme="minorHAnsi"/>
          <w:b/>
          <w:bCs/>
          <w:sz w:val="23"/>
          <w:szCs w:val="23"/>
        </w:rPr>
      </w:pPr>
    </w:p>
    <w:p w14:paraId="52163171" w14:textId="3B8DDAD8" w:rsidR="008A7267" w:rsidRDefault="008A7267" w:rsidP="004306BC">
      <w:pPr>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 xml:space="preserve">CDBG funds may be awarded to an activity outside of the jurisdiction of the entitlement community only if it can be determined that the activity directly benefits </w:t>
      </w:r>
      <w:r w:rsidR="000720D4">
        <w:rPr>
          <w:rFonts w:eastAsiaTheme="minorHAnsi"/>
          <w:szCs w:val="24"/>
        </w:rPr>
        <w:t>West Valley City</w:t>
      </w:r>
      <w:r w:rsidR="00676D42">
        <w:rPr>
          <w:rFonts w:eastAsiaTheme="minorHAnsi"/>
          <w:szCs w:val="24"/>
        </w:rPr>
        <w:t xml:space="preserve"> </w:t>
      </w:r>
      <w:r w:rsidR="00676D42" w:rsidRPr="008A7267">
        <w:rPr>
          <w:rFonts w:eastAsiaTheme="minorHAnsi"/>
          <w:szCs w:val="24"/>
        </w:rPr>
        <w:t>residents or</w:t>
      </w:r>
      <w:r w:rsidRPr="008A7267">
        <w:rPr>
          <w:rFonts w:eastAsiaTheme="minorHAnsi"/>
          <w:szCs w:val="24"/>
        </w:rPr>
        <w:t xml:space="preserve"> is a part of a regional effort to assist low-income persons and households</w:t>
      </w:r>
      <w:r w:rsidR="004306BC">
        <w:rPr>
          <w:rFonts w:eastAsiaTheme="minorHAnsi"/>
          <w:szCs w:val="24"/>
        </w:rPr>
        <w:t>.</w:t>
      </w:r>
    </w:p>
    <w:p w14:paraId="4C1167E9" w14:textId="77777777" w:rsidR="004306BC" w:rsidRPr="004306BC" w:rsidRDefault="004306BC" w:rsidP="004306BC">
      <w:pPr>
        <w:kinsoku w:val="0"/>
        <w:overflowPunct w:val="0"/>
        <w:autoSpaceDE w:val="0"/>
        <w:autoSpaceDN w:val="0"/>
        <w:adjustRightInd w:val="0"/>
        <w:spacing w:line="259" w:lineRule="auto"/>
        <w:jc w:val="both"/>
        <w:rPr>
          <w:rFonts w:eastAsiaTheme="minorHAnsi"/>
          <w:szCs w:val="24"/>
        </w:rPr>
      </w:pPr>
    </w:p>
    <w:p w14:paraId="06C4AFF0" w14:textId="4C0862DC" w:rsidR="00695666" w:rsidRPr="00695666" w:rsidRDefault="00695666" w:rsidP="00695666">
      <w:pPr>
        <w:pStyle w:val="Heading1"/>
        <w:rPr>
          <w:rFonts w:eastAsiaTheme="minorHAnsi"/>
          <w:szCs w:val="24"/>
        </w:rPr>
      </w:pPr>
      <w:bookmarkStart w:id="319" w:name="_Toc79674865"/>
      <w:bookmarkStart w:id="320" w:name="_Toc79674938"/>
      <w:bookmarkStart w:id="321" w:name="_Toc79675266"/>
      <w:bookmarkStart w:id="322" w:name="_Toc80005242"/>
      <w:bookmarkStart w:id="323" w:name="_Toc80005313"/>
      <w:bookmarkStart w:id="324" w:name="_Toc80005811"/>
      <w:bookmarkStart w:id="325" w:name="_Toc141335186"/>
      <w:r w:rsidRPr="001343AA">
        <w:rPr>
          <w:rFonts w:eastAsiaTheme="minorHAnsi"/>
        </w:rPr>
        <w:t>WRITTEN AGREEMENT</w:t>
      </w:r>
      <w:bookmarkEnd w:id="319"/>
      <w:bookmarkEnd w:id="320"/>
      <w:bookmarkEnd w:id="321"/>
      <w:bookmarkEnd w:id="322"/>
      <w:bookmarkEnd w:id="323"/>
      <w:bookmarkEnd w:id="324"/>
      <w:bookmarkEnd w:id="325"/>
    </w:p>
    <w:p w14:paraId="429E30C7" w14:textId="77777777" w:rsidR="00695666" w:rsidRPr="001343AA" w:rsidRDefault="00695666" w:rsidP="00695666">
      <w:pPr>
        <w:kinsoku w:val="0"/>
        <w:overflowPunct w:val="0"/>
        <w:autoSpaceDE w:val="0"/>
        <w:autoSpaceDN w:val="0"/>
        <w:adjustRightInd w:val="0"/>
        <w:spacing w:before="6" w:line="259" w:lineRule="auto"/>
        <w:jc w:val="both"/>
        <w:rPr>
          <w:rFonts w:eastAsiaTheme="minorHAnsi"/>
          <w:b/>
          <w:bCs/>
          <w:sz w:val="23"/>
          <w:szCs w:val="23"/>
        </w:rPr>
      </w:pPr>
    </w:p>
    <w:p w14:paraId="49C20AAC" w14:textId="77777777" w:rsidR="00695666" w:rsidRDefault="00695666" w:rsidP="00695666">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Prior to the release of CDBG funds from </w:t>
      </w:r>
      <w:r>
        <w:rPr>
          <w:rFonts w:eastAsiaTheme="minorHAnsi"/>
          <w:szCs w:val="24"/>
        </w:rPr>
        <w:t xml:space="preserve">West Valley </w:t>
      </w:r>
      <w:r w:rsidRPr="001343AA">
        <w:rPr>
          <w:rFonts w:eastAsiaTheme="minorHAnsi"/>
          <w:szCs w:val="24"/>
        </w:rPr>
        <w:t xml:space="preserve">City, a written agreement must be executed with the subrecipient. The agreement remains in effect </w:t>
      </w:r>
      <w:r>
        <w:rPr>
          <w:rFonts w:eastAsiaTheme="minorHAnsi"/>
          <w:szCs w:val="24"/>
        </w:rPr>
        <w:t>for</w:t>
      </w:r>
      <w:r w:rsidRPr="001343AA">
        <w:rPr>
          <w:rFonts w:eastAsiaTheme="minorHAnsi"/>
          <w:szCs w:val="24"/>
        </w:rPr>
        <w:t xml:space="preserve"> the duration of the period the subrecipient is operating a program in which City CDBG funds are being utilized. </w:t>
      </w:r>
      <w:r>
        <w:rPr>
          <w:rFonts w:eastAsiaTheme="minorHAnsi"/>
          <w:szCs w:val="24"/>
        </w:rPr>
        <w:t>The Grants Division</w:t>
      </w:r>
      <w:r w:rsidRPr="001343AA">
        <w:rPr>
          <w:rFonts w:eastAsiaTheme="minorHAnsi"/>
          <w:szCs w:val="24"/>
        </w:rPr>
        <w:t xml:space="preserve"> staff must complete the Environmental Review Record ERR, which will begin upon receipt of the required documentation from the subrecipient</w:t>
      </w:r>
      <w:r>
        <w:rPr>
          <w:rFonts w:eastAsiaTheme="minorHAnsi"/>
          <w:szCs w:val="24"/>
        </w:rPr>
        <w:t>.</w:t>
      </w:r>
    </w:p>
    <w:p w14:paraId="34205428" w14:textId="77777777" w:rsidR="00695666" w:rsidRDefault="00695666" w:rsidP="00695666">
      <w:pPr>
        <w:kinsoku w:val="0"/>
        <w:overflowPunct w:val="0"/>
        <w:autoSpaceDE w:val="0"/>
        <w:autoSpaceDN w:val="0"/>
        <w:adjustRightInd w:val="0"/>
        <w:spacing w:line="259" w:lineRule="auto"/>
        <w:ind w:left="43"/>
        <w:jc w:val="both"/>
        <w:rPr>
          <w:rFonts w:eastAsiaTheme="minorHAnsi"/>
          <w:szCs w:val="24"/>
        </w:rPr>
      </w:pPr>
    </w:p>
    <w:p w14:paraId="57495D0B" w14:textId="77777777" w:rsidR="00695666" w:rsidRPr="001343AA" w:rsidRDefault="00695666" w:rsidP="00695666">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A written agreement must be entered into between </w:t>
      </w:r>
      <w:r>
        <w:rPr>
          <w:rFonts w:eastAsiaTheme="minorHAnsi"/>
          <w:szCs w:val="24"/>
        </w:rPr>
        <w:t xml:space="preserve">West Valley </w:t>
      </w:r>
      <w:r w:rsidRPr="001343AA">
        <w:rPr>
          <w:rFonts w:eastAsiaTheme="minorHAnsi"/>
          <w:szCs w:val="24"/>
        </w:rPr>
        <w:t>City and all entities receiving CDBG funds. The written agreement forms the basis for the contractual obligation between the parties to fund and implement the activity or program. The agreement will indicate responsibilities attributable to each party and shall outline in exact measure the scope of services to be provided, methods of accountability, and a schedule for payment. Execution of the agreement binds the subrecipient for a specific period and may be revised only upon written authorization</w:t>
      </w:r>
      <w:r>
        <w:rPr>
          <w:rFonts w:eastAsiaTheme="minorHAnsi"/>
          <w:szCs w:val="24"/>
        </w:rPr>
        <w:t xml:space="preserve"> </w:t>
      </w:r>
      <w:r w:rsidRPr="001343AA">
        <w:rPr>
          <w:rFonts w:eastAsiaTheme="minorHAnsi"/>
          <w:szCs w:val="24"/>
        </w:rPr>
        <w:t xml:space="preserve">from </w:t>
      </w:r>
      <w:r>
        <w:rPr>
          <w:rFonts w:eastAsiaTheme="minorHAnsi"/>
          <w:szCs w:val="24"/>
        </w:rPr>
        <w:t>the Grants Division.</w:t>
      </w:r>
    </w:p>
    <w:p w14:paraId="6236EF66" w14:textId="77777777" w:rsidR="00F05CE7" w:rsidRPr="008A7267" w:rsidRDefault="00F05CE7" w:rsidP="00F05CE7">
      <w:pPr>
        <w:kinsoku w:val="0"/>
        <w:overflowPunct w:val="0"/>
        <w:autoSpaceDE w:val="0"/>
        <w:autoSpaceDN w:val="0"/>
        <w:adjustRightInd w:val="0"/>
        <w:spacing w:line="259" w:lineRule="auto"/>
        <w:ind w:left="43" w:right="58"/>
        <w:jc w:val="both"/>
        <w:rPr>
          <w:rFonts w:eastAsiaTheme="minorHAnsi"/>
          <w:szCs w:val="24"/>
        </w:rPr>
      </w:pPr>
    </w:p>
    <w:p w14:paraId="47C0A9BA" w14:textId="77777777" w:rsidR="00F05CE7" w:rsidRPr="00A400AF" w:rsidRDefault="00F05CE7" w:rsidP="00F05CE7">
      <w:pPr>
        <w:pStyle w:val="Heading1"/>
        <w:spacing w:before="120" w:line="259" w:lineRule="auto"/>
        <w:rPr>
          <w:rFonts w:eastAsia="Times New Roman"/>
        </w:rPr>
      </w:pPr>
      <w:bookmarkStart w:id="326" w:name="_Toc85808426"/>
      <w:bookmarkStart w:id="327" w:name="_Toc79674899"/>
      <w:bookmarkStart w:id="328" w:name="_Toc79674972"/>
      <w:bookmarkStart w:id="329" w:name="_Toc79675300"/>
      <w:bookmarkStart w:id="330" w:name="_Toc80005281"/>
      <w:bookmarkStart w:id="331" w:name="_Toc80005350"/>
      <w:bookmarkStart w:id="332" w:name="_Toc80005848"/>
      <w:bookmarkStart w:id="333" w:name="_Toc141335187"/>
      <w:r w:rsidRPr="00A400AF">
        <w:rPr>
          <w:rFonts w:eastAsia="Times New Roman"/>
        </w:rPr>
        <w:t>CLOSEOUT OF GRANT</w:t>
      </w:r>
      <w:bookmarkEnd w:id="326"/>
      <w:bookmarkEnd w:id="333"/>
      <w:r w:rsidRPr="00A400AF">
        <w:rPr>
          <w:rFonts w:eastAsia="Times New Roman"/>
        </w:rPr>
        <w:t xml:space="preserve"> </w:t>
      </w:r>
    </w:p>
    <w:p w14:paraId="453C120C" w14:textId="77777777" w:rsidR="00F05CE7" w:rsidRPr="00A400AF" w:rsidRDefault="00F05CE7" w:rsidP="00F05CE7">
      <w:pPr>
        <w:tabs>
          <w:tab w:val="left" w:pos="2160"/>
        </w:tabs>
        <w:jc w:val="both"/>
        <w:rPr>
          <w:rFonts w:eastAsia="Calibri"/>
          <w:szCs w:val="24"/>
        </w:rPr>
      </w:pPr>
      <w:r w:rsidRPr="00A400AF">
        <w:rPr>
          <w:rFonts w:eastAsia="Calibri"/>
          <w:szCs w:val="24"/>
        </w:rPr>
        <w:t xml:space="preserve">The closeout of a grant is a process in which the City determines that all applicable administrative and program requirements of the applicable Grant Agreement between the City and the grantee have been completed.  </w:t>
      </w:r>
    </w:p>
    <w:p w14:paraId="2C8D2928" w14:textId="77777777" w:rsidR="00F05CE7" w:rsidRPr="00A400AF" w:rsidRDefault="00F05CE7" w:rsidP="00F05CE7">
      <w:pPr>
        <w:tabs>
          <w:tab w:val="left" w:pos="2160"/>
        </w:tabs>
        <w:jc w:val="both"/>
        <w:rPr>
          <w:rFonts w:eastAsia="Calibri"/>
          <w:szCs w:val="24"/>
        </w:rPr>
      </w:pPr>
    </w:p>
    <w:p w14:paraId="3E70B25B" w14:textId="77777777" w:rsidR="00F05CE7" w:rsidRPr="00A400AF" w:rsidRDefault="00F05CE7" w:rsidP="00F05CE7">
      <w:pPr>
        <w:tabs>
          <w:tab w:val="left" w:pos="2160"/>
        </w:tabs>
        <w:jc w:val="both"/>
        <w:rPr>
          <w:rFonts w:eastAsia="Calibri"/>
          <w:szCs w:val="24"/>
        </w:rPr>
      </w:pPr>
      <w:r w:rsidRPr="00A400AF">
        <w:rPr>
          <w:rFonts w:eastAsia="Calibri"/>
          <w:szCs w:val="24"/>
        </w:rPr>
        <w:t>In general, a project is ready for close-out when the following conditions are met:</w:t>
      </w:r>
    </w:p>
    <w:p w14:paraId="04772A33" w14:textId="77777777" w:rsidR="00F05CE7" w:rsidRPr="00A400AF" w:rsidRDefault="00F05CE7" w:rsidP="00F05CE7">
      <w:pPr>
        <w:tabs>
          <w:tab w:val="left" w:pos="2160"/>
        </w:tabs>
        <w:jc w:val="both"/>
        <w:rPr>
          <w:rFonts w:eastAsia="Calibri"/>
          <w:szCs w:val="24"/>
        </w:rPr>
      </w:pPr>
    </w:p>
    <w:p w14:paraId="6A9A9189" w14:textId="77777777" w:rsidR="00F05CE7" w:rsidRPr="00A400AF" w:rsidRDefault="00F05CE7" w:rsidP="00AC122D">
      <w:pPr>
        <w:numPr>
          <w:ilvl w:val="0"/>
          <w:numId w:val="35"/>
        </w:numPr>
        <w:tabs>
          <w:tab w:val="left" w:pos="2160"/>
        </w:tabs>
        <w:contextualSpacing/>
        <w:jc w:val="both"/>
        <w:rPr>
          <w:rFonts w:eastAsia="Calibri"/>
          <w:szCs w:val="24"/>
        </w:rPr>
      </w:pPr>
      <w:r w:rsidRPr="00A400AF">
        <w:rPr>
          <w:rFonts w:eastAsia="Calibri"/>
          <w:szCs w:val="24"/>
        </w:rPr>
        <w:t>All activities have been completed and have met a national objective;</w:t>
      </w:r>
    </w:p>
    <w:p w14:paraId="46CE18A6" w14:textId="755CDADC" w:rsidR="00F05CE7" w:rsidRPr="00A400AF" w:rsidRDefault="00F05CE7" w:rsidP="00AC122D">
      <w:pPr>
        <w:numPr>
          <w:ilvl w:val="0"/>
          <w:numId w:val="35"/>
        </w:numPr>
        <w:tabs>
          <w:tab w:val="left" w:pos="2160"/>
        </w:tabs>
        <w:contextualSpacing/>
        <w:jc w:val="both"/>
        <w:rPr>
          <w:rFonts w:eastAsia="Calibri"/>
          <w:szCs w:val="24"/>
        </w:rPr>
      </w:pPr>
      <w:r w:rsidRPr="00A400AF">
        <w:rPr>
          <w:rFonts w:eastAsia="Calibri"/>
          <w:szCs w:val="24"/>
        </w:rPr>
        <w:t xml:space="preserve">All grant funds are expended in </w:t>
      </w:r>
      <w:r w:rsidR="009F7E8A" w:rsidRPr="00A400AF">
        <w:rPr>
          <w:rFonts w:eastAsia="Calibri"/>
          <w:szCs w:val="24"/>
        </w:rPr>
        <w:t>full,</w:t>
      </w:r>
      <w:r w:rsidRPr="00A400AF">
        <w:rPr>
          <w:rFonts w:eastAsia="Calibri"/>
          <w:szCs w:val="24"/>
        </w:rPr>
        <w:t xml:space="preserve"> or all remaining funds are to be recaptured by the City;</w:t>
      </w:r>
    </w:p>
    <w:p w14:paraId="6B947703" w14:textId="77777777" w:rsidR="00F05CE7" w:rsidRPr="00A400AF" w:rsidRDefault="00F05CE7" w:rsidP="00AC122D">
      <w:pPr>
        <w:numPr>
          <w:ilvl w:val="0"/>
          <w:numId w:val="35"/>
        </w:numPr>
        <w:tabs>
          <w:tab w:val="left" w:pos="2160"/>
        </w:tabs>
        <w:contextualSpacing/>
        <w:jc w:val="both"/>
        <w:rPr>
          <w:rFonts w:eastAsia="Calibri"/>
          <w:szCs w:val="24"/>
        </w:rPr>
      </w:pPr>
      <w:r w:rsidRPr="00A400AF">
        <w:rPr>
          <w:rFonts w:eastAsia="Calibri"/>
          <w:szCs w:val="24"/>
        </w:rPr>
        <w:t>All reporting requirements have been completed and submitted; and</w:t>
      </w:r>
    </w:p>
    <w:p w14:paraId="39A69EB5" w14:textId="77777777" w:rsidR="00F05CE7" w:rsidRPr="00A400AF" w:rsidRDefault="00F05CE7" w:rsidP="00AC122D">
      <w:pPr>
        <w:numPr>
          <w:ilvl w:val="0"/>
          <w:numId w:val="35"/>
        </w:numPr>
        <w:tabs>
          <w:tab w:val="left" w:pos="2160"/>
        </w:tabs>
        <w:contextualSpacing/>
        <w:jc w:val="both"/>
        <w:rPr>
          <w:rFonts w:eastAsia="Calibri"/>
          <w:szCs w:val="24"/>
        </w:rPr>
      </w:pPr>
      <w:r w:rsidRPr="00A400AF">
        <w:rPr>
          <w:rFonts w:eastAsia="Calibri"/>
          <w:szCs w:val="24"/>
        </w:rPr>
        <w:t>All audit and monitoring issues are resolved.</w:t>
      </w:r>
    </w:p>
    <w:p w14:paraId="48235FE4" w14:textId="77777777" w:rsidR="00F05CE7" w:rsidRPr="00A400AF" w:rsidRDefault="00F05CE7" w:rsidP="00F05CE7">
      <w:pPr>
        <w:tabs>
          <w:tab w:val="left" w:pos="2160"/>
        </w:tabs>
        <w:jc w:val="both"/>
        <w:rPr>
          <w:rFonts w:eastAsia="Calibri"/>
          <w:szCs w:val="24"/>
        </w:rPr>
      </w:pPr>
    </w:p>
    <w:p w14:paraId="10229B60" w14:textId="064510A7" w:rsidR="00F05CE7" w:rsidRDefault="00F05CE7" w:rsidP="00F05CE7">
      <w:pPr>
        <w:tabs>
          <w:tab w:val="left" w:pos="2160"/>
        </w:tabs>
        <w:spacing w:line="259" w:lineRule="auto"/>
        <w:jc w:val="both"/>
        <w:rPr>
          <w:rFonts w:eastAsia="Calibri"/>
          <w:szCs w:val="24"/>
        </w:rPr>
      </w:pPr>
      <w:r w:rsidRPr="00A400AF">
        <w:rPr>
          <w:rFonts w:eastAsia="Calibri"/>
          <w:szCs w:val="24"/>
        </w:rPr>
        <w:t>By signing the Grant Agreement, the S</w:t>
      </w:r>
      <w:r w:rsidR="009F7E8A">
        <w:rPr>
          <w:rFonts w:eastAsia="Calibri"/>
          <w:szCs w:val="24"/>
        </w:rPr>
        <w:t>ubrecipient</w:t>
      </w:r>
      <w:r w:rsidRPr="00A400AF">
        <w:rPr>
          <w:rFonts w:eastAsia="Calibri"/>
          <w:szCs w:val="24"/>
        </w:rPr>
        <w:t xml:space="preserve"> agreed to the general and special conditions of the contract and to cooperate with any reviews, including making available records requested by </w:t>
      </w:r>
      <w:r>
        <w:rPr>
          <w:rFonts w:eastAsia="Calibri"/>
          <w:szCs w:val="24"/>
        </w:rPr>
        <w:t>West Valley City</w:t>
      </w:r>
      <w:r w:rsidRPr="00A400AF">
        <w:rPr>
          <w:rFonts w:eastAsia="Calibri"/>
          <w:szCs w:val="24"/>
        </w:rPr>
        <w:t xml:space="preserve"> or any other duly authorized representative (e.g., HUD, Office of the Inspector General, etc.)</w:t>
      </w:r>
      <w:r w:rsidR="009F7E8A">
        <w:rPr>
          <w:rFonts w:eastAsia="Calibri"/>
          <w:szCs w:val="24"/>
        </w:rPr>
        <w:t>.</w:t>
      </w:r>
    </w:p>
    <w:p w14:paraId="201AEF31" w14:textId="77777777" w:rsidR="00F05CE7" w:rsidRPr="00A400AF" w:rsidRDefault="00F05CE7" w:rsidP="00F05CE7">
      <w:pPr>
        <w:tabs>
          <w:tab w:val="left" w:pos="2160"/>
        </w:tabs>
        <w:spacing w:line="259" w:lineRule="auto"/>
        <w:jc w:val="both"/>
        <w:rPr>
          <w:rFonts w:eastAsia="Calibri"/>
          <w:szCs w:val="24"/>
        </w:rPr>
      </w:pPr>
    </w:p>
    <w:p w14:paraId="3850DF8E" w14:textId="3DD0F5C9" w:rsidR="008A7267" w:rsidRPr="008A7267" w:rsidRDefault="008A7267" w:rsidP="00F05CE7">
      <w:pPr>
        <w:pStyle w:val="Heading1"/>
        <w:spacing w:before="120" w:line="259" w:lineRule="auto"/>
        <w:jc w:val="both"/>
        <w:rPr>
          <w:rFonts w:eastAsiaTheme="minorHAnsi"/>
        </w:rPr>
      </w:pPr>
      <w:bookmarkStart w:id="334" w:name="_Toc141335188"/>
      <w:r w:rsidRPr="008A7267">
        <w:rPr>
          <w:rFonts w:eastAsiaTheme="minorHAnsi"/>
        </w:rPr>
        <w:t>POST-AWARD RESPONSIBILITIES</w:t>
      </w:r>
      <w:bookmarkEnd w:id="327"/>
      <w:bookmarkEnd w:id="328"/>
      <w:bookmarkEnd w:id="329"/>
      <w:bookmarkEnd w:id="330"/>
      <w:bookmarkEnd w:id="331"/>
      <w:bookmarkEnd w:id="332"/>
      <w:bookmarkEnd w:id="334"/>
    </w:p>
    <w:p w14:paraId="119D112C" w14:textId="77777777" w:rsidR="008A7267" w:rsidRPr="008A7267" w:rsidRDefault="008A7267" w:rsidP="005D58E0">
      <w:pPr>
        <w:kinsoku w:val="0"/>
        <w:overflowPunct w:val="0"/>
        <w:autoSpaceDE w:val="0"/>
        <w:autoSpaceDN w:val="0"/>
        <w:adjustRightInd w:val="0"/>
        <w:spacing w:before="6" w:line="259" w:lineRule="auto"/>
        <w:jc w:val="both"/>
        <w:rPr>
          <w:rFonts w:eastAsiaTheme="minorHAnsi"/>
          <w:b/>
          <w:bCs/>
          <w:sz w:val="23"/>
          <w:szCs w:val="23"/>
        </w:rPr>
      </w:pPr>
    </w:p>
    <w:p w14:paraId="51A87C81" w14:textId="18BCEB8E" w:rsidR="008A7267" w:rsidRDefault="008A7267" w:rsidP="005D58E0">
      <w:pPr>
        <w:kinsoku w:val="0"/>
        <w:overflowPunct w:val="0"/>
        <w:autoSpaceDE w:val="0"/>
        <w:autoSpaceDN w:val="0"/>
        <w:adjustRightInd w:val="0"/>
        <w:spacing w:before="1" w:line="259" w:lineRule="auto"/>
        <w:ind w:left="39" w:right="51"/>
        <w:jc w:val="both"/>
        <w:rPr>
          <w:rFonts w:eastAsiaTheme="minorHAnsi"/>
          <w:szCs w:val="24"/>
        </w:rPr>
      </w:pPr>
      <w:r w:rsidRPr="008A7267">
        <w:rPr>
          <w:rFonts w:eastAsiaTheme="minorHAnsi"/>
          <w:szCs w:val="24"/>
        </w:rPr>
        <w:t xml:space="preserve">Upon execution of the agreement between </w:t>
      </w:r>
      <w:r w:rsidR="002E5C2A">
        <w:rPr>
          <w:rFonts w:eastAsiaTheme="minorHAnsi"/>
          <w:szCs w:val="24"/>
        </w:rPr>
        <w:t>West Valley City</w:t>
      </w:r>
      <w:r w:rsidRPr="008A7267">
        <w:rPr>
          <w:rFonts w:eastAsiaTheme="minorHAnsi"/>
          <w:szCs w:val="24"/>
        </w:rPr>
        <w:t xml:space="preserve"> and the Subrecipient, the Subrecipient shall:</w:t>
      </w:r>
    </w:p>
    <w:p w14:paraId="23496F76" w14:textId="77777777" w:rsidR="002E5C2A" w:rsidRPr="008A7267" w:rsidRDefault="002E5C2A" w:rsidP="005D58E0">
      <w:pPr>
        <w:kinsoku w:val="0"/>
        <w:overflowPunct w:val="0"/>
        <w:autoSpaceDE w:val="0"/>
        <w:autoSpaceDN w:val="0"/>
        <w:adjustRightInd w:val="0"/>
        <w:spacing w:before="1" w:line="259" w:lineRule="auto"/>
        <w:ind w:left="39" w:right="51"/>
        <w:jc w:val="both"/>
        <w:rPr>
          <w:rFonts w:eastAsiaTheme="minorHAnsi"/>
          <w:szCs w:val="24"/>
        </w:rPr>
      </w:pPr>
    </w:p>
    <w:p w14:paraId="47BD518E" w14:textId="4971A69E" w:rsidR="008A7267" w:rsidRPr="008A7267" w:rsidRDefault="008A7267" w:rsidP="00AC122D">
      <w:pPr>
        <w:numPr>
          <w:ilvl w:val="0"/>
          <w:numId w:val="34"/>
        </w:numPr>
        <w:tabs>
          <w:tab w:val="left" w:pos="1181"/>
        </w:tabs>
        <w:kinsoku w:val="0"/>
        <w:overflowPunct w:val="0"/>
        <w:autoSpaceDE w:val="0"/>
        <w:autoSpaceDN w:val="0"/>
        <w:adjustRightInd w:val="0"/>
        <w:spacing w:before="2" w:line="259" w:lineRule="auto"/>
        <w:ind w:right="216"/>
        <w:jc w:val="both"/>
        <w:rPr>
          <w:rFonts w:eastAsiaTheme="minorHAnsi"/>
          <w:szCs w:val="24"/>
        </w:rPr>
      </w:pPr>
      <w:r w:rsidRPr="008A7267">
        <w:rPr>
          <w:rFonts w:eastAsiaTheme="minorHAnsi"/>
          <w:szCs w:val="24"/>
        </w:rPr>
        <w:t xml:space="preserve">Immediately report all changes in its articles of incorporation, bylaws, or tax-exempt status to </w:t>
      </w:r>
      <w:r w:rsidR="00227FA6">
        <w:rPr>
          <w:rFonts w:eastAsiaTheme="minorHAnsi"/>
          <w:szCs w:val="24"/>
        </w:rPr>
        <w:t xml:space="preserve">West Valley </w:t>
      </w:r>
      <w:r w:rsidRPr="008A7267">
        <w:rPr>
          <w:rFonts w:eastAsiaTheme="minorHAnsi"/>
          <w:szCs w:val="24"/>
        </w:rPr>
        <w:t>City within 30</w:t>
      </w:r>
      <w:r w:rsidRPr="008A7267">
        <w:rPr>
          <w:rFonts w:eastAsiaTheme="minorHAnsi"/>
          <w:spacing w:val="-10"/>
          <w:szCs w:val="24"/>
        </w:rPr>
        <w:t xml:space="preserve"> </w:t>
      </w:r>
      <w:r w:rsidRPr="008A7267">
        <w:rPr>
          <w:rFonts w:eastAsiaTheme="minorHAnsi"/>
          <w:szCs w:val="24"/>
        </w:rPr>
        <w:t>days.</w:t>
      </w:r>
    </w:p>
    <w:p w14:paraId="44EE959E" w14:textId="10EC0B3F" w:rsidR="008A7267" w:rsidRPr="008A7267" w:rsidRDefault="008A7267" w:rsidP="00AC122D">
      <w:pPr>
        <w:numPr>
          <w:ilvl w:val="0"/>
          <w:numId w:val="34"/>
        </w:numPr>
        <w:tabs>
          <w:tab w:val="left" w:pos="1181"/>
        </w:tabs>
        <w:kinsoku w:val="0"/>
        <w:overflowPunct w:val="0"/>
        <w:autoSpaceDE w:val="0"/>
        <w:autoSpaceDN w:val="0"/>
        <w:adjustRightInd w:val="0"/>
        <w:spacing w:line="259" w:lineRule="auto"/>
        <w:ind w:right="1322"/>
        <w:jc w:val="both"/>
        <w:rPr>
          <w:rFonts w:eastAsiaTheme="minorHAnsi"/>
          <w:szCs w:val="24"/>
        </w:rPr>
      </w:pPr>
      <w:r w:rsidRPr="008A7267">
        <w:rPr>
          <w:rFonts w:eastAsiaTheme="minorHAnsi"/>
          <w:szCs w:val="24"/>
        </w:rPr>
        <w:t xml:space="preserve">Ensure no member of the Board of Directors is a paid employee, </w:t>
      </w:r>
      <w:r w:rsidR="002E5C2A" w:rsidRPr="008A7267">
        <w:rPr>
          <w:rFonts w:eastAsiaTheme="minorHAnsi"/>
          <w:szCs w:val="24"/>
        </w:rPr>
        <w:t>agent,</w:t>
      </w:r>
      <w:r w:rsidRPr="008A7267">
        <w:rPr>
          <w:rFonts w:eastAsiaTheme="minorHAnsi"/>
          <w:szCs w:val="24"/>
        </w:rPr>
        <w:t xml:space="preserve"> or</w:t>
      </w:r>
      <w:r w:rsidRPr="008A7267">
        <w:rPr>
          <w:rFonts w:eastAsiaTheme="minorHAnsi"/>
          <w:spacing w:val="-2"/>
          <w:szCs w:val="24"/>
        </w:rPr>
        <w:t xml:space="preserve"> </w:t>
      </w:r>
      <w:r w:rsidRPr="008A7267">
        <w:rPr>
          <w:rFonts w:eastAsiaTheme="minorHAnsi"/>
          <w:szCs w:val="24"/>
        </w:rPr>
        <w:t>subcontractor.</w:t>
      </w:r>
    </w:p>
    <w:p w14:paraId="0FEEB0DC" w14:textId="77777777" w:rsidR="008A7267" w:rsidRPr="008A7267" w:rsidRDefault="008A7267" w:rsidP="00AC122D">
      <w:pPr>
        <w:numPr>
          <w:ilvl w:val="0"/>
          <w:numId w:val="34"/>
        </w:numPr>
        <w:tabs>
          <w:tab w:val="left" w:pos="1181"/>
        </w:tabs>
        <w:kinsoku w:val="0"/>
        <w:overflowPunct w:val="0"/>
        <w:autoSpaceDE w:val="0"/>
        <w:autoSpaceDN w:val="0"/>
        <w:adjustRightInd w:val="0"/>
        <w:spacing w:line="259" w:lineRule="auto"/>
        <w:ind w:right="122"/>
        <w:jc w:val="both"/>
        <w:rPr>
          <w:rFonts w:eastAsiaTheme="minorHAnsi"/>
          <w:szCs w:val="24"/>
        </w:rPr>
      </w:pPr>
      <w:r w:rsidRPr="008A7267">
        <w:rPr>
          <w:rFonts w:eastAsiaTheme="minorHAnsi"/>
          <w:szCs w:val="24"/>
        </w:rPr>
        <w:t>Ensure all meetings of the Board of Directors are open to the public, except meetings, or portions thereof, dealing with personnel or litigation</w:t>
      </w:r>
      <w:r w:rsidRPr="008A7267">
        <w:rPr>
          <w:rFonts w:eastAsiaTheme="minorHAnsi"/>
          <w:spacing w:val="-3"/>
          <w:szCs w:val="24"/>
        </w:rPr>
        <w:t xml:space="preserve"> </w:t>
      </w:r>
      <w:r w:rsidRPr="008A7267">
        <w:rPr>
          <w:rFonts w:eastAsiaTheme="minorHAnsi"/>
          <w:szCs w:val="24"/>
        </w:rPr>
        <w:t>matters.</w:t>
      </w:r>
    </w:p>
    <w:p w14:paraId="53038EF5" w14:textId="77777777" w:rsidR="008A7267" w:rsidRPr="008A7267" w:rsidRDefault="008A7267" w:rsidP="00AC122D">
      <w:pPr>
        <w:numPr>
          <w:ilvl w:val="0"/>
          <w:numId w:val="34"/>
        </w:numPr>
        <w:tabs>
          <w:tab w:val="left" w:pos="1181"/>
        </w:tabs>
        <w:kinsoku w:val="0"/>
        <w:overflowPunct w:val="0"/>
        <w:autoSpaceDE w:val="0"/>
        <w:autoSpaceDN w:val="0"/>
        <w:adjustRightInd w:val="0"/>
        <w:spacing w:line="259" w:lineRule="auto"/>
        <w:ind w:right="392"/>
        <w:jc w:val="both"/>
        <w:rPr>
          <w:rFonts w:eastAsiaTheme="minorHAnsi"/>
          <w:szCs w:val="24"/>
        </w:rPr>
      </w:pPr>
      <w:r w:rsidRPr="008A7267">
        <w:rPr>
          <w:rFonts w:eastAsiaTheme="minorHAnsi"/>
          <w:szCs w:val="24"/>
        </w:rPr>
        <w:t>Continue to include representation on the Board of Directors, the broadest possible cross section of the community, including those with knowledge and interest in the available</w:t>
      </w:r>
      <w:r w:rsidRPr="008A7267">
        <w:rPr>
          <w:rFonts w:eastAsiaTheme="minorHAnsi"/>
          <w:spacing w:val="-4"/>
          <w:szCs w:val="24"/>
        </w:rPr>
        <w:t xml:space="preserve"> </w:t>
      </w:r>
      <w:r w:rsidRPr="008A7267">
        <w:rPr>
          <w:rFonts w:eastAsiaTheme="minorHAnsi"/>
          <w:szCs w:val="24"/>
        </w:rPr>
        <w:t>services.</w:t>
      </w:r>
    </w:p>
    <w:p w14:paraId="4A903F32" w14:textId="77777777" w:rsidR="008A7267" w:rsidRPr="008A7267" w:rsidRDefault="008A7267" w:rsidP="00AC122D">
      <w:pPr>
        <w:numPr>
          <w:ilvl w:val="0"/>
          <w:numId w:val="34"/>
        </w:numPr>
        <w:tabs>
          <w:tab w:val="left" w:pos="1181"/>
        </w:tabs>
        <w:kinsoku w:val="0"/>
        <w:overflowPunct w:val="0"/>
        <w:autoSpaceDE w:val="0"/>
        <w:autoSpaceDN w:val="0"/>
        <w:adjustRightInd w:val="0"/>
        <w:spacing w:line="259" w:lineRule="auto"/>
        <w:ind w:right="105"/>
        <w:jc w:val="both"/>
        <w:rPr>
          <w:rFonts w:eastAsiaTheme="minorHAnsi"/>
          <w:szCs w:val="24"/>
        </w:rPr>
      </w:pPr>
      <w:r w:rsidRPr="008A7267">
        <w:rPr>
          <w:rFonts w:eastAsiaTheme="minorHAnsi"/>
          <w:szCs w:val="24"/>
        </w:rPr>
        <w:t>Maintain minutes of all regular and special meetings of the Board of Directors, have a regular meeting at least once a year, and/or available upon</w:t>
      </w:r>
      <w:r w:rsidRPr="008A7267">
        <w:rPr>
          <w:rFonts w:eastAsiaTheme="minorHAnsi"/>
          <w:spacing w:val="-4"/>
          <w:szCs w:val="24"/>
        </w:rPr>
        <w:t xml:space="preserve"> </w:t>
      </w:r>
      <w:r w:rsidRPr="008A7267">
        <w:rPr>
          <w:rFonts w:eastAsiaTheme="minorHAnsi"/>
          <w:szCs w:val="24"/>
        </w:rPr>
        <w:t>request.</w:t>
      </w:r>
    </w:p>
    <w:p w14:paraId="11765F5A" w14:textId="77777777" w:rsidR="00711682" w:rsidRDefault="00711682" w:rsidP="00711682">
      <w:pPr>
        <w:jc w:val="center"/>
        <w:rPr>
          <w:sz w:val="32"/>
          <w:szCs w:val="32"/>
        </w:rPr>
      </w:pPr>
    </w:p>
    <w:p w14:paraId="0534C216" w14:textId="030FD6DD" w:rsidR="00AC3D07" w:rsidRDefault="00AC3D07">
      <w:pPr>
        <w:spacing w:after="160" w:line="259" w:lineRule="auto"/>
        <w:rPr>
          <w:sz w:val="32"/>
          <w:szCs w:val="32"/>
        </w:rPr>
      </w:pPr>
      <w:r>
        <w:rPr>
          <w:sz w:val="32"/>
          <w:szCs w:val="32"/>
        </w:rPr>
        <w:br w:type="page"/>
      </w:r>
    </w:p>
    <w:p w14:paraId="2AFD3655" w14:textId="77777777" w:rsidR="00520D47" w:rsidRPr="00D42971" w:rsidRDefault="00520D47" w:rsidP="00520D47">
      <w:pPr>
        <w:pStyle w:val="Heading1"/>
        <w:jc w:val="center"/>
        <w:rPr>
          <w:sz w:val="40"/>
          <w:szCs w:val="40"/>
        </w:rPr>
      </w:pPr>
      <w:bookmarkStart w:id="335" w:name="_Toc141205024"/>
      <w:bookmarkStart w:id="336" w:name="_Toc141335189"/>
      <w:r w:rsidRPr="00D42971">
        <w:rPr>
          <w:sz w:val="40"/>
          <w:szCs w:val="40"/>
        </w:rPr>
        <w:lastRenderedPageBreak/>
        <w:t>APPENDIX A</w:t>
      </w:r>
      <w:bookmarkEnd w:id="335"/>
      <w:bookmarkEnd w:id="336"/>
    </w:p>
    <w:p w14:paraId="4F1A3398" w14:textId="5C44B9EB" w:rsidR="00520D47" w:rsidRPr="00D42971" w:rsidRDefault="00520D47" w:rsidP="00520D47">
      <w:pPr>
        <w:pStyle w:val="Title"/>
        <w:jc w:val="center"/>
        <w:rPr>
          <w:rFonts w:asciiTheme="minorHAnsi" w:hAnsiTheme="minorHAnsi" w:cstheme="minorHAnsi"/>
          <w:sz w:val="36"/>
          <w:szCs w:val="36"/>
        </w:rPr>
      </w:pPr>
      <w:r w:rsidRPr="00D42971">
        <w:rPr>
          <w:rFonts w:asciiTheme="minorHAnsi" w:hAnsiTheme="minorHAnsi" w:cstheme="minorHAnsi"/>
          <w:sz w:val="36"/>
          <w:szCs w:val="36"/>
        </w:rPr>
        <w:t xml:space="preserve">Scope of Service </w:t>
      </w:r>
      <w:r w:rsidR="0076743F">
        <w:rPr>
          <w:rFonts w:asciiTheme="minorHAnsi" w:hAnsiTheme="minorHAnsi" w:cstheme="minorHAnsi"/>
          <w:sz w:val="36"/>
          <w:szCs w:val="36"/>
        </w:rPr>
        <w:t>Infrastructure and Public Facilities</w:t>
      </w:r>
    </w:p>
    <w:p w14:paraId="3B3A2A75" w14:textId="77777777" w:rsidR="00520D47" w:rsidRDefault="00520D47" w:rsidP="00520D47">
      <w:pPr>
        <w:rPr>
          <w:rFonts w:ascii="Calibri" w:eastAsia="Calibri" w:hAnsi="Calibri"/>
        </w:rPr>
      </w:pPr>
    </w:p>
    <w:p w14:paraId="417B94FC" w14:textId="77777777" w:rsidR="00520D47" w:rsidRDefault="00520D47" w:rsidP="00520D47">
      <w:pPr>
        <w:rPr>
          <w:rFonts w:ascii="Calibri" w:eastAsia="Calibri" w:hAnsi="Calibri"/>
        </w:rPr>
      </w:pPr>
    </w:p>
    <w:p w14:paraId="3D0F5027" w14:textId="77777777" w:rsidR="00520D47" w:rsidRDefault="00520D47" w:rsidP="00520D47">
      <w:pPr>
        <w:rPr>
          <w:rFonts w:ascii="Calibri" w:eastAsia="Calibri" w:hAnsi="Calibri"/>
        </w:rPr>
      </w:pPr>
      <w:r w:rsidRPr="00781974">
        <w:rPr>
          <w:rFonts w:ascii="Calibri" w:eastAsia="Calibri" w:hAnsi="Calibri"/>
        </w:rPr>
        <w:t xml:space="preserve">The SUBRECIPIENT will be responsible for administering </w:t>
      </w:r>
      <w:r>
        <w:rPr>
          <w:rFonts w:ascii="Calibri" w:eastAsia="Calibri" w:hAnsi="Calibri"/>
        </w:rPr>
        <w:t xml:space="preserve">the </w:t>
      </w:r>
      <w:r w:rsidRPr="009715C3">
        <w:rPr>
          <w:rFonts w:ascii="Calibri" w:eastAsia="Calibri" w:hAnsi="Calibri"/>
          <w:highlight w:val="yellow"/>
        </w:rPr>
        <w:t>{Name of Program}</w:t>
      </w:r>
      <w:r w:rsidRPr="00781974">
        <w:rPr>
          <w:rFonts w:ascii="Calibri" w:eastAsia="Calibri" w:hAnsi="Calibri"/>
        </w:rPr>
        <w:t xml:space="preserve"> in a manner satisfactory to </w:t>
      </w:r>
      <w:r>
        <w:rPr>
          <w:rFonts w:ascii="Calibri" w:eastAsia="Calibri" w:hAnsi="Calibri"/>
        </w:rPr>
        <w:t>WEST VALLEY CITY</w:t>
      </w:r>
      <w:r w:rsidRPr="00781974">
        <w:rPr>
          <w:rFonts w:ascii="Calibri" w:eastAsia="Calibri" w:hAnsi="Calibri"/>
        </w:rPr>
        <w:t xml:space="preserve"> and consistent with any standards required as a condition of providing these funds.  </w:t>
      </w:r>
      <w:r>
        <w:rPr>
          <w:rFonts w:ascii="Calibri" w:eastAsia="Calibri" w:hAnsi="Calibri"/>
        </w:rPr>
        <w:t>The</w:t>
      </w:r>
      <w:r w:rsidRPr="00781974">
        <w:rPr>
          <w:rFonts w:ascii="Calibri" w:eastAsia="Calibri" w:hAnsi="Calibri"/>
        </w:rPr>
        <w:t xml:space="preserve"> program will include the following activities eligible under the Community Development Block Grant program</w:t>
      </w:r>
      <w:r>
        <w:rPr>
          <w:rFonts w:ascii="Calibri" w:eastAsia="Calibri" w:hAnsi="Calibri"/>
        </w:rPr>
        <w:t>.</w:t>
      </w:r>
    </w:p>
    <w:p w14:paraId="0F82C263" w14:textId="77777777" w:rsidR="00520D47" w:rsidRDefault="00520D47" w:rsidP="00520D47">
      <w:pPr>
        <w:pStyle w:val="Heading3"/>
        <w:rPr>
          <w:rFonts w:eastAsia="Calibri"/>
        </w:rPr>
      </w:pPr>
    </w:p>
    <w:p w14:paraId="2667F7C1" w14:textId="77777777" w:rsidR="00520D47" w:rsidRPr="00997F2B" w:rsidRDefault="00520D47" w:rsidP="00520D47">
      <w:pPr>
        <w:pStyle w:val="Heading2"/>
        <w:rPr>
          <w:rFonts w:eastAsia="Calibri"/>
          <w:caps/>
        </w:rPr>
      </w:pPr>
      <w:bookmarkStart w:id="337" w:name="_Toc141205025"/>
      <w:bookmarkStart w:id="338" w:name="_Toc141335190"/>
      <w:r w:rsidRPr="00997F2B">
        <w:rPr>
          <w:rFonts w:eastAsia="Calibri"/>
          <w:caps/>
        </w:rPr>
        <w:t>Program Delivery</w:t>
      </w:r>
      <w:bookmarkEnd w:id="337"/>
      <w:bookmarkEnd w:id="338"/>
    </w:p>
    <w:p w14:paraId="7D986BE5" w14:textId="77777777" w:rsidR="00520D47" w:rsidRPr="00781974" w:rsidRDefault="00520D47" w:rsidP="00520D47">
      <w:pPr>
        <w:rPr>
          <w:rFonts w:ascii="Calibri" w:hAnsi="Calibri" w:cs="Arial"/>
          <w:szCs w:val="24"/>
        </w:rPr>
      </w:pPr>
      <w:r w:rsidRPr="00781974">
        <w:rPr>
          <w:rFonts w:ascii="Calibri" w:hAnsi="Calibri" w:cs="Arial"/>
          <w:i/>
          <w:szCs w:val="24"/>
        </w:rPr>
        <w:t>Complete description of activity to be undertaken including what services are to be performed, where they are to be provided, for whom they are to be provided, how they are to be provided.</w:t>
      </w:r>
    </w:p>
    <w:p w14:paraId="5B7026A7" w14:textId="77777777" w:rsidR="00520D47" w:rsidRPr="00781974" w:rsidRDefault="00520D47" w:rsidP="00520D47">
      <w:pPr>
        <w:rPr>
          <w:rFonts w:ascii="Calibri" w:hAnsi="Calibri" w:cs="Arial"/>
          <w:szCs w:val="24"/>
          <w:u w:val="single"/>
        </w:rPr>
      </w:pP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p>
    <w:p w14:paraId="7887B53F" w14:textId="77777777" w:rsidR="00520D47" w:rsidRPr="00781974" w:rsidRDefault="00520D47" w:rsidP="00520D47">
      <w:pPr>
        <w:rPr>
          <w:rFonts w:ascii="Calibri" w:hAnsi="Calibri" w:cs="Arial"/>
          <w:sz w:val="20"/>
          <w:szCs w:val="24"/>
        </w:rPr>
      </w:pPr>
    </w:p>
    <w:p w14:paraId="09413743" w14:textId="77777777" w:rsidR="00520D47" w:rsidRPr="00997F2B" w:rsidRDefault="00520D47" w:rsidP="00520D47">
      <w:pPr>
        <w:pStyle w:val="Heading2"/>
        <w:rPr>
          <w:rFonts w:eastAsia="Calibri"/>
          <w:caps/>
        </w:rPr>
      </w:pPr>
      <w:bookmarkStart w:id="339" w:name="_Toc141205026"/>
      <w:bookmarkStart w:id="340" w:name="_Toc141335191"/>
      <w:r w:rsidRPr="00997F2B">
        <w:rPr>
          <w:rFonts w:eastAsia="Calibri"/>
          <w:caps/>
        </w:rPr>
        <w:t xml:space="preserve">Program </w:t>
      </w:r>
      <w:r>
        <w:rPr>
          <w:rFonts w:eastAsia="Calibri"/>
          <w:caps/>
        </w:rPr>
        <w:t>OUTCOMES</w:t>
      </w:r>
      <w:bookmarkEnd w:id="339"/>
      <w:bookmarkEnd w:id="340"/>
    </w:p>
    <w:p w14:paraId="25F1C51B" w14:textId="77777777" w:rsidR="00520D47" w:rsidRDefault="00520D47" w:rsidP="00520D47"/>
    <w:p w14:paraId="47236663" w14:textId="77777777" w:rsidR="00520D47" w:rsidRDefault="00520D47" w:rsidP="00520D47">
      <w:r>
        <w:t xml:space="preserve">The subrecipient agrees to provide the following levels of program outcomes. Please describe the </w:t>
      </w:r>
      <w:r w:rsidRPr="00031903">
        <w:rPr>
          <w:highlight w:val="yellow"/>
        </w:rPr>
        <w:t>benefits or nature of the change or expected results</w:t>
      </w:r>
      <w:r>
        <w:t xml:space="preserve"> the activity seeks to achieve.</w:t>
      </w:r>
    </w:p>
    <w:p w14:paraId="341BCC0B" w14:textId="77777777" w:rsidR="00520D47" w:rsidRPr="00AB2AAB" w:rsidRDefault="00520D47" w:rsidP="00520D4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6F80F0" w14:textId="77777777" w:rsidR="00520D47" w:rsidRDefault="00520D47" w:rsidP="00520D47">
      <w:pPr>
        <w:pStyle w:val="Heading2"/>
        <w:rPr>
          <w:rStyle w:val="Heading3Char"/>
          <w:caps/>
        </w:rPr>
      </w:pPr>
    </w:p>
    <w:p w14:paraId="35B240D8" w14:textId="77777777" w:rsidR="00520D47" w:rsidRPr="005B2C18" w:rsidRDefault="00520D47" w:rsidP="00520D47">
      <w:pPr>
        <w:pStyle w:val="Heading2"/>
      </w:pPr>
      <w:bookmarkStart w:id="341" w:name="_Toc141205027"/>
      <w:bookmarkStart w:id="342" w:name="_Toc141335192"/>
      <w:r w:rsidRPr="005B2C18">
        <w:rPr>
          <w:rStyle w:val="Heading3Char"/>
          <w:color w:val="2E74B5" w:themeColor="accent1" w:themeShade="BF"/>
          <w:sz w:val="26"/>
          <w:szCs w:val="26"/>
        </w:rPr>
        <w:t xml:space="preserve">PRIMARY </w:t>
      </w:r>
      <w:r w:rsidRPr="005B2C18">
        <w:rPr>
          <w:rStyle w:val="Heading3Char"/>
          <w:caps/>
          <w:color w:val="2E74B5" w:themeColor="accent1" w:themeShade="BF"/>
          <w:sz w:val="26"/>
          <w:szCs w:val="26"/>
        </w:rPr>
        <w:t>Outputs</w:t>
      </w:r>
      <w:bookmarkEnd w:id="341"/>
      <w:bookmarkEnd w:id="342"/>
      <w:r w:rsidRPr="005B2C18">
        <w:t xml:space="preserve"> </w:t>
      </w:r>
    </w:p>
    <w:p w14:paraId="126E6727" w14:textId="77777777" w:rsidR="00520D47" w:rsidRDefault="00520D47" w:rsidP="00520D47">
      <w:pPr>
        <w:rPr>
          <w:rFonts w:ascii="Calibri" w:hAnsi="Calibri" w:cs="Arial"/>
        </w:rPr>
      </w:pPr>
      <w:r w:rsidRPr="00713FDB">
        <w:rPr>
          <w:rFonts w:ascii="Calibri" w:hAnsi="Calibri" w:cs="Arial"/>
        </w:rPr>
        <w:t xml:space="preserve">The quantifiable products of the project.  They are usually measured in terms of the volume of work accomplished, such as the number of low or very low-income people served. Outputs may indicate that the project or program has been completed but does not indicate whether the project or program will result in the intended program impacts (outcomes).  </w:t>
      </w:r>
    </w:p>
    <w:p w14:paraId="3077FDFD" w14:textId="77777777" w:rsidR="00520D47" w:rsidRDefault="00520D47" w:rsidP="00520D47">
      <w:pPr>
        <w:rPr>
          <w:rFonts w:ascii="Calibri" w:hAnsi="Calibri" w:cs="Arial"/>
        </w:rPr>
      </w:pPr>
    </w:p>
    <w:p w14:paraId="06579CF1" w14:textId="77777777" w:rsidR="00520D47" w:rsidRDefault="00520D47" w:rsidP="00520D47">
      <w:pPr>
        <w:tabs>
          <w:tab w:val="left" w:pos="-1440"/>
          <w:tab w:val="left" w:pos="-720"/>
          <w:tab w:val="left" w:pos="1"/>
          <w:tab w:val="left" w:pos="90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szCs w:val="24"/>
        </w:rPr>
      </w:pPr>
      <w:r w:rsidRPr="00C5099D">
        <w:rPr>
          <w:szCs w:val="24"/>
        </w:rPr>
        <w:t>The subrecipient agrees to provide the following levels of program services:</w:t>
      </w:r>
    </w:p>
    <w:p w14:paraId="6A2C8EB5" w14:textId="77777777" w:rsidR="00520D47" w:rsidRDefault="00520D47" w:rsidP="00520D47">
      <w:pPr>
        <w:rPr>
          <w:rFonts w:ascii="Calibri" w:hAnsi="Calibri" w:cs="Arial"/>
        </w:rPr>
      </w:pPr>
    </w:p>
    <w:tbl>
      <w:tblPr>
        <w:tblStyle w:val="TableGrid"/>
        <w:tblW w:w="0" w:type="auto"/>
        <w:tblLook w:val="04A0" w:firstRow="1" w:lastRow="0" w:firstColumn="1" w:lastColumn="0" w:noHBand="0" w:noVBand="1"/>
      </w:tblPr>
      <w:tblGrid>
        <w:gridCol w:w="2785"/>
        <w:gridCol w:w="2970"/>
        <w:gridCol w:w="2790"/>
      </w:tblGrid>
      <w:tr w:rsidR="00520D47" w14:paraId="1D9ABD80" w14:textId="77777777" w:rsidTr="005634C8">
        <w:tc>
          <w:tcPr>
            <w:tcW w:w="2785" w:type="dxa"/>
            <w:shd w:val="clear" w:color="auto" w:fill="BDD6EE" w:themeFill="accent1" w:themeFillTint="66"/>
          </w:tcPr>
          <w:p w14:paraId="4A6BA8B2" w14:textId="77777777" w:rsidR="00520D47" w:rsidRPr="00274F09" w:rsidRDefault="00520D47" w:rsidP="005634C8">
            <w:pPr>
              <w:jc w:val="center"/>
              <w:rPr>
                <w:rFonts w:ascii="Calibri" w:hAnsi="Calibri" w:cs="Arial"/>
                <w:b/>
                <w:bCs/>
              </w:rPr>
            </w:pPr>
            <w:r>
              <w:rPr>
                <w:rFonts w:ascii="Calibri" w:hAnsi="Calibri" w:cs="Arial"/>
                <w:b/>
                <w:bCs/>
              </w:rPr>
              <w:t>Month</w:t>
            </w:r>
          </w:p>
        </w:tc>
        <w:tc>
          <w:tcPr>
            <w:tcW w:w="2970" w:type="dxa"/>
            <w:shd w:val="clear" w:color="auto" w:fill="BDD6EE" w:themeFill="accent1" w:themeFillTint="66"/>
          </w:tcPr>
          <w:p w14:paraId="1F338092" w14:textId="5DB37A53" w:rsidR="00520D47" w:rsidRPr="00274F09" w:rsidRDefault="00520D47" w:rsidP="005634C8">
            <w:pPr>
              <w:jc w:val="center"/>
              <w:rPr>
                <w:rFonts w:ascii="Calibri" w:hAnsi="Calibri" w:cs="Arial"/>
                <w:b/>
                <w:bCs/>
              </w:rPr>
            </w:pPr>
            <w:r>
              <w:rPr>
                <w:rFonts w:ascii="Calibri" w:hAnsi="Calibri" w:cs="Arial"/>
                <w:b/>
                <w:bCs/>
              </w:rPr>
              <w:t xml:space="preserve">Number of </w:t>
            </w:r>
            <w:r w:rsidR="0076743F">
              <w:rPr>
                <w:rFonts w:ascii="Calibri" w:hAnsi="Calibri" w:cs="Arial"/>
                <w:b/>
                <w:bCs/>
              </w:rPr>
              <w:t>?</w:t>
            </w:r>
          </w:p>
        </w:tc>
        <w:tc>
          <w:tcPr>
            <w:tcW w:w="2790" w:type="dxa"/>
            <w:shd w:val="clear" w:color="auto" w:fill="BDD6EE" w:themeFill="accent1" w:themeFillTint="66"/>
          </w:tcPr>
          <w:p w14:paraId="15D81498" w14:textId="77777777" w:rsidR="00520D47" w:rsidRPr="00274F09" w:rsidRDefault="00520D47" w:rsidP="005634C8">
            <w:pPr>
              <w:jc w:val="center"/>
              <w:rPr>
                <w:rFonts w:ascii="Calibri" w:hAnsi="Calibri" w:cs="Arial"/>
                <w:b/>
                <w:bCs/>
              </w:rPr>
            </w:pPr>
            <w:r>
              <w:rPr>
                <w:rFonts w:ascii="Calibri" w:hAnsi="Calibri" w:cs="Arial"/>
                <w:b/>
                <w:bCs/>
              </w:rPr>
              <w:t>Cumulative Total</w:t>
            </w:r>
          </w:p>
        </w:tc>
      </w:tr>
      <w:tr w:rsidR="00520D47" w14:paraId="0396261E" w14:textId="77777777" w:rsidTr="005634C8">
        <w:tc>
          <w:tcPr>
            <w:tcW w:w="2785" w:type="dxa"/>
          </w:tcPr>
          <w:p w14:paraId="54648667" w14:textId="77777777" w:rsidR="00520D47" w:rsidRDefault="00520D47" w:rsidP="005634C8">
            <w:pPr>
              <w:rPr>
                <w:rFonts w:ascii="Calibri" w:hAnsi="Calibri" w:cs="Arial"/>
              </w:rPr>
            </w:pPr>
            <w:r>
              <w:rPr>
                <w:rFonts w:ascii="Calibri" w:hAnsi="Calibri" w:cs="Arial"/>
              </w:rPr>
              <w:t>July-September</w:t>
            </w:r>
          </w:p>
        </w:tc>
        <w:tc>
          <w:tcPr>
            <w:tcW w:w="2970" w:type="dxa"/>
          </w:tcPr>
          <w:p w14:paraId="2F851262" w14:textId="77777777" w:rsidR="00520D47" w:rsidRDefault="00520D47" w:rsidP="005634C8">
            <w:pPr>
              <w:rPr>
                <w:rFonts w:ascii="Calibri" w:hAnsi="Calibri" w:cs="Arial"/>
              </w:rPr>
            </w:pPr>
          </w:p>
        </w:tc>
        <w:tc>
          <w:tcPr>
            <w:tcW w:w="2790" w:type="dxa"/>
          </w:tcPr>
          <w:p w14:paraId="1F1F01D6" w14:textId="77777777" w:rsidR="00520D47" w:rsidRDefault="00520D47" w:rsidP="005634C8">
            <w:pPr>
              <w:rPr>
                <w:rFonts w:ascii="Calibri" w:hAnsi="Calibri" w:cs="Arial"/>
              </w:rPr>
            </w:pPr>
          </w:p>
        </w:tc>
      </w:tr>
      <w:tr w:rsidR="00520D47" w14:paraId="7156859A" w14:textId="77777777" w:rsidTr="005634C8">
        <w:tc>
          <w:tcPr>
            <w:tcW w:w="2785" w:type="dxa"/>
          </w:tcPr>
          <w:p w14:paraId="3241094B" w14:textId="77777777" w:rsidR="00520D47" w:rsidRDefault="00520D47" w:rsidP="005634C8">
            <w:pPr>
              <w:rPr>
                <w:rFonts w:ascii="Calibri" w:hAnsi="Calibri" w:cs="Arial"/>
              </w:rPr>
            </w:pPr>
          </w:p>
        </w:tc>
        <w:tc>
          <w:tcPr>
            <w:tcW w:w="2970" w:type="dxa"/>
          </w:tcPr>
          <w:p w14:paraId="040E4529" w14:textId="77777777" w:rsidR="00520D47" w:rsidRDefault="00520D47" w:rsidP="005634C8">
            <w:pPr>
              <w:rPr>
                <w:rFonts w:ascii="Calibri" w:hAnsi="Calibri" w:cs="Arial"/>
              </w:rPr>
            </w:pPr>
          </w:p>
        </w:tc>
        <w:tc>
          <w:tcPr>
            <w:tcW w:w="2790" w:type="dxa"/>
          </w:tcPr>
          <w:p w14:paraId="327FF13D" w14:textId="77777777" w:rsidR="00520D47" w:rsidRDefault="00520D47" w:rsidP="005634C8">
            <w:pPr>
              <w:rPr>
                <w:rFonts w:ascii="Calibri" w:hAnsi="Calibri" w:cs="Arial"/>
              </w:rPr>
            </w:pPr>
          </w:p>
        </w:tc>
      </w:tr>
      <w:tr w:rsidR="00520D47" w14:paraId="59390AE9" w14:textId="77777777" w:rsidTr="005634C8">
        <w:tc>
          <w:tcPr>
            <w:tcW w:w="2785" w:type="dxa"/>
          </w:tcPr>
          <w:p w14:paraId="1F5059FC" w14:textId="77777777" w:rsidR="00520D47" w:rsidRDefault="00520D47" w:rsidP="005634C8">
            <w:pPr>
              <w:rPr>
                <w:rFonts w:ascii="Calibri" w:hAnsi="Calibri" w:cs="Arial"/>
              </w:rPr>
            </w:pPr>
          </w:p>
        </w:tc>
        <w:tc>
          <w:tcPr>
            <w:tcW w:w="2970" w:type="dxa"/>
          </w:tcPr>
          <w:p w14:paraId="6898E7E5" w14:textId="77777777" w:rsidR="00520D47" w:rsidRDefault="00520D47" w:rsidP="005634C8">
            <w:pPr>
              <w:rPr>
                <w:rFonts w:ascii="Calibri" w:hAnsi="Calibri" w:cs="Arial"/>
              </w:rPr>
            </w:pPr>
          </w:p>
        </w:tc>
        <w:tc>
          <w:tcPr>
            <w:tcW w:w="2790" w:type="dxa"/>
          </w:tcPr>
          <w:p w14:paraId="4D0523BE" w14:textId="77777777" w:rsidR="00520D47" w:rsidRDefault="00520D47" w:rsidP="005634C8">
            <w:pPr>
              <w:rPr>
                <w:rFonts w:ascii="Calibri" w:hAnsi="Calibri" w:cs="Arial"/>
              </w:rPr>
            </w:pPr>
          </w:p>
        </w:tc>
      </w:tr>
      <w:tr w:rsidR="00520D47" w14:paraId="29CBEE29" w14:textId="77777777" w:rsidTr="005634C8">
        <w:tc>
          <w:tcPr>
            <w:tcW w:w="2785" w:type="dxa"/>
          </w:tcPr>
          <w:p w14:paraId="7C647325" w14:textId="77777777" w:rsidR="00520D47" w:rsidRDefault="00520D47" w:rsidP="005634C8">
            <w:pPr>
              <w:rPr>
                <w:rFonts w:ascii="Calibri" w:hAnsi="Calibri" w:cs="Arial"/>
              </w:rPr>
            </w:pPr>
          </w:p>
        </w:tc>
        <w:tc>
          <w:tcPr>
            <w:tcW w:w="2970" w:type="dxa"/>
          </w:tcPr>
          <w:p w14:paraId="34A23EDD" w14:textId="77777777" w:rsidR="00520D47" w:rsidRDefault="00520D47" w:rsidP="005634C8">
            <w:pPr>
              <w:rPr>
                <w:rFonts w:ascii="Calibri" w:hAnsi="Calibri" w:cs="Arial"/>
              </w:rPr>
            </w:pPr>
          </w:p>
        </w:tc>
        <w:tc>
          <w:tcPr>
            <w:tcW w:w="2790" w:type="dxa"/>
          </w:tcPr>
          <w:p w14:paraId="4F5277D4" w14:textId="77777777" w:rsidR="00520D47" w:rsidRDefault="00520D47" w:rsidP="005634C8">
            <w:pPr>
              <w:rPr>
                <w:rFonts w:ascii="Calibri" w:hAnsi="Calibri" w:cs="Arial"/>
              </w:rPr>
            </w:pPr>
          </w:p>
        </w:tc>
      </w:tr>
    </w:tbl>
    <w:p w14:paraId="0F7C7530" w14:textId="77777777" w:rsidR="00520D47" w:rsidRDefault="00520D47" w:rsidP="00520D47">
      <w:pPr>
        <w:rPr>
          <w:rFonts w:ascii="Calibri" w:hAnsi="Calibri" w:cs="Arial"/>
        </w:rPr>
      </w:pPr>
    </w:p>
    <w:p w14:paraId="2066EB3B" w14:textId="219885B0" w:rsidR="00AC3D07" w:rsidRDefault="00AC3D07">
      <w:pPr>
        <w:spacing w:after="160" w:line="259" w:lineRule="auto"/>
        <w:rPr>
          <w:rFonts w:asciiTheme="minorHAnsi" w:hAnsiTheme="minorHAnsi"/>
          <w:szCs w:val="24"/>
        </w:rPr>
      </w:pPr>
      <w:r>
        <w:rPr>
          <w:rFonts w:asciiTheme="minorHAnsi" w:hAnsiTheme="minorHAnsi"/>
          <w:szCs w:val="24"/>
        </w:rPr>
        <w:br w:type="page"/>
      </w:r>
    </w:p>
    <w:p w14:paraId="5FD0D387" w14:textId="77777777" w:rsidR="00520D47" w:rsidRPr="00D42971" w:rsidRDefault="00520D47" w:rsidP="00520D47">
      <w:pPr>
        <w:pStyle w:val="Heading1"/>
        <w:jc w:val="center"/>
        <w:rPr>
          <w:sz w:val="40"/>
          <w:szCs w:val="40"/>
        </w:rPr>
      </w:pPr>
      <w:bookmarkStart w:id="343" w:name="_Toc141205028"/>
      <w:bookmarkStart w:id="344" w:name="_Toc141335193"/>
      <w:r w:rsidRPr="00D42971">
        <w:rPr>
          <w:sz w:val="40"/>
          <w:szCs w:val="40"/>
        </w:rPr>
        <w:lastRenderedPageBreak/>
        <w:t>APPENDIX B</w:t>
      </w:r>
      <w:bookmarkEnd w:id="343"/>
      <w:bookmarkEnd w:id="344"/>
    </w:p>
    <w:p w14:paraId="694FCA6A" w14:textId="77777777" w:rsidR="00520D47" w:rsidRPr="00D42971" w:rsidRDefault="00520D47" w:rsidP="00520D47">
      <w:pPr>
        <w:pStyle w:val="Title"/>
        <w:jc w:val="center"/>
        <w:rPr>
          <w:rFonts w:asciiTheme="minorHAnsi" w:hAnsiTheme="minorHAnsi" w:cstheme="minorHAnsi"/>
          <w:sz w:val="36"/>
          <w:szCs w:val="36"/>
        </w:rPr>
      </w:pPr>
      <w:r w:rsidRPr="00D42971">
        <w:rPr>
          <w:rFonts w:asciiTheme="minorHAnsi" w:hAnsiTheme="minorHAnsi" w:cstheme="minorHAnsi"/>
          <w:sz w:val="36"/>
          <w:szCs w:val="36"/>
        </w:rPr>
        <w:t>BUDGET WORKSHEET</w:t>
      </w:r>
    </w:p>
    <w:p w14:paraId="351545AF" w14:textId="77777777" w:rsidR="00520D47" w:rsidRPr="00612B01" w:rsidRDefault="00520D47" w:rsidP="00520D47">
      <w:pPr>
        <w:jc w:val="center"/>
      </w:pPr>
      <w:r>
        <w:t>(Example only. Actual form is in Excel)</w:t>
      </w:r>
    </w:p>
    <w:p w14:paraId="0C1F2A1C" w14:textId="77777777" w:rsidR="00520D47" w:rsidRDefault="00520D47" w:rsidP="00520D47">
      <w:pPr>
        <w:pStyle w:val="Title"/>
        <w:jc w:val="center"/>
        <w:rPr>
          <w:rFonts w:asciiTheme="minorHAnsi" w:hAnsiTheme="minorHAnsi" w:cstheme="minorHAnsi"/>
          <w:sz w:val="24"/>
          <w:szCs w:val="24"/>
        </w:rPr>
      </w:pPr>
    </w:p>
    <w:p w14:paraId="229F3E5A" w14:textId="77777777" w:rsidR="00520D47" w:rsidRDefault="00520D47" w:rsidP="00520D47">
      <w:pPr>
        <w:pStyle w:val="Title"/>
        <w:rPr>
          <w:rFonts w:ascii="Times New Roman" w:hAnsi="Times New Roman" w:cs="Times New Roman"/>
          <w:sz w:val="24"/>
          <w:szCs w:val="24"/>
        </w:rPr>
      </w:pPr>
    </w:p>
    <w:p w14:paraId="5227D5CA" w14:textId="77777777" w:rsidR="00520D47" w:rsidRDefault="00520D47" w:rsidP="00520D47">
      <w:pPr>
        <w:pStyle w:val="Title"/>
        <w:rPr>
          <w:rFonts w:ascii="Times New Roman" w:hAnsi="Times New Roman" w:cs="Times New Roman"/>
          <w:sz w:val="24"/>
          <w:szCs w:val="24"/>
        </w:rPr>
      </w:pPr>
    </w:p>
    <w:p w14:paraId="5D419114" w14:textId="77777777" w:rsidR="00520D47" w:rsidRDefault="00520D47" w:rsidP="00520D47">
      <w:pPr>
        <w:pStyle w:val="Title"/>
        <w:rPr>
          <w:rFonts w:ascii="Times New Roman" w:hAnsi="Times New Roman" w:cs="Times New Roman"/>
          <w:sz w:val="24"/>
          <w:szCs w:val="24"/>
        </w:rPr>
      </w:pPr>
      <w:r>
        <w:rPr>
          <w:rFonts w:ascii="Times New Roman" w:hAnsi="Times New Roman" w:cs="Times New Roman"/>
          <w:sz w:val="24"/>
          <w:szCs w:val="24"/>
        </w:rPr>
        <w:t xml:space="preserve">Agency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7679F48" w14:textId="77777777" w:rsidR="00520D47" w:rsidRDefault="00520D47" w:rsidP="00520D47">
      <w:pPr>
        <w:pStyle w:val="Title"/>
        <w:rPr>
          <w:rFonts w:ascii="Times New Roman" w:hAnsi="Times New Roman" w:cs="Times New Roman"/>
          <w:sz w:val="24"/>
          <w:szCs w:val="24"/>
        </w:rPr>
      </w:pPr>
      <w:r>
        <w:rPr>
          <w:rFonts w:ascii="Times New Roman" w:hAnsi="Times New Roman" w:cs="Times New Roman"/>
          <w:sz w:val="24"/>
          <w:szCs w:val="24"/>
        </w:rPr>
        <w:t xml:space="preserve">Project Title: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D566008" w14:textId="77777777" w:rsidR="00520D47" w:rsidRDefault="00520D47" w:rsidP="00520D47">
      <w:pPr>
        <w:pStyle w:val="Title"/>
        <w:rPr>
          <w:rFonts w:ascii="Times New Roman" w:hAnsi="Times New Roman" w:cs="Times New Roman"/>
          <w:sz w:val="24"/>
          <w:szCs w:val="24"/>
        </w:rPr>
      </w:pPr>
      <w:r>
        <w:rPr>
          <w:rFonts w:ascii="Times New Roman" w:hAnsi="Times New Roman" w:cs="Times New Roman"/>
          <w:sz w:val="24"/>
          <w:szCs w:val="24"/>
        </w:rPr>
        <w:t xml:space="preserve">Fiscal Year: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5AEC257" w14:textId="77777777" w:rsidR="00520D47" w:rsidRDefault="00520D47" w:rsidP="00520D47">
      <w:pPr>
        <w:pStyle w:val="Title"/>
        <w:rPr>
          <w:rFonts w:ascii="Times New Roman" w:hAnsi="Times New Roman" w:cs="Times New Roman"/>
          <w:sz w:val="24"/>
          <w:szCs w:val="24"/>
        </w:rPr>
      </w:pPr>
    </w:p>
    <w:p w14:paraId="6C623641" w14:textId="77777777" w:rsidR="00520D47" w:rsidRDefault="00520D47" w:rsidP="00520D47">
      <w:pPr>
        <w:pStyle w:val="Title"/>
        <w:rPr>
          <w:rFonts w:ascii="Times New Roman" w:hAnsi="Times New Roman" w:cs="Times New Roman"/>
          <w:sz w:val="24"/>
          <w:szCs w:val="24"/>
        </w:rPr>
      </w:pPr>
      <w:r w:rsidRPr="000D3E91">
        <w:rPr>
          <w:rFonts w:ascii="Times New Roman" w:hAnsi="Times New Roman" w:cs="Times New Roman"/>
          <w:b/>
          <w:bCs/>
          <w:sz w:val="24"/>
          <w:szCs w:val="24"/>
        </w:rPr>
        <w:t>Directions:</w:t>
      </w:r>
      <w:r>
        <w:rPr>
          <w:rFonts w:ascii="Times New Roman" w:hAnsi="Times New Roman" w:cs="Times New Roman"/>
          <w:sz w:val="24"/>
          <w:szCs w:val="24"/>
        </w:rPr>
        <w:t xml:space="preserve"> Please use the following format to present your line-item budget. In column A, list the anticipated cost title for the project. In column B, list the amount of funding you are requesting from West Valley City. In columns C-E, list the type and amount of other funding sources to pay for the budget items. Column F will auto-populate with the total cost for the budget line-item. </w:t>
      </w:r>
    </w:p>
    <w:p w14:paraId="0EC853BA" w14:textId="77777777" w:rsidR="00520D47" w:rsidRPr="000D3E91" w:rsidRDefault="00520D47" w:rsidP="00520D47"/>
    <w:tbl>
      <w:tblPr>
        <w:tblStyle w:val="TableGrid"/>
        <w:tblW w:w="0" w:type="auto"/>
        <w:tblLook w:val="04A0" w:firstRow="1" w:lastRow="0" w:firstColumn="1" w:lastColumn="0" w:noHBand="0" w:noVBand="1"/>
      </w:tblPr>
      <w:tblGrid>
        <w:gridCol w:w="1705"/>
        <w:gridCol w:w="1411"/>
        <w:gridCol w:w="1379"/>
        <w:gridCol w:w="1440"/>
        <w:gridCol w:w="1440"/>
        <w:gridCol w:w="1975"/>
      </w:tblGrid>
      <w:tr w:rsidR="00520D47" w14:paraId="19F95CB7" w14:textId="77777777" w:rsidTr="005634C8">
        <w:tc>
          <w:tcPr>
            <w:tcW w:w="1705" w:type="dxa"/>
            <w:shd w:val="clear" w:color="auto" w:fill="BDD6EE" w:themeFill="accent1" w:themeFillTint="66"/>
          </w:tcPr>
          <w:p w14:paraId="3640C0A4" w14:textId="77777777" w:rsidR="00520D47" w:rsidRPr="000D3E91" w:rsidRDefault="00520D47" w:rsidP="005634C8">
            <w:pPr>
              <w:pStyle w:val="Title"/>
              <w:jc w:val="center"/>
              <w:rPr>
                <w:rFonts w:ascii="Times New Roman" w:hAnsi="Times New Roman" w:cs="Times New Roman"/>
                <w:b/>
                <w:bCs/>
                <w:sz w:val="20"/>
                <w:szCs w:val="20"/>
              </w:rPr>
            </w:pPr>
            <w:r>
              <w:rPr>
                <w:rFonts w:ascii="Times New Roman" w:hAnsi="Times New Roman" w:cs="Times New Roman"/>
                <w:b/>
                <w:bCs/>
                <w:sz w:val="20"/>
                <w:szCs w:val="20"/>
              </w:rPr>
              <w:t>Budget Line-item</w:t>
            </w:r>
          </w:p>
        </w:tc>
        <w:tc>
          <w:tcPr>
            <w:tcW w:w="1411" w:type="dxa"/>
            <w:shd w:val="clear" w:color="auto" w:fill="BDD6EE" w:themeFill="accent1" w:themeFillTint="66"/>
          </w:tcPr>
          <w:p w14:paraId="6D2B24A6" w14:textId="77777777" w:rsidR="00520D47" w:rsidRPr="000D3E91" w:rsidRDefault="00520D47" w:rsidP="005634C8">
            <w:pPr>
              <w:pStyle w:val="Title"/>
              <w:jc w:val="center"/>
              <w:rPr>
                <w:rFonts w:ascii="Times New Roman" w:hAnsi="Times New Roman" w:cs="Times New Roman"/>
                <w:b/>
                <w:bCs/>
                <w:sz w:val="20"/>
                <w:szCs w:val="20"/>
              </w:rPr>
            </w:pPr>
            <w:r>
              <w:rPr>
                <w:rFonts w:ascii="Times New Roman" w:hAnsi="Times New Roman" w:cs="Times New Roman"/>
                <w:b/>
                <w:bCs/>
                <w:sz w:val="20"/>
                <w:szCs w:val="20"/>
              </w:rPr>
              <w:t>WVC Funding</w:t>
            </w:r>
          </w:p>
        </w:tc>
        <w:tc>
          <w:tcPr>
            <w:tcW w:w="1379" w:type="dxa"/>
            <w:shd w:val="clear" w:color="auto" w:fill="BDD6EE" w:themeFill="accent1" w:themeFillTint="66"/>
          </w:tcPr>
          <w:p w14:paraId="2B29E2AD" w14:textId="77777777" w:rsidR="00520D47" w:rsidRPr="000D3E91" w:rsidRDefault="00520D47" w:rsidP="005634C8">
            <w:pPr>
              <w:pStyle w:val="Title"/>
              <w:jc w:val="center"/>
              <w:rPr>
                <w:rFonts w:ascii="Times New Roman" w:hAnsi="Times New Roman" w:cs="Times New Roman"/>
                <w:b/>
                <w:bCs/>
                <w:sz w:val="20"/>
                <w:szCs w:val="20"/>
              </w:rPr>
            </w:pPr>
            <w:r>
              <w:rPr>
                <w:rFonts w:ascii="Times New Roman" w:hAnsi="Times New Roman" w:cs="Times New Roman"/>
                <w:b/>
                <w:bCs/>
                <w:sz w:val="20"/>
                <w:szCs w:val="20"/>
              </w:rPr>
              <w:t>Other Funding</w:t>
            </w:r>
          </w:p>
        </w:tc>
        <w:tc>
          <w:tcPr>
            <w:tcW w:w="1440" w:type="dxa"/>
            <w:shd w:val="clear" w:color="auto" w:fill="BDD6EE" w:themeFill="accent1" w:themeFillTint="66"/>
          </w:tcPr>
          <w:p w14:paraId="00E9CFC2" w14:textId="77777777" w:rsidR="00520D47" w:rsidRPr="000D3E91" w:rsidRDefault="00520D47" w:rsidP="005634C8">
            <w:pPr>
              <w:pStyle w:val="Title"/>
              <w:jc w:val="center"/>
              <w:rPr>
                <w:rFonts w:ascii="Times New Roman" w:hAnsi="Times New Roman" w:cs="Times New Roman"/>
                <w:b/>
                <w:bCs/>
                <w:sz w:val="20"/>
                <w:szCs w:val="20"/>
              </w:rPr>
            </w:pPr>
            <w:r>
              <w:rPr>
                <w:rFonts w:ascii="Times New Roman" w:hAnsi="Times New Roman" w:cs="Times New Roman"/>
                <w:b/>
                <w:bCs/>
                <w:sz w:val="20"/>
                <w:szCs w:val="20"/>
              </w:rPr>
              <w:t>Other Funding</w:t>
            </w:r>
          </w:p>
        </w:tc>
        <w:tc>
          <w:tcPr>
            <w:tcW w:w="1440" w:type="dxa"/>
            <w:shd w:val="clear" w:color="auto" w:fill="BDD6EE" w:themeFill="accent1" w:themeFillTint="66"/>
          </w:tcPr>
          <w:p w14:paraId="24D3EED7" w14:textId="77777777" w:rsidR="00520D47" w:rsidRPr="000D3E91" w:rsidRDefault="00520D47" w:rsidP="005634C8">
            <w:pPr>
              <w:pStyle w:val="Title"/>
              <w:jc w:val="center"/>
              <w:rPr>
                <w:rFonts w:ascii="Times New Roman" w:hAnsi="Times New Roman" w:cs="Times New Roman"/>
                <w:b/>
                <w:bCs/>
                <w:sz w:val="20"/>
                <w:szCs w:val="20"/>
              </w:rPr>
            </w:pPr>
            <w:r>
              <w:rPr>
                <w:rFonts w:ascii="Times New Roman" w:hAnsi="Times New Roman" w:cs="Times New Roman"/>
                <w:b/>
                <w:bCs/>
                <w:sz w:val="20"/>
                <w:szCs w:val="20"/>
              </w:rPr>
              <w:t>Other Funding</w:t>
            </w:r>
          </w:p>
        </w:tc>
        <w:tc>
          <w:tcPr>
            <w:tcW w:w="1975" w:type="dxa"/>
            <w:shd w:val="clear" w:color="auto" w:fill="BDD6EE" w:themeFill="accent1" w:themeFillTint="66"/>
          </w:tcPr>
          <w:p w14:paraId="717E6BC5" w14:textId="77777777" w:rsidR="00520D47" w:rsidRPr="000D3E91" w:rsidRDefault="00520D47" w:rsidP="005634C8">
            <w:pPr>
              <w:pStyle w:val="Title"/>
              <w:jc w:val="center"/>
              <w:rPr>
                <w:rFonts w:ascii="Times New Roman" w:hAnsi="Times New Roman" w:cs="Times New Roman"/>
                <w:b/>
                <w:bCs/>
                <w:sz w:val="20"/>
                <w:szCs w:val="20"/>
              </w:rPr>
            </w:pPr>
            <w:r>
              <w:rPr>
                <w:rFonts w:ascii="Times New Roman" w:hAnsi="Times New Roman" w:cs="Times New Roman"/>
                <w:b/>
                <w:bCs/>
                <w:sz w:val="20"/>
                <w:szCs w:val="20"/>
              </w:rPr>
              <w:t>Total Project Funding</w:t>
            </w:r>
          </w:p>
        </w:tc>
      </w:tr>
      <w:tr w:rsidR="00520D47" w14:paraId="59737F69" w14:textId="77777777" w:rsidTr="005634C8">
        <w:tc>
          <w:tcPr>
            <w:tcW w:w="1705" w:type="dxa"/>
          </w:tcPr>
          <w:p w14:paraId="0E66A92E" w14:textId="77777777" w:rsidR="00520D47" w:rsidRPr="000D3E91" w:rsidRDefault="00520D47" w:rsidP="005634C8">
            <w:pPr>
              <w:pStyle w:val="Title"/>
              <w:rPr>
                <w:rFonts w:ascii="Times New Roman" w:hAnsi="Times New Roman" w:cs="Times New Roman"/>
                <w:sz w:val="20"/>
                <w:szCs w:val="20"/>
              </w:rPr>
            </w:pPr>
          </w:p>
        </w:tc>
        <w:tc>
          <w:tcPr>
            <w:tcW w:w="1411" w:type="dxa"/>
          </w:tcPr>
          <w:p w14:paraId="1375153E" w14:textId="77777777" w:rsidR="00520D47" w:rsidRPr="000D3E91" w:rsidRDefault="00520D47" w:rsidP="005634C8">
            <w:pPr>
              <w:pStyle w:val="Title"/>
              <w:rPr>
                <w:rFonts w:ascii="Times New Roman" w:hAnsi="Times New Roman" w:cs="Times New Roman"/>
                <w:sz w:val="20"/>
                <w:szCs w:val="20"/>
              </w:rPr>
            </w:pPr>
          </w:p>
        </w:tc>
        <w:tc>
          <w:tcPr>
            <w:tcW w:w="1379" w:type="dxa"/>
          </w:tcPr>
          <w:p w14:paraId="0DBCA299" w14:textId="77777777" w:rsidR="00520D47" w:rsidRPr="000D3E91" w:rsidRDefault="00520D47" w:rsidP="005634C8">
            <w:pPr>
              <w:pStyle w:val="Title"/>
              <w:rPr>
                <w:rFonts w:ascii="Times New Roman" w:hAnsi="Times New Roman" w:cs="Times New Roman"/>
                <w:sz w:val="20"/>
                <w:szCs w:val="20"/>
              </w:rPr>
            </w:pPr>
          </w:p>
        </w:tc>
        <w:tc>
          <w:tcPr>
            <w:tcW w:w="1440" w:type="dxa"/>
          </w:tcPr>
          <w:p w14:paraId="18B68E78" w14:textId="77777777" w:rsidR="00520D47" w:rsidRPr="000D3E91" w:rsidRDefault="00520D47" w:rsidP="005634C8">
            <w:pPr>
              <w:pStyle w:val="Title"/>
              <w:rPr>
                <w:rFonts w:ascii="Times New Roman" w:hAnsi="Times New Roman" w:cs="Times New Roman"/>
                <w:sz w:val="20"/>
                <w:szCs w:val="20"/>
              </w:rPr>
            </w:pPr>
          </w:p>
        </w:tc>
        <w:tc>
          <w:tcPr>
            <w:tcW w:w="1440" w:type="dxa"/>
          </w:tcPr>
          <w:p w14:paraId="2E843EA1" w14:textId="77777777" w:rsidR="00520D47" w:rsidRPr="000D3E91" w:rsidRDefault="00520D47" w:rsidP="005634C8">
            <w:pPr>
              <w:pStyle w:val="Title"/>
              <w:rPr>
                <w:rFonts w:ascii="Times New Roman" w:hAnsi="Times New Roman" w:cs="Times New Roman"/>
                <w:sz w:val="20"/>
                <w:szCs w:val="20"/>
              </w:rPr>
            </w:pPr>
          </w:p>
        </w:tc>
        <w:tc>
          <w:tcPr>
            <w:tcW w:w="1975" w:type="dxa"/>
          </w:tcPr>
          <w:p w14:paraId="22636056" w14:textId="77777777" w:rsidR="00520D47" w:rsidRPr="000D3E91" w:rsidRDefault="00520D47" w:rsidP="005634C8">
            <w:pPr>
              <w:pStyle w:val="Title"/>
              <w:rPr>
                <w:rFonts w:ascii="Times New Roman" w:hAnsi="Times New Roman" w:cs="Times New Roman"/>
                <w:sz w:val="20"/>
                <w:szCs w:val="20"/>
              </w:rPr>
            </w:pPr>
          </w:p>
        </w:tc>
      </w:tr>
      <w:tr w:rsidR="00520D47" w14:paraId="29260D95" w14:textId="77777777" w:rsidTr="005634C8">
        <w:tc>
          <w:tcPr>
            <w:tcW w:w="1705" w:type="dxa"/>
          </w:tcPr>
          <w:p w14:paraId="3EEBB384" w14:textId="77777777" w:rsidR="00520D47" w:rsidRPr="000D3E91" w:rsidRDefault="00520D47" w:rsidP="005634C8">
            <w:pPr>
              <w:pStyle w:val="Title"/>
              <w:rPr>
                <w:rFonts w:ascii="Times New Roman" w:hAnsi="Times New Roman" w:cs="Times New Roman"/>
                <w:sz w:val="20"/>
                <w:szCs w:val="20"/>
              </w:rPr>
            </w:pPr>
          </w:p>
        </w:tc>
        <w:tc>
          <w:tcPr>
            <w:tcW w:w="1411" w:type="dxa"/>
          </w:tcPr>
          <w:p w14:paraId="735296A8" w14:textId="77777777" w:rsidR="00520D47" w:rsidRPr="000D3E91" w:rsidRDefault="00520D47" w:rsidP="005634C8">
            <w:pPr>
              <w:pStyle w:val="Title"/>
              <w:rPr>
                <w:rFonts w:ascii="Times New Roman" w:hAnsi="Times New Roman" w:cs="Times New Roman"/>
                <w:sz w:val="20"/>
                <w:szCs w:val="20"/>
              </w:rPr>
            </w:pPr>
          </w:p>
        </w:tc>
        <w:tc>
          <w:tcPr>
            <w:tcW w:w="1379" w:type="dxa"/>
          </w:tcPr>
          <w:p w14:paraId="426AA4B7" w14:textId="77777777" w:rsidR="00520D47" w:rsidRPr="000D3E91" w:rsidRDefault="00520D47" w:rsidP="005634C8">
            <w:pPr>
              <w:pStyle w:val="Title"/>
              <w:rPr>
                <w:rFonts w:ascii="Times New Roman" w:hAnsi="Times New Roman" w:cs="Times New Roman"/>
                <w:sz w:val="20"/>
                <w:szCs w:val="20"/>
              </w:rPr>
            </w:pPr>
          </w:p>
        </w:tc>
        <w:tc>
          <w:tcPr>
            <w:tcW w:w="1440" w:type="dxa"/>
          </w:tcPr>
          <w:p w14:paraId="103DD9B9" w14:textId="77777777" w:rsidR="00520D47" w:rsidRPr="000D3E91" w:rsidRDefault="00520D47" w:rsidP="005634C8">
            <w:pPr>
              <w:pStyle w:val="Title"/>
              <w:rPr>
                <w:rFonts w:ascii="Times New Roman" w:hAnsi="Times New Roman" w:cs="Times New Roman"/>
                <w:sz w:val="20"/>
                <w:szCs w:val="20"/>
              </w:rPr>
            </w:pPr>
          </w:p>
        </w:tc>
        <w:tc>
          <w:tcPr>
            <w:tcW w:w="1440" w:type="dxa"/>
          </w:tcPr>
          <w:p w14:paraId="2FD64E7F" w14:textId="77777777" w:rsidR="00520D47" w:rsidRPr="000D3E91" w:rsidRDefault="00520D47" w:rsidP="005634C8">
            <w:pPr>
              <w:pStyle w:val="Title"/>
              <w:rPr>
                <w:rFonts w:ascii="Times New Roman" w:hAnsi="Times New Roman" w:cs="Times New Roman"/>
                <w:sz w:val="20"/>
                <w:szCs w:val="20"/>
              </w:rPr>
            </w:pPr>
          </w:p>
        </w:tc>
        <w:tc>
          <w:tcPr>
            <w:tcW w:w="1975" w:type="dxa"/>
          </w:tcPr>
          <w:p w14:paraId="4B8E3222" w14:textId="77777777" w:rsidR="00520D47" w:rsidRPr="000D3E91" w:rsidRDefault="00520D47" w:rsidP="005634C8">
            <w:pPr>
              <w:pStyle w:val="Title"/>
              <w:rPr>
                <w:rFonts w:ascii="Times New Roman" w:hAnsi="Times New Roman" w:cs="Times New Roman"/>
                <w:sz w:val="20"/>
                <w:szCs w:val="20"/>
              </w:rPr>
            </w:pPr>
          </w:p>
        </w:tc>
      </w:tr>
      <w:tr w:rsidR="00520D47" w14:paraId="4152E46C" w14:textId="77777777" w:rsidTr="005634C8">
        <w:tc>
          <w:tcPr>
            <w:tcW w:w="1705" w:type="dxa"/>
          </w:tcPr>
          <w:p w14:paraId="33E3CEB1" w14:textId="77777777" w:rsidR="00520D47" w:rsidRPr="000D3E91" w:rsidRDefault="00520D47" w:rsidP="005634C8">
            <w:pPr>
              <w:pStyle w:val="Title"/>
              <w:rPr>
                <w:rFonts w:ascii="Times New Roman" w:hAnsi="Times New Roman" w:cs="Times New Roman"/>
                <w:sz w:val="20"/>
                <w:szCs w:val="20"/>
              </w:rPr>
            </w:pPr>
          </w:p>
        </w:tc>
        <w:tc>
          <w:tcPr>
            <w:tcW w:w="1411" w:type="dxa"/>
          </w:tcPr>
          <w:p w14:paraId="457D33AB" w14:textId="77777777" w:rsidR="00520D47" w:rsidRPr="000D3E91" w:rsidRDefault="00520D47" w:rsidP="005634C8">
            <w:pPr>
              <w:pStyle w:val="Title"/>
              <w:rPr>
                <w:rFonts w:ascii="Times New Roman" w:hAnsi="Times New Roman" w:cs="Times New Roman"/>
                <w:sz w:val="20"/>
                <w:szCs w:val="20"/>
              </w:rPr>
            </w:pPr>
          </w:p>
        </w:tc>
        <w:tc>
          <w:tcPr>
            <w:tcW w:w="1379" w:type="dxa"/>
          </w:tcPr>
          <w:p w14:paraId="6F33F904" w14:textId="77777777" w:rsidR="00520D47" w:rsidRPr="000D3E91" w:rsidRDefault="00520D47" w:rsidP="005634C8">
            <w:pPr>
              <w:pStyle w:val="Title"/>
              <w:rPr>
                <w:rFonts w:ascii="Times New Roman" w:hAnsi="Times New Roman" w:cs="Times New Roman"/>
                <w:sz w:val="20"/>
                <w:szCs w:val="20"/>
              </w:rPr>
            </w:pPr>
          </w:p>
        </w:tc>
        <w:tc>
          <w:tcPr>
            <w:tcW w:w="1440" w:type="dxa"/>
          </w:tcPr>
          <w:p w14:paraId="37E4FCC0" w14:textId="77777777" w:rsidR="00520D47" w:rsidRPr="000D3E91" w:rsidRDefault="00520D47" w:rsidP="005634C8">
            <w:pPr>
              <w:pStyle w:val="Title"/>
              <w:rPr>
                <w:rFonts w:ascii="Times New Roman" w:hAnsi="Times New Roman" w:cs="Times New Roman"/>
                <w:sz w:val="20"/>
                <w:szCs w:val="20"/>
              </w:rPr>
            </w:pPr>
          </w:p>
        </w:tc>
        <w:tc>
          <w:tcPr>
            <w:tcW w:w="1440" w:type="dxa"/>
          </w:tcPr>
          <w:p w14:paraId="66C1139C" w14:textId="77777777" w:rsidR="00520D47" w:rsidRPr="000D3E91" w:rsidRDefault="00520D47" w:rsidP="005634C8">
            <w:pPr>
              <w:pStyle w:val="Title"/>
              <w:rPr>
                <w:rFonts w:ascii="Times New Roman" w:hAnsi="Times New Roman" w:cs="Times New Roman"/>
                <w:sz w:val="20"/>
                <w:szCs w:val="20"/>
              </w:rPr>
            </w:pPr>
          </w:p>
        </w:tc>
        <w:tc>
          <w:tcPr>
            <w:tcW w:w="1975" w:type="dxa"/>
          </w:tcPr>
          <w:p w14:paraId="181A3AEA" w14:textId="77777777" w:rsidR="00520D47" w:rsidRPr="000D3E91" w:rsidRDefault="00520D47" w:rsidP="005634C8">
            <w:pPr>
              <w:pStyle w:val="Title"/>
              <w:rPr>
                <w:rFonts w:ascii="Times New Roman" w:hAnsi="Times New Roman" w:cs="Times New Roman"/>
                <w:sz w:val="20"/>
                <w:szCs w:val="20"/>
              </w:rPr>
            </w:pPr>
          </w:p>
        </w:tc>
      </w:tr>
      <w:tr w:rsidR="00520D47" w14:paraId="694FAD46" w14:textId="77777777" w:rsidTr="005634C8">
        <w:tc>
          <w:tcPr>
            <w:tcW w:w="1705" w:type="dxa"/>
          </w:tcPr>
          <w:p w14:paraId="2411CCAB" w14:textId="77777777" w:rsidR="00520D47" w:rsidRPr="000D3E91" w:rsidRDefault="00520D47" w:rsidP="005634C8">
            <w:pPr>
              <w:pStyle w:val="Title"/>
              <w:rPr>
                <w:rFonts w:ascii="Times New Roman" w:hAnsi="Times New Roman" w:cs="Times New Roman"/>
                <w:sz w:val="20"/>
                <w:szCs w:val="20"/>
              </w:rPr>
            </w:pPr>
          </w:p>
        </w:tc>
        <w:tc>
          <w:tcPr>
            <w:tcW w:w="1411" w:type="dxa"/>
          </w:tcPr>
          <w:p w14:paraId="59E56FE5" w14:textId="77777777" w:rsidR="00520D47" w:rsidRPr="000D3E91" w:rsidRDefault="00520D47" w:rsidP="005634C8">
            <w:pPr>
              <w:pStyle w:val="Title"/>
              <w:rPr>
                <w:rFonts w:ascii="Times New Roman" w:hAnsi="Times New Roman" w:cs="Times New Roman"/>
                <w:sz w:val="20"/>
                <w:szCs w:val="20"/>
              </w:rPr>
            </w:pPr>
          </w:p>
        </w:tc>
        <w:tc>
          <w:tcPr>
            <w:tcW w:w="1379" w:type="dxa"/>
          </w:tcPr>
          <w:p w14:paraId="520291BC" w14:textId="77777777" w:rsidR="00520D47" w:rsidRPr="000D3E91" w:rsidRDefault="00520D47" w:rsidP="005634C8">
            <w:pPr>
              <w:pStyle w:val="Title"/>
              <w:rPr>
                <w:rFonts w:ascii="Times New Roman" w:hAnsi="Times New Roman" w:cs="Times New Roman"/>
                <w:sz w:val="20"/>
                <w:szCs w:val="20"/>
              </w:rPr>
            </w:pPr>
          </w:p>
        </w:tc>
        <w:tc>
          <w:tcPr>
            <w:tcW w:w="1440" w:type="dxa"/>
          </w:tcPr>
          <w:p w14:paraId="479DC891" w14:textId="77777777" w:rsidR="00520D47" w:rsidRPr="000D3E91" w:rsidRDefault="00520D47" w:rsidP="005634C8">
            <w:pPr>
              <w:pStyle w:val="Title"/>
              <w:rPr>
                <w:rFonts w:ascii="Times New Roman" w:hAnsi="Times New Roman" w:cs="Times New Roman"/>
                <w:sz w:val="20"/>
                <w:szCs w:val="20"/>
              </w:rPr>
            </w:pPr>
          </w:p>
        </w:tc>
        <w:tc>
          <w:tcPr>
            <w:tcW w:w="1440" w:type="dxa"/>
          </w:tcPr>
          <w:p w14:paraId="0B243267" w14:textId="77777777" w:rsidR="00520D47" w:rsidRPr="000D3E91" w:rsidRDefault="00520D47" w:rsidP="005634C8">
            <w:pPr>
              <w:pStyle w:val="Title"/>
              <w:rPr>
                <w:rFonts w:ascii="Times New Roman" w:hAnsi="Times New Roman" w:cs="Times New Roman"/>
                <w:sz w:val="20"/>
                <w:szCs w:val="20"/>
              </w:rPr>
            </w:pPr>
          </w:p>
        </w:tc>
        <w:tc>
          <w:tcPr>
            <w:tcW w:w="1975" w:type="dxa"/>
          </w:tcPr>
          <w:p w14:paraId="06AE5716" w14:textId="77777777" w:rsidR="00520D47" w:rsidRPr="000D3E91" w:rsidRDefault="00520D47" w:rsidP="005634C8">
            <w:pPr>
              <w:pStyle w:val="Title"/>
              <w:rPr>
                <w:rFonts w:ascii="Times New Roman" w:hAnsi="Times New Roman" w:cs="Times New Roman"/>
                <w:sz w:val="20"/>
                <w:szCs w:val="20"/>
              </w:rPr>
            </w:pPr>
          </w:p>
        </w:tc>
      </w:tr>
      <w:tr w:rsidR="00520D47" w14:paraId="029C75F7" w14:textId="77777777" w:rsidTr="005634C8">
        <w:tc>
          <w:tcPr>
            <w:tcW w:w="1705" w:type="dxa"/>
          </w:tcPr>
          <w:p w14:paraId="30B73ECE" w14:textId="77777777" w:rsidR="00520D47" w:rsidRPr="000D3E91" w:rsidRDefault="00520D47" w:rsidP="005634C8">
            <w:pPr>
              <w:pStyle w:val="Title"/>
              <w:rPr>
                <w:rFonts w:ascii="Times New Roman" w:hAnsi="Times New Roman" w:cs="Times New Roman"/>
                <w:sz w:val="20"/>
                <w:szCs w:val="20"/>
              </w:rPr>
            </w:pPr>
          </w:p>
        </w:tc>
        <w:tc>
          <w:tcPr>
            <w:tcW w:w="1411" w:type="dxa"/>
          </w:tcPr>
          <w:p w14:paraId="00F13FA7" w14:textId="77777777" w:rsidR="00520D47" w:rsidRPr="000D3E91" w:rsidRDefault="00520D47" w:rsidP="005634C8">
            <w:pPr>
              <w:pStyle w:val="Title"/>
              <w:rPr>
                <w:rFonts w:ascii="Times New Roman" w:hAnsi="Times New Roman" w:cs="Times New Roman"/>
                <w:sz w:val="20"/>
                <w:szCs w:val="20"/>
              </w:rPr>
            </w:pPr>
          </w:p>
        </w:tc>
        <w:tc>
          <w:tcPr>
            <w:tcW w:w="1379" w:type="dxa"/>
          </w:tcPr>
          <w:p w14:paraId="4223A2D7" w14:textId="77777777" w:rsidR="00520D47" w:rsidRPr="000D3E91" w:rsidRDefault="00520D47" w:rsidP="005634C8">
            <w:pPr>
              <w:pStyle w:val="Title"/>
              <w:rPr>
                <w:rFonts w:ascii="Times New Roman" w:hAnsi="Times New Roman" w:cs="Times New Roman"/>
                <w:sz w:val="20"/>
                <w:szCs w:val="20"/>
              </w:rPr>
            </w:pPr>
          </w:p>
        </w:tc>
        <w:tc>
          <w:tcPr>
            <w:tcW w:w="1440" w:type="dxa"/>
          </w:tcPr>
          <w:p w14:paraId="6C2ADC49" w14:textId="77777777" w:rsidR="00520D47" w:rsidRPr="000D3E91" w:rsidRDefault="00520D47" w:rsidP="005634C8">
            <w:pPr>
              <w:pStyle w:val="Title"/>
              <w:rPr>
                <w:rFonts w:ascii="Times New Roman" w:hAnsi="Times New Roman" w:cs="Times New Roman"/>
                <w:sz w:val="20"/>
                <w:szCs w:val="20"/>
              </w:rPr>
            </w:pPr>
          </w:p>
        </w:tc>
        <w:tc>
          <w:tcPr>
            <w:tcW w:w="1440" w:type="dxa"/>
          </w:tcPr>
          <w:p w14:paraId="4351BB14" w14:textId="77777777" w:rsidR="00520D47" w:rsidRPr="000D3E91" w:rsidRDefault="00520D47" w:rsidP="005634C8">
            <w:pPr>
              <w:pStyle w:val="Title"/>
              <w:rPr>
                <w:rFonts w:ascii="Times New Roman" w:hAnsi="Times New Roman" w:cs="Times New Roman"/>
                <w:sz w:val="20"/>
                <w:szCs w:val="20"/>
              </w:rPr>
            </w:pPr>
          </w:p>
        </w:tc>
        <w:tc>
          <w:tcPr>
            <w:tcW w:w="1975" w:type="dxa"/>
          </w:tcPr>
          <w:p w14:paraId="3182D119" w14:textId="77777777" w:rsidR="00520D47" w:rsidRPr="000D3E91" w:rsidRDefault="00520D47" w:rsidP="005634C8">
            <w:pPr>
              <w:pStyle w:val="Title"/>
              <w:rPr>
                <w:rFonts w:ascii="Times New Roman" w:hAnsi="Times New Roman" w:cs="Times New Roman"/>
                <w:sz w:val="20"/>
                <w:szCs w:val="20"/>
              </w:rPr>
            </w:pPr>
          </w:p>
        </w:tc>
      </w:tr>
      <w:tr w:rsidR="00520D47" w14:paraId="1EF2636E" w14:textId="77777777" w:rsidTr="005634C8">
        <w:tc>
          <w:tcPr>
            <w:tcW w:w="1705" w:type="dxa"/>
            <w:shd w:val="clear" w:color="auto" w:fill="BDD6EE" w:themeFill="accent1" w:themeFillTint="66"/>
          </w:tcPr>
          <w:p w14:paraId="47663BF4" w14:textId="77777777" w:rsidR="00520D47" w:rsidRPr="000D3E91" w:rsidRDefault="00520D47" w:rsidP="005634C8">
            <w:pPr>
              <w:pStyle w:val="Title"/>
              <w:rPr>
                <w:rFonts w:ascii="Times New Roman" w:hAnsi="Times New Roman" w:cs="Times New Roman"/>
                <w:b/>
                <w:bCs/>
                <w:sz w:val="20"/>
                <w:szCs w:val="20"/>
              </w:rPr>
            </w:pPr>
            <w:r>
              <w:rPr>
                <w:rFonts w:ascii="Times New Roman" w:hAnsi="Times New Roman" w:cs="Times New Roman"/>
                <w:b/>
                <w:bCs/>
                <w:sz w:val="20"/>
                <w:szCs w:val="20"/>
              </w:rPr>
              <w:t>Total Project Cost</w:t>
            </w:r>
          </w:p>
        </w:tc>
        <w:tc>
          <w:tcPr>
            <w:tcW w:w="1411" w:type="dxa"/>
            <w:shd w:val="clear" w:color="auto" w:fill="BDD6EE" w:themeFill="accent1" w:themeFillTint="66"/>
          </w:tcPr>
          <w:p w14:paraId="3816D476" w14:textId="77777777" w:rsidR="00520D47" w:rsidRPr="000D3E91" w:rsidRDefault="00520D47" w:rsidP="005634C8">
            <w:pPr>
              <w:pStyle w:val="Title"/>
              <w:rPr>
                <w:rFonts w:ascii="Times New Roman" w:hAnsi="Times New Roman" w:cs="Times New Roman"/>
                <w:b/>
                <w:bCs/>
                <w:sz w:val="20"/>
                <w:szCs w:val="20"/>
              </w:rPr>
            </w:pPr>
          </w:p>
        </w:tc>
        <w:tc>
          <w:tcPr>
            <w:tcW w:w="1379" w:type="dxa"/>
            <w:shd w:val="clear" w:color="auto" w:fill="BDD6EE" w:themeFill="accent1" w:themeFillTint="66"/>
          </w:tcPr>
          <w:p w14:paraId="5EE19506" w14:textId="77777777" w:rsidR="00520D47" w:rsidRPr="000D3E91" w:rsidRDefault="00520D47" w:rsidP="005634C8">
            <w:pPr>
              <w:pStyle w:val="Title"/>
              <w:rPr>
                <w:rFonts w:ascii="Times New Roman" w:hAnsi="Times New Roman" w:cs="Times New Roman"/>
                <w:b/>
                <w:bCs/>
                <w:sz w:val="20"/>
                <w:szCs w:val="20"/>
              </w:rPr>
            </w:pPr>
          </w:p>
        </w:tc>
        <w:tc>
          <w:tcPr>
            <w:tcW w:w="1440" w:type="dxa"/>
            <w:shd w:val="clear" w:color="auto" w:fill="BDD6EE" w:themeFill="accent1" w:themeFillTint="66"/>
          </w:tcPr>
          <w:p w14:paraId="0F1EDF13" w14:textId="77777777" w:rsidR="00520D47" w:rsidRPr="000D3E91" w:rsidRDefault="00520D47" w:rsidP="005634C8">
            <w:pPr>
              <w:pStyle w:val="Title"/>
              <w:rPr>
                <w:rFonts w:ascii="Times New Roman" w:hAnsi="Times New Roman" w:cs="Times New Roman"/>
                <w:b/>
                <w:bCs/>
                <w:sz w:val="20"/>
                <w:szCs w:val="20"/>
              </w:rPr>
            </w:pPr>
          </w:p>
        </w:tc>
        <w:tc>
          <w:tcPr>
            <w:tcW w:w="1440" w:type="dxa"/>
            <w:shd w:val="clear" w:color="auto" w:fill="BDD6EE" w:themeFill="accent1" w:themeFillTint="66"/>
          </w:tcPr>
          <w:p w14:paraId="2E6091DA" w14:textId="77777777" w:rsidR="00520D47" w:rsidRPr="000D3E91" w:rsidRDefault="00520D47" w:rsidP="005634C8">
            <w:pPr>
              <w:pStyle w:val="Title"/>
              <w:rPr>
                <w:rFonts w:ascii="Times New Roman" w:hAnsi="Times New Roman" w:cs="Times New Roman"/>
                <w:b/>
                <w:bCs/>
                <w:sz w:val="20"/>
                <w:szCs w:val="20"/>
              </w:rPr>
            </w:pPr>
          </w:p>
        </w:tc>
        <w:tc>
          <w:tcPr>
            <w:tcW w:w="1975" w:type="dxa"/>
            <w:shd w:val="clear" w:color="auto" w:fill="BDD6EE" w:themeFill="accent1" w:themeFillTint="66"/>
          </w:tcPr>
          <w:p w14:paraId="49C829A4" w14:textId="77777777" w:rsidR="00520D47" w:rsidRPr="000D3E91" w:rsidRDefault="00520D47" w:rsidP="005634C8">
            <w:pPr>
              <w:pStyle w:val="Title"/>
              <w:rPr>
                <w:rFonts w:ascii="Times New Roman" w:hAnsi="Times New Roman" w:cs="Times New Roman"/>
                <w:b/>
                <w:bCs/>
                <w:sz w:val="20"/>
                <w:szCs w:val="20"/>
              </w:rPr>
            </w:pPr>
          </w:p>
        </w:tc>
      </w:tr>
    </w:tbl>
    <w:p w14:paraId="53DD272F" w14:textId="77777777" w:rsidR="00520D47" w:rsidRPr="00B40EAE" w:rsidRDefault="00520D47" w:rsidP="00520D47">
      <w:pPr>
        <w:pStyle w:val="Heading2"/>
        <w:jc w:val="both"/>
        <w:rPr>
          <w:rStyle w:val="Heading3Char"/>
          <w:color w:val="2E74B5" w:themeColor="accent1" w:themeShade="BF"/>
          <w:sz w:val="26"/>
          <w:szCs w:val="26"/>
        </w:rPr>
      </w:pPr>
    </w:p>
    <w:p w14:paraId="113F1511" w14:textId="77777777" w:rsidR="00520D47" w:rsidRPr="00612B01" w:rsidRDefault="00520D47" w:rsidP="00520D47"/>
    <w:p w14:paraId="33281E16" w14:textId="77777777" w:rsidR="00E517AE" w:rsidRDefault="00520D47" w:rsidP="00520D47">
      <w:r>
        <w:rPr>
          <w:b/>
          <w:bCs/>
        </w:rPr>
        <w:t>Budget Narrative:</w:t>
      </w:r>
      <w:r>
        <w:t xml:space="preserve"> Please provide a description of the line-item budget request. Please explain the calculation of how you arrived at the project line-item cost.</w:t>
      </w:r>
    </w:p>
    <w:p w14:paraId="7FD1C030" w14:textId="77777777" w:rsidR="00E517AE" w:rsidRDefault="00E517AE" w:rsidP="00520D47"/>
    <w:p w14:paraId="2793B87B" w14:textId="2517096F" w:rsidR="00C864A1" w:rsidRPr="000702CD" w:rsidRDefault="00C864A1" w:rsidP="00520D47">
      <w:pPr>
        <w:rPr>
          <w:rFonts w:asciiTheme="minorHAnsi" w:eastAsiaTheme="majorEastAsia" w:hAnsiTheme="minorHAnsi" w:cstheme="minorHAnsi"/>
          <w:spacing w:val="-10"/>
          <w:kern w:val="28"/>
          <w:szCs w:val="24"/>
        </w:rPr>
      </w:pPr>
      <w:r>
        <w:br w:type="page"/>
      </w:r>
    </w:p>
    <w:p w14:paraId="765DAD27" w14:textId="77777777" w:rsidR="00520D47" w:rsidRPr="00D42971" w:rsidRDefault="00520D47" w:rsidP="00520D47">
      <w:pPr>
        <w:pStyle w:val="Heading1"/>
        <w:jc w:val="center"/>
        <w:rPr>
          <w:sz w:val="40"/>
          <w:szCs w:val="40"/>
        </w:rPr>
      </w:pPr>
      <w:bookmarkStart w:id="345" w:name="_Toc141205029"/>
      <w:bookmarkStart w:id="346" w:name="_Toc141335194"/>
      <w:r w:rsidRPr="00D42971">
        <w:rPr>
          <w:sz w:val="40"/>
          <w:szCs w:val="40"/>
        </w:rPr>
        <w:lastRenderedPageBreak/>
        <w:t>APPENDIX C</w:t>
      </w:r>
      <w:bookmarkEnd w:id="345"/>
      <w:bookmarkEnd w:id="346"/>
    </w:p>
    <w:p w14:paraId="02C8A2C3" w14:textId="77777777" w:rsidR="00520D47" w:rsidRPr="00D42971" w:rsidRDefault="00520D47" w:rsidP="00520D47">
      <w:pPr>
        <w:pStyle w:val="Title"/>
        <w:jc w:val="center"/>
        <w:rPr>
          <w:rFonts w:asciiTheme="minorHAnsi" w:eastAsia="Times New Roman" w:hAnsiTheme="minorHAnsi" w:cstheme="minorHAnsi"/>
          <w:sz w:val="36"/>
          <w:szCs w:val="36"/>
        </w:rPr>
      </w:pPr>
      <w:r w:rsidRPr="00D42971">
        <w:rPr>
          <w:rFonts w:asciiTheme="minorHAnsi" w:eastAsia="Times New Roman" w:hAnsiTheme="minorHAnsi" w:cstheme="minorHAnsi"/>
          <w:sz w:val="36"/>
          <w:szCs w:val="36"/>
        </w:rPr>
        <w:t>FEDERAL FUNDING ACCOUNTABILITY &amp; TRANSPARENCY ACT (FFATA)</w:t>
      </w:r>
    </w:p>
    <w:p w14:paraId="68296735" w14:textId="77777777" w:rsidR="00C864A1" w:rsidRDefault="00C864A1" w:rsidP="00C864A1">
      <w:pPr>
        <w:pStyle w:val="NoSpacing"/>
        <w:rPr>
          <w:rFonts w:ascii="Arial" w:hAnsi="Arial"/>
        </w:rPr>
      </w:pPr>
    </w:p>
    <w:p w14:paraId="17695168" w14:textId="77777777" w:rsidR="00C864A1" w:rsidRDefault="00C864A1" w:rsidP="00DF2FE3">
      <w:pPr>
        <w:pStyle w:val="NoSpacing"/>
        <w:spacing w:after="160" w:line="259" w:lineRule="auto"/>
        <w:jc w:val="both"/>
        <w:rPr>
          <w:szCs w:val="36"/>
        </w:rPr>
      </w:pPr>
      <w:r w:rsidRPr="00A029BB">
        <w:rPr>
          <w:szCs w:val="36"/>
        </w:rPr>
        <w:t>In accordance with 2 CFR Chapter 1, Part 170 REPORTING SUB-AWARD AND EXECUTIVE COMPENSATION INFORMATION, Prime Awardees awarded a federal grant are required to file a FFATA sub-award report by the end of the month following the month in which the prime awardee awards any sub-grant equal to or greater than $30,000.</w:t>
      </w:r>
    </w:p>
    <w:p w14:paraId="3E64C937" w14:textId="77777777" w:rsidR="00C864A1" w:rsidRPr="00CD3AFE" w:rsidRDefault="00C864A1" w:rsidP="00DF2FE3">
      <w:pPr>
        <w:pStyle w:val="NoSpacing"/>
        <w:spacing w:after="160" w:line="259" w:lineRule="auto"/>
        <w:jc w:val="both"/>
        <w:rPr>
          <w:szCs w:val="36"/>
        </w:rPr>
      </w:pPr>
      <w:r w:rsidRPr="00CD3AFE">
        <w:rPr>
          <w:rFonts w:ascii="MS Gothic" w:eastAsia="MS Gothic" w:hAnsi="MS Gothic" w:hint="eastAsia"/>
          <w:szCs w:val="36"/>
        </w:rPr>
        <w:t>☐</w:t>
      </w:r>
      <w:r w:rsidRPr="00CD3AFE">
        <w:rPr>
          <w:szCs w:val="36"/>
        </w:rPr>
        <w:t xml:space="preserve"> This award is less than $30,000</w:t>
      </w:r>
    </w:p>
    <w:p w14:paraId="3B8812EE" w14:textId="77777777" w:rsidR="00C864A1" w:rsidRDefault="00C864A1" w:rsidP="00DF2FE3">
      <w:pPr>
        <w:pStyle w:val="NoSpacing"/>
        <w:spacing w:after="160" w:line="259" w:lineRule="auto"/>
        <w:jc w:val="both"/>
        <w:rPr>
          <w:szCs w:val="36"/>
        </w:rPr>
      </w:pPr>
      <w:r w:rsidRPr="00CD3AFE">
        <w:rPr>
          <w:rFonts w:ascii="MS Gothic" w:eastAsia="MS Gothic" w:hAnsi="MS Gothic" w:hint="eastAsia"/>
          <w:szCs w:val="36"/>
        </w:rPr>
        <w:t>☐</w:t>
      </w:r>
      <w:r w:rsidRPr="00CD3AFE">
        <w:rPr>
          <w:szCs w:val="36"/>
        </w:rPr>
        <w:t xml:space="preserve"> This award is $30,000 or more</w:t>
      </w:r>
    </w:p>
    <w:p w14:paraId="6E4B0708" w14:textId="77777777" w:rsidR="00C864A1" w:rsidRPr="003C5A7A" w:rsidRDefault="00C864A1" w:rsidP="00DF2FE3">
      <w:pPr>
        <w:pStyle w:val="NoSpacing"/>
        <w:spacing w:after="160" w:line="259" w:lineRule="auto"/>
        <w:jc w:val="both"/>
        <w:rPr>
          <w:b/>
          <w:bCs/>
          <w:szCs w:val="36"/>
        </w:rPr>
      </w:pPr>
      <w:r w:rsidRPr="003C5A7A">
        <w:rPr>
          <w:b/>
          <w:bCs/>
          <w:szCs w:val="36"/>
        </w:rPr>
        <w:t>If award is $30,000 or more:</w:t>
      </w:r>
    </w:p>
    <w:p w14:paraId="4F599E30" w14:textId="77777777" w:rsidR="00C864A1" w:rsidRPr="00A029BB" w:rsidRDefault="00C864A1" w:rsidP="00DF2FE3">
      <w:pPr>
        <w:pStyle w:val="NoSpacing"/>
        <w:spacing w:after="160" w:line="259" w:lineRule="auto"/>
        <w:jc w:val="both"/>
        <w:rPr>
          <w:szCs w:val="36"/>
        </w:rPr>
      </w:pPr>
      <w:r w:rsidRPr="00A029BB">
        <w:rPr>
          <w:szCs w:val="36"/>
        </w:rPr>
        <w:t>The reporting requirements are as follows:</w:t>
      </w:r>
    </w:p>
    <w:p w14:paraId="3C168103" w14:textId="77777777" w:rsidR="00C864A1" w:rsidRPr="00A029BB" w:rsidRDefault="00C864A1" w:rsidP="00AC122D">
      <w:pPr>
        <w:pStyle w:val="NoSpacing"/>
        <w:numPr>
          <w:ilvl w:val="0"/>
          <w:numId w:val="37"/>
        </w:numPr>
        <w:spacing w:after="160"/>
        <w:jc w:val="both"/>
        <w:rPr>
          <w:szCs w:val="36"/>
        </w:rPr>
      </w:pPr>
      <w:r w:rsidRPr="00A029BB">
        <w:rPr>
          <w:szCs w:val="36"/>
        </w:rPr>
        <w:t>This requirement is for both mandatory and discretionary grants awarded on or after October 1, 2010.</w:t>
      </w:r>
    </w:p>
    <w:p w14:paraId="4660274E" w14:textId="77777777" w:rsidR="00C864A1" w:rsidRPr="00A029BB" w:rsidRDefault="00C864A1" w:rsidP="00AC122D">
      <w:pPr>
        <w:pStyle w:val="NoSpacing"/>
        <w:numPr>
          <w:ilvl w:val="0"/>
          <w:numId w:val="37"/>
        </w:numPr>
        <w:spacing w:after="160"/>
        <w:jc w:val="both"/>
        <w:rPr>
          <w:szCs w:val="36"/>
        </w:rPr>
      </w:pPr>
      <w:r w:rsidRPr="00A029BB">
        <w:rPr>
          <w:szCs w:val="36"/>
        </w:rPr>
        <w:t>All sub-award information must be reported by the prime awardee.</w:t>
      </w:r>
    </w:p>
    <w:p w14:paraId="71D0C5A8" w14:textId="3A20E09C" w:rsidR="00C864A1" w:rsidRPr="00A029BB" w:rsidRDefault="00C864A1" w:rsidP="00AC122D">
      <w:pPr>
        <w:pStyle w:val="NoSpacing"/>
        <w:numPr>
          <w:ilvl w:val="0"/>
          <w:numId w:val="37"/>
        </w:numPr>
        <w:spacing w:after="160"/>
        <w:jc w:val="both"/>
        <w:rPr>
          <w:szCs w:val="36"/>
        </w:rPr>
      </w:pPr>
      <w:r w:rsidRPr="00A029BB">
        <w:rPr>
          <w:szCs w:val="36"/>
        </w:rPr>
        <w:t xml:space="preserve">For those new </w:t>
      </w:r>
      <w:r w:rsidR="006F360A">
        <w:rPr>
          <w:szCs w:val="36"/>
        </w:rPr>
        <w:t>f</w:t>
      </w:r>
      <w:r w:rsidRPr="00A029BB">
        <w:rPr>
          <w:szCs w:val="36"/>
        </w:rPr>
        <w:t>ederal grants as of October 1, 2010, if the initial award is equal to or over $30,000, reporting of sub-award and executive compensation data is required.</w:t>
      </w:r>
    </w:p>
    <w:p w14:paraId="713BB491" w14:textId="77777777" w:rsidR="00C864A1" w:rsidRPr="00A029BB" w:rsidRDefault="00C864A1" w:rsidP="00AC122D">
      <w:pPr>
        <w:pStyle w:val="NoSpacing"/>
        <w:numPr>
          <w:ilvl w:val="0"/>
          <w:numId w:val="37"/>
        </w:numPr>
        <w:spacing w:after="160"/>
        <w:jc w:val="both"/>
        <w:rPr>
          <w:szCs w:val="36"/>
        </w:rPr>
      </w:pPr>
      <w:r w:rsidRPr="00A029BB">
        <w:rPr>
          <w:szCs w:val="36"/>
        </w:rPr>
        <w:t>If the initial award is below $30,000 but subsequent grant modifications result in a total award equal to or over $30,000, the award will be subject to the reporting requirements, as of the date the award exceeds $30,000.</w:t>
      </w:r>
    </w:p>
    <w:p w14:paraId="1A8B064E" w14:textId="77777777" w:rsidR="00C864A1" w:rsidRPr="00A029BB" w:rsidRDefault="00C864A1" w:rsidP="00AC122D">
      <w:pPr>
        <w:pStyle w:val="NoSpacing"/>
        <w:numPr>
          <w:ilvl w:val="0"/>
          <w:numId w:val="37"/>
        </w:numPr>
        <w:spacing w:after="160"/>
        <w:jc w:val="both"/>
        <w:rPr>
          <w:szCs w:val="36"/>
        </w:rPr>
      </w:pPr>
      <w:r w:rsidRPr="00A029BB">
        <w:rPr>
          <w:szCs w:val="36"/>
        </w:rPr>
        <w:t>If the initial award equals or exceeds $30,000 but funding is subsequently de-obligated such that the total award amount falls below $30,000, the award continues to be subject to the reporting requirements of the Transparency Act and this Guidance.</w:t>
      </w:r>
    </w:p>
    <w:p w14:paraId="627D99E7" w14:textId="77777777" w:rsidR="00C864A1" w:rsidRPr="00B83551" w:rsidRDefault="00C864A1" w:rsidP="00DF2FE3">
      <w:pPr>
        <w:pStyle w:val="NoSpacing"/>
        <w:spacing w:after="160" w:line="259" w:lineRule="auto"/>
        <w:jc w:val="both"/>
      </w:pPr>
      <w:r w:rsidRPr="00B83551">
        <w:t xml:space="preserve">In order to determine whether you are required to report executive compensation data, </w:t>
      </w:r>
      <w:r>
        <w:t xml:space="preserve">please </w:t>
      </w:r>
      <w:r w:rsidRPr="00B83551">
        <w:t>answer the following question(s)</w:t>
      </w:r>
    </w:p>
    <w:p w14:paraId="07861C45" w14:textId="77777777" w:rsidR="00C864A1" w:rsidRDefault="00C864A1" w:rsidP="00DF2FE3">
      <w:pPr>
        <w:pStyle w:val="NoSpacing"/>
        <w:spacing w:after="160" w:line="259" w:lineRule="auto"/>
        <w:jc w:val="both"/>
      </w:pPr>
      <w:r w:rsidRPr="00B83551">
        <w:t xml:space="preserve">In your business or organization's preceding completed fiscal year, did your business or organization (the legal entity to which this specific SAM record, represented by a </w:t>
      </w:r>
      <w:r>
        <w:t>UEI</w:t>
      </w:r>
      <w:r w:rsidRPr="00B83551">
        <w:t xml:space="preserve"> number, belongs) receive </w:t>
      </w:r>
    </w:p>
    <w:p w14:paraId="3EF74561" w14:textId="77777777" w:rsidR="00C864A1" w:rsidRDefault="00C864A1" w:rsidP="00AC122D">
      <w:pPr>
        <w:pStyle w:val="NoSpacing"/>
        <w:numPr>
          <w:ilvl w:val="0"/>
          <w:numId w:val="38"/>
        </w:numPr>
        <w:spacing w:after="160"/>
        <w:jc w:val="both"/>
      </w:pPr>
      <w:r w:rsidRPr="00B83551">
        <w:t xml:space="preserve">80 percent or more of your annual gross revenues in U.S. federal contracts, subcontracts, loans, grants, subgrants, and/or cooperative agreements; and </w:t>
      </w:r>
    </w:p>
    <w:p w14:paraId="2F2D6A90" w14:textId="77777777" w:rsidR="00C864A1" w:rsidRDefault="00C864A1" w:rsidP="00AC122D">
      <w:pPr>
        <w:pStyle w:val="NoSpacing"/>
        <w:numPr>
          <w:ilvl w:val="0"/>
          <w:numId w:val="38"/>
        </w:numPr>
        <w:spacing w:after="160"/>
        <w:jc w:val="both"/>
      </w:pPr>
      <w:r w:rsidRPr="00B83551">
        <w:t>$</w:t>
      </w:r>
      <w:r>
        <w:t>30</w:t>
      </w:r>
      <w:r w:rsidRPr="00B83551">
        <w:t>,000,000 or more in annual gross revenues from U.S. federal contracts, subcontracts, loans, grants, subgrants,</w:t>
      </w:r>
      <w:r>
        <w:t xml:space="preserve"> and/or cooperative agreements?</w:t>
      </w:r>
    </w:p>
    <w:p w14:paraId="7C5DE55C" w14:textId="77777777" w:rsidR="00C864A1" w:rsidRPr="00B83551" w:rsidRDefault="00C864A1" w:rsidP="00DF2FE3">
      <w:pPr>
        <w:pStyle w:val="NoSpacing"/>
        <w:spacing w:after="160" w:line="259" w:lineRule="auto"/>
        <w:jc w:val="both"/>
        <w:rPr>
          <w:sz w:val="18"/>
        </w:rPr>
      </w:pPr>
    </w:p>
    <w:p w14:paraId="3934EC77" w14:textId="77777777" w:rsidR="00C864A1" w:rsidRPr="0045306B" w:rsidRDefault="00C864A1" w:rsidP="00DF2FE3">
      <w:pPr>
        <w:pStyle w:val="NoSpacing"/>
        <w:spacing w:after="160" w:line="259" w:lineRule="auto"/>
        <w:jc w:val="both"/>
      </w:pPr>
      <w:r w:rsidRPr="00CD3AFE">
        <w:rPr>
          <w:rFonts w:ascii="Segoe UI Symbol" w:eastAsia="MS Gothic" w:hAnsi="Segoe UI Symbol" w:cs="Segoe UI Symbol"/>
        </w:rPr>
        <w:t>☐</w:t>
      </w:r>
      <w:r w:rsidRPr="00CD3AFE">
        <w:t xml:space="preserve"> Yes</w:t>
      </w:r>
      <w:r w:rsidRPr="00CD3AFE">
        <w:tab/>
      </w:r>
      <w:r w:rsidRPr="00CD3AFE">
        <w:tab/>
        <w:t xml:space="preserve">   </w:t>
      </w:r>
      <w:r w:rsidRPr="00CD3AFE">
        <w:rPr>
          <w:rFonts w:ascii="Segoe UI Symbol" w:eastAsia="MS Gothic" w:hAnsi="Segoe UI Symbol" w:cs="Segoe UI Symbol"/>
        </w:rPr>
        <w:t>☐</w:t>
      </w:r>
      <w:r w:rsidRPr="00CD3AFE">
        <w:t xml:space="preserve"> No</w:t>
      </w:r>
      <w:r w:rsidRPr="0045306B">
        <w:tab/>
      </w:r>
    </w:p>
    <w:p w14:paraId="0D9386A9" w14:textId="6DE7CD4C" w:rsidR="00F339B7" w:rsidRDefault="00F339B7" w:rsidP="00DF2FE3">
      <w:pPr>
        <w:spacing w:after="160" w:line="259" w:lineRule="auto"/>
        <w:jc w:val="both"/>
        <w:rPr>
          <w:rFonts w:asciiTheme="majorHAnsi" w:eastAsiaTheme="majorEastAsia" w:hAnsiTheme="majorHAnsi" w:cstheme="majorBidi"/>
          <w:spacing w:val="-10"/>
          <w:kern w:val="28"/>
          <w:sz w:val="40"/>
          <w:szCs w:val="40"/>
        </w:rPr>
      </w:pPr>
      <w:r>
        <w:rPr>
          <w:sz w:val="40"/>
          <w:szCs w:val="40"/>
        </w:rPr>
        <w:br w:type="page"/>
      </w:r>
    </w:p>
    <w:p w14:paraId="6CCF99EA" w14:textId="77777777" w:rsidR="00520D47" w:rsidRPr="00D42971" w:rsidRDefault="00520D47" w:rsidP="00520D47">
      <w:pPr>
        <w:pStyle w:val="Heading1"/>
        <w:jc w:val="center"/>
        <w:rPr>
          <w:sz w:val="40"/>
          <w:szCs w:val="40"/>
        </w:rPr>
      </w:pPr>
      <w:bookmarkStart w:id="347" w:name="_Toc141205030"/>
      <w:bookmarkStart w:id="348" w:name="_Hlk141292443"/>
      <w:bookmarkStart w:id="349" w:name="_Toc141335195"/>
      <w:r w:rsidRPr="00D42971">
        <w:rPr>
          <w:sz w:val="40"/>
          <w:szCs w:val="40"/>
        </w:rPr>
        <w:lastRenderedPageBreak/>
        <w:t>APPENDIX D</w:t>
      </w:r>
      <w:bookmarkEnd w:id="347"/>
      <w:bookmarkEnd w:id="349"/>
    </w:p>
    <w:p w14:paraId="7350993F" w14:textId="77777777" w:rsidR="00520D47" w:rsidRPr="00D42971" w:rsidRDefault="00520D47" w:rsidP="00520D47">
      <w:pPr>
        <w:pStyle w:val="Title"/>
        <w:jc w:val="center"/>
        <w:rPr>
          <w:rFonts w:asciiTheme="minorHAnsi" w:hAnsiTheme="minorHAnsi" w:cstheme="minorHAnsi"/>
          <w:sz w:val="36"/>
          <w:szCs w:val="36"/>
        </w:rPr>
      </w:pPr>
      <w:r w:rsidRPr="00D42971">
        <w:rPr>
          <w:rFonts w:asciiTheme="minorHAnsi" w:hAnsiTheme="minorHAnsi" w:cstheme="minorHAnsi"/>
          <w:sz w:val="36"/>
          <w:szCs w:val="36"/>
        </w:rPr>
        <w:t>2 CFR §200.112 CONFLICT OF INTEREST</w:t>
      </w:r>
    </w:p>
    <w:bookmarkEnd w:id="348"/>
    <w:p w14:paraId="0CEC16DA" w14:textId="77777777" w:rsidR="00821226" w:rsidRPr="008845E1" w:rsidRDefault="00821226" w:rsidP="00821226">
      <w:pPr>
        <w:rPr>
          <w:rFonts w:ascii="Arial" w:hAnsi="Arial" w:cs="Arial"/>
          <w:szCs w:val="28"/>
        </w:rPr>
      </w:pPr>
    </w:p>
    <w:p w14:paraId="583552EE" w14:textId="6DB13988" w:rsidR="00821226" w:rsidRPr="00B84BD7" w:rsidRDefault="00821226" w:rsidP="007075E2">
      <w:pPr>
        <w:jc w:val="both"/>
        <w:rPr>
          <w:rFonts w:cs="Arial"/>
          <w:szCs w:val="24"/>
        </w:rPr>
      </w:pPr>
      <w:r w:rsidRPr="00B84BD7">
        <w:rPr>
          <w:rFonts w:cs="Arial"/>
          <w:szCs w:val="24"/>
        </w:rPr>
        <w:t xml:space="preserve">Federal, </w:t>
      </w:r>
      <w:r w:rsidR="007075E2">
        <w:rPr>
          <w:rFonts w:cs="Arial"/>
          <w:szCs w:val="24"/>
        </w:rPr>
        <w:t>s</w:t>
      </w:r>
      <w:r w:rsidR="007075E2" w:rsidRPr="00B84BD7">
        <w:rPr>
          <w:rFonts w:cs="Arial"/>
          <w:szCs w:val="24"/>
        </w:rPr>
        <w:t>tate,</w:t>
      </w:r>
      <w:r w:rsidRPr="00B84BD7">
        <w:rPr>
          <w:rFonts w:cs="Arial"/>
          <w:szCs w:val="24"/>
        </w:rPr>
        <w:t xml:space="preserve"> and </w:t>
      </w:r>
      <w:r w:rsidR="007075E2">
        <w:rPr>
          <w:rFonts w:cs="Arial"/>
          <w:szCs w:val="24"/>
        </w:rPr>
        <w:t>local</w:t>
      </w:r>
      <w:r w:rsidRPr="00B84BD7">
        <w:rPr>
          <w:rFonts w:cs="Arial"/>
          <w:szCs w:val="24"/>
        </w:rPr>
        <w:t xml:space="preserve"> law prohibits employees and public officials of </w:t>
      </w:r>
      <w:r>
        <w:rPr>
          <w:rFonts w:cs="Arial"/>
          <w:szCs w:val="24"/>
        </w:rPr>
        <w:t>West Valley City</w:t>
      </w:r>
      <w:r w:rsidRPr="00B84BD7">
        <w:rPr>
          <w:rFonts w:cs="Arial"/>
          <w:szCs w:val="24"/>
        </w:rPr>
        <w:t xml:space="preserve"> from participating on behalf of the City in any transaction in which they have a financial interest. </w:t>
      </w:r>
      <w:r>
        <w:rPr>
          <w:rFonts w:cs="Arial"/>
          <w:szCs w:val="24"/>
        </w:rPr>
        <w:t xml:space="preserve">The SUBRECIPIENT </w:t>
      </w:r>
      <w:r w:rsidRPr="00A43ED8">
        <w:rPr>
          <w:rFonts w:cs="Arial"/>
          <w:szCs w:val="24"/>
        </w:rPr>
        <w:t>must disclose in writing any potential conflict of interest</w:t>
      </w:r>
      <w:r>
        <w:rPr>
          <w:rFonts w:cs="Arial"/>
          <w:szCs w:val="24"/>
        </w:rPr>
        <w:t>.  Please answer the questions listed below.</w:t>
      </w:r>
    </w:p>
    <w:p w14:paraId="10BB54F9" w14:textId="77777777" w:rsidR="00821226" w:rsidRPr="00B84BD7" w:rsidRDefault="00821226" w:rsidP="007075E2">
      <w:pPr>
        <w:jc w:val="both"/>
        <w:rPr>
          <w:rFonts w:cs="Arial"/>
          <w:szCs w:val="24"/>
        </w:rPr>
      </w:pPr>
    </w:p>
    <w:p w14:paraId="7DB78622" w14:textId="6991A8A8" w:rsidR="00821226" w:rsidRPr="00B84BD7" w:rsidRDefault="00821226" w:rsidP="007075E2">
      <w:pPr>
        <w:jc w:val="both"/>
        <w:rPr>
          <w:rFonts w:cs="Arial"/>
          <w:szCs w:val="24"/>
        </w:rPr>
      </w:pPr>
      <w:r w:rsidRPr="00B84BD7">
        <w:rPr>
          <w:rFonts w:cs="Arial"/>
          <w:szCs w:val="24"/>
        </w:rPr>
        <w:t xml:space="preserve">Are there any members of the applicant’s staff or any members of the Applicant’s Board of Directors or Governing Body who currently is or has/have been within one year of the date of this questionnaire (a) A City Employee or (b) A Member of the City Council?   </w:t>
      </w:r>
      <w:r w:rsidRPr="00B84BD7">
        <w:rPr>
          <w:rFonts w:cs="Arial"/>
          <w:szCs w:val="24"/>
        </w:rPr>
        <w:fldChar w:fldCharType="begin">
          <w:ffData>
            <w:name w:val="Check53"/>
            <w:enabled/>
            <w:calcOnExit w:val="0"/>
            <w:checkBox>
              <w:sizeAuto/>
              <w:default w:val="0"/>
            </w:checkBox>
          </w:ffData>
        </w:fldChar>
      </w:r>
      <w:bookmarkStart w:id="350" w:name="Check53"/>
      <w:r w:rsidRPr="00B84BD7">
        <w:rPr>
          <w:rFonts w:cs="Arial"/>
          <w:szCs w:val="24"/>
        </w:rPr>
        <w:instrText xml:space="preserve"> FORMCHECKBOX </w:instrText>
      </w:r>
      <w:r w:rsidR="00700BE0">
        <w:rPr>
          <w:rFonts w:cs="Arial"/>
          <w:szCs w:val="24"/>
        </w:rPr>
      </w:r>
      <w:r w:rsidR="00700BE0">
        <w:rPr>
          <w:rFonts w:cs="Arial"/>
          <w:szCs w:val="24"/>
        </w:rPr>
        <w:fldChar w:fldCharType="separate"/>
      </w:r>
      <w:r w:rsidRPr="00B84BD7">
        <w:rPr>
          <w:rFonts w:cs="Arial"/>
          <w:szCs w:val="24"/>
        </w:rPr>
        <w:fldChar w:fldCharType="end"/>
      </w:r>
      <w:bookmarkEnd w:id="350"/>
      <w:r w:rsidRPr="00B84BD7">
        <w:rPr>
          <w:rFonts w:cs="Arial"/>
          <w:szCs w:val="24"/>
        </w:rPr>
        <w:t xml:space="preserve">  Yes   </w:t>
      </w:r>
      <w:r w:rsidRPr="00B84BD7">
        <w:rPr>
          <w:rFonts w:cs="Arial"/>
          <w:szCs w:val="24"/>
        </w:rPr>
        <w:fldChar w:fldCharType="begin">
          <w:ffData>
            <w:name w:val="Check54"/>
            <w:enabled/>
            <w:calcOnExit w:val="0"/>
            <w:checkBox>
              <w:sizeAuto/>
              <w:default w:val="0"/>
            </w:checkBox>
          </w:ffData>
        </w:fldChar>
      </w:r>
      <w:bookmarkStart w:id="351" w:name="Check54"/>
      <w:r w:rsidRPr="00B84BD7">
        <w:rPr>
          <w:rFonts w:cs="Arial"/>
          <w:szCs w:val="24"/>
        </w:rPr>
        <w:instrText xml:space="preserve"> FORMCHECKBOX </w:instrText>
      </w:r>
      <w:r w:rsidR="00700BE0">
        <w:rPr>
          <w:rFonts w:cs="Arial"/>
          <w:szCs w:val="24"/>
        </w:rPr>
      </w:r>
      <w:r w:rsidR="00700BE0">
        <w:rPr>
          <w:rFonts w:cs="Arial"/>
          <w:szCs w:val="24"/>
        </w:rPr>
        <w:fldChar w:fldCharType="separate"/>
      </w:r>
      <w:r w:rsidRPr="00B84BD7">
        <w:rPr>
          <w:rFonts w:cs="Arial"/>
          <w:szCs w:val="24"/>
        </w:rPr>
        <w:fldChar w:fldCharType="end"/>
      </w:r>
      <w:bookmarkEnd w:id="351"/>
      <w:r w:rsidRPr="00B84BD7">
        <w:rPr>
          <w:rFonts w:cs="Arial"/>
          <w:szCs w:val="24"/>
        </w:rPr>
        <w:t xml:space="preserve">  No   </w:t>
      </w:r>
    </w:p>
    <w:p w14:paraId="04A1B09B" w14:textId="77777777" w:rsidR="00821226" w:rsidRPr="0068374C" w:rsidRDefault="00821226" w:rsidP="007075E2">
      <w:pPr>
        <w:jc w:val="both"/>
        <w:rPr>
          <w:rFonts w:cs="Arial"/>
          <w:sz w:val="10"/>
          <w:szCs w:val="24"/>
        </w:rPr>
      </w:pPr>
    </w:p>
    <w:p w14:paraId="4A00CD4D" w14:textId="77777777" w:rsidR="00821226" w:rsidRPr="00B84BD7" w:rsidRDefault="00821226" w:rsidP="007075E2">
      <w:pPr>
        <w:jc w:val="both"/>
        <w:rPr>
          <w:rFonts w:cs="Arial"/>
          <w:szCs w:val="24"/>
        </w:rPr>
      </w:pPr>
      <w:r w:rsidRPr="00B84BD7">
        <w:rPr>
          <w:rFonts w:cs="Arial"/>
          <w:szCs w:val="24"/>
        </w:rPr>
        <w:t>If yes, please list the name(s) below:</w:t>
      </w:r>
    </w:p>
    <w:p w14:paraId="1BD0D625" w14:textId="77777777" w:rsidR="00821226" w:rsidRPr="00B84BD7" w:rsidRDefault="00821226" w:rsidP="00821226">
      <w:pPr>
        <w:rPr>
          <w:rFonts w:cs="Arial"/>
          <w:sz w:val="16"/>
          <w:szCs w:val="16"/>
        </w:rPr>
      </w:pPr>
      <w:r w:rsidRPr="00B84BD7">
        <w:rPr>
          <w:rFonts w:cs="Arial"/>
          <w:szCs w:val="24"/>
        </w:rPr>
        <w:t xml:space="preserve">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2"/>
        <w:gridCol w:w="3082"/>
      </w:tblGrid>
      <w:tr w:rsidR="00821226" w:rsidRPr="009C6C0B" w14:paraId="12C564AC" w14:textId="77777777" w:rsidTr="0076743F">
        <w:trPr>
          <w:trHeight w:val="432"/>
          <w:jc w:val="center"/>
        </w:trPr>
        <w:tc>
          <w:tcPr>
            <w:tcW w:w="3082" w:type="dxa"/>
            <w:shd w:val="clear" w:color="auto" w:fill="9CC2E5" w:themeFill="accent1" w:themeFillTint="99"/>
            <w:vAlign w:val="center"/>
          </w:tcPr>
          <w:p w14:paraId="35B414BF" w14:textId="77777777" w:rsidR="00821226" w:rsidRPr="0076743F" w:rsidRDefault="00821226" w:rsidP="00956285">
            <w:pPr>
              <w:rPr>
                <w:rFonts w:cs="Arial"/>
                <w:szCs w:val="24"/>
              </w:rPr>
            </w:pPr>
            <w:r w:rsidRPr="0076743F">
              <w:rPr>
                <w:rFonts w:cs="Arial"/>
                <w:szCs w:val="24"/>
              </w:rPr>
              <w:t>NAME</w:t>
            </w:r>
          </w:p>
        </w:tc>
        <w:tc>
          <w:tcPr>
            <w:tcW w:w="3082" w:type="dxa"/>
            <w:shd w:val="clear" w:color="auto" w:fill="9CC2E5" w:themeFill="accent1" w:themeFillTint="99"/>
            <w:vAlign w:val="center"/>
          </w:tcPr>
          <w:p w14:paraId="588CABEB" w14:textId="77777777" w:rsidR="00821226" w:rsidRPr="0076743F" w:rsidRDefault="00821226" w:rsidP="00956285">
            <w:pPr>
              <w:rPr>
                <w:rFonts w:cs="Arial"/>
                <w:szCs w:val="24"/>
              </w:rPr>
            </w:pPr>
            <w:r w:rsidRPr="0076743F">
              <w:rPr>
                <w:rFonts w:cs="Arial"/>
                <w:szCs w:val="24"/>
              </w:rPr>
              <w:t>POSITION</w:t>
            </w:r>
          </w:p>
        </w:tc>
        <w:tc>
          <w:tcPr>
            <w:tcW w:w="3082" w:type="dxa"/>
            <w:shd w:val="clear" w:color="auto" w:fill="9CC2E5" w:themeFill="accent1" w:themeFillTint="99"/>
            <w:vAlign w:val="center"/>
          </w:tcPr>
          <w:p w14:paraId="27AC299E" w14:textId="77777777" w:rsidR="00821226" w:rsidRPr="0076743F" w:rsidRDefault="00821226" w:rsidP="00956285">
            <w:pPr>
              <w:rPr>
                <w:rFonts w:cs="Arial"/>
                <w:szCs w:val="24"/>
              </w:rPr>
            </w:pPr>
            <w:r w:rsidRPr="0076743F">
              <w:rPr>
                <w:rFonts w:cs="Arial"/>
                <w:szCs w:val="24"/>
              </w:rPr>
              <w:t>AFFILIATION WITH CITY</w:t>
            </w:r>
          </w:p>
        </w:tc>
      </w:tr>
      <w:tr w:rsidR="00821226" w:rsidRPr="009C6C0B" w14:paraId="22B93F3B" w14:textId="77777777" w:rsidTr="00956285">
        <w:trPr>
          <w:trHeight w:val="432"/>
          <w:jc w:val="center"/>
        </w:trPr>
        <w:tc>
          <w:tcPr>
            <w:tcW w:w="3082" w:type="dxa"/>
            <w:vAlign w:val="center"/>
          </w:tcPr>
          <w:p w14:paraId="39B3DEE5" w14:textId="77777777" w:rsidR="00821226" w:rsidRPr="00B84BD7" w:rsidRDefault="00821226" w:rsidP="00956285">
            <w:pPr>
              <w:rPr>
                <w:rFonts w:cs="Arial"/>
                <w:szCs w:val="24"/>
              </w:rPr>
            </w:pPr>
          </w:p>
        </w:tc>
        <w:tc>
          <w:tcPr>
            <w:tcW w:w="3082" w:type="dxa"/>
            <w:vAlign w:val="center"/>
          </w:tcPr>
          <w:p w14:paraId="447ACAD0" w14:textId="77777777" w:rsidR="00821226" w:rsidRPr="00B84BD7" w:rsidRDefault="00821226" w:rsidP="00956285">
            <w:pPr>
              <w:rPr>
                <w:rFonts w:cs="Arial"/>
                <w:szCs w:val="24"/>
              </w:rPr>
            </w:pPr>
          </w:p>
        </w:tc>
        <w:tc>
          <w:tcPr>
            <w:tcW w:w="3082" w:type="dxa"/>
            <w:vAlign w:val="center"/>
          </w:tcPr>
          <w:p w14:paraId="35C35C50" w14:textId="77777777" w:rsidR="00821226" w:rsidRPr="00B84BD7" w:rsidRDefault="00821226" w:rsidP="00956285">
            <w:pPr>
              <w:rPr>
                <w:rFonts w:cs="Arial"/>
                <w:szCs w:val="24"/>
              </w:rPr>
            </w:pPr>
          </w:p>
        </w:tc>
      </w:tr>
      <w:tr w:rsidR="00821226" w:rsidRPr="009C6C0B" w14:paraId="3715A535" w14:textId="77777777" w:rsidTr="00956285">
        <w:trPr>
          <w:trHeight w:val="432"/>
          <w:jc w:val="center"/>
        </w:trPr>
        <w:tc>
          <w:tcPr>
            <w:tcW w:w="3082" w:type="dxa"/>
            <w:vAlign w:val="center"/>
          </w:tcPr>
          <w:p w14:paraId="37BB8FED" w14:textId="77777777" w:rsidR="00821226" w:rsidRPr="00B84BD7" w:rsidRDefault="00821226" w:rsidP="00956285">
            <w:pPr>
              <w:rPr>
                <w:rFonts w:cs="Arial"/>
                <w:szCs w:val="24"/>
              </w:rPr>
            </w:pPr>
          </w:p>
        </w:tc>
        <w:tc>
          <w:tcPr>
            <w:tcW w:w="3082" w:type="dxa"/>
            <w:vAlign w:val="center"/>
          </w:tcPr>
          <w:p w14:paraId="318D5A9B" w14:textId="77777777" w:rsidR="00821226" w:rsidRPr="00B84BD7" w:rsidRDefault="00821226" w:rsidP="00956285">
            <w:pPr>
              <w:rPr>
                <w:rFonts w:cs="Arial"/>
                <w:szCs w:val="24"/>
              </w:rPr>
            </w:pPr>
          </w:p>
        </w:tc>
        <w:tc>
          <w:tcPr>
            <w:tcW w:w="3082" w:type="dxa"/>
            <w:vAlign w:val="center"/>
          </w:tcPr>
          <w:p w14:paraId="16D9A82E" w14:textId="77777777" w:rsidR="00821226" w:rsidRPr="00B84BD7" w:rsidRDefault="00821226" w:rsidP="00956285">
            <w:pPr>
              <w:rPr>
                <w:rFonts w:cs="Arial"/>
                <w:szCs w:val="24"/>
              </w:rPr>
            </w:pPr>
          </w:p>
        </w:tc>
      </w:tr>
      <w:tr w:rsidR="00821226" w:rsidRPr="009C6C0B" w14:paraId="2687C39C" w14:textId="77777777" w:rsidTr="00956285">
        <w:trPr>
          <w:trHeight w:val="432"/>
          <w:jc w:val="center"/>
        </w:trPr>
        <w:tc>
          <w:tcPr>
            <w:tcW w:w="3082" w:type="dxa"/>
            <w:vAlign w:val="center"/>
          </w:tcPr>
          <w:p w14:paraId="546FBA72" w14:textId="77777777" w:rsidR="00821226" w:rsidRPr="00B84BD7" w:rsidRDefault="00821226" w:rsidP="00956285">
            <w:pPr>
              <w:rPr>
                <w:rFonts w:cs="Arial"/>
                <w:szCs w:val="24"/>
              </w:rPr>
            </w:pPr>
          </w:p>
        </w:tc>
        <w:tc>
          <w:tcPr>
            <w:tcW w:w="3082" w:type="dxa"/>
            <w:vAlign w:val="center"/>
          </w:tcPr>
          <w:p w14:paraId="5D50793C" w14:textId="77777777" w:rsidR="00821226" w:rsidRPr="00B84BD7" w:rsidRDefault="00821226" w:rsidP="00956285">
            <w:pPr>
              <w:rPr>
                <w:rFonts w:cs="Arial"/>
                <w:szCs w:val="24"/>
              </w:rPr>
            </w:pPr>
          </w:p>
        </w:tc>
        <w:tc>
          <w:tcPr>
            <w:tcW w:w="3082" w:type="dxa"/>
            <w:vAlign w:val="center"/>
          </w:tcPr>
          <w:p w14:paraId="7347DA1F" w14:textId="77777777" w:rsidR="00821226" w:rsidRPr="00B84BD7" w:rsidRDefault="00821226" w:rsidP="00956285">
            <w:pPr>
              <w:rPr>
                <w:rFonts w:cs="Arial"/>
                <w:szCs w:val="24"/>
              </w:rPr>
            </w:pPr>
          </w:p>
        </w:tc>
      </w:tr>
      <w:tr w:rsidR="00821226" w:rsidRPr="009C6C0B" w14:paraId="3965C779" w14:textId="77777777" w:rsidTr="00956285">
        <w:trPr>
          <w:trHeight w:val="432"/>
          <w:jc w:val="center"/>
        </w:trPr>
        <w:tc>
          <w:tcPr>
            <w:tcW w:w="3082" w:type="dxa"/>
            <w:vAlign w:val="center"/>
          </w:tcPr>
          <w:p w14:paraId="41680453" w14:textId="77777777" w:rsidR="00821226" w:rsidRPr="00B84BD7" w:rsidRDefault="00821226" w:rsidP="00956285">
            <w:pPr>
              <w:rPr>
                <w:rFonts w:cs="Arial"/>
                <w:szCs w:val="24"/>
              </w:rPr>
            </w:pPr>
          </w:p>
        </w:tc>
        <w:tc>
          <w:tcPr>
            <w:tcW w:w="3082" w:type="dxa"/>
            <w:vAlign w:val="center"/>
          </w:tcPr>
          <w:p w14:paraId="4E7AB706" w14:textId="77777777" w:rsidR="00821226" w:rsidRPr="00B84BD7" w:rsidRDefault="00821226" w:rsidP="00956285">
            <w:pPr>
              <w:rPr>
                <w:rFonts w:cs="Arial"/>
                <w:szCs w:val="24"/>
              </w:rPr>
            </w:pPr>
          </w:p>
        </w:tc>
        <w:tc>
          <w:tcPr>
            <w:tcW w:w="3082" w:type="dxa"/>
            <w:vAlign w:val="center"/>
          </w:tcPr>
          <w:p w14:paraId="54CC36F9" w14:textId="77777777" w:rsidR="00821226" w:rsidRPr="00B84BD7" w:rsidRDefault="00821226" w:rsidP="00956285">
            <w:pPr>
              <w:rPr>
                <w:rFonts w:cs="Arial"/>
                <w:szCs w:val="24"/>
              </w:rPr>
            </w:pPr>
          </w:p>
        </w:tc>
      </w:tr>
      <w:tr w:rsidR="00821226" w:rsidRPr="009C6C0B" w14:paraId="769A27AF" w14:textId="77777777" w:rsidTr="00956285">
        <w:trPr>
          <w:trHeight w:val="432"/>
          <w:jc w:val="center"/>
        </w:trPr>
        <w:tc>
          <w:tcPr>
            <w:tcW w:w="3082" w:type="dxa"/>
            <w:vAlign w:val="center"/>
          </w:tcPr>
          <w:p w14:paraId="10A23EB5" w14:textId="77777777" w:rsidR="00821226" w:rsidRPr="00B84BD7" w:rsidRDefault="00821226" w:rsidP="00956285">
            <w:pPr>
              <w:rPr>
                <w:rFonts w:cs="Arial"/>
                <w:szCs w:val="24"/>
              </w:rPr>
            </w:pPr>
          </w:p>
        </w:tc>
        <w:tc>
          <w:tcPr>
            <w:tcW w:w="3082" w:type="dxa"/>
            <w:vAlign w:val="center"/>
          </w:tcPr>
          <w:p w14:paraId="3B4C5FC0" w14:textId="77777777" w:rsidR="00821226" w:rsidRPr="00B84BD7" w:rsidRDefault="00821226" w:rsidP="00956285">
            <w:pPr>
              <w:rPr>
                <w:rFonts w:cs="Arial"/>
                <w:szCs w:val="24"/>
              </w:rPr>
            </w:pPr>
          </w:p>
        </w:tc>
        <w:tc>
          <w:tcPr>
            <w:tcW w:w="3082" w:type="dxa"/>
            <w:vAlign w:val="center"/>
          </w:tcPr>
          <w:p w14:paraId="7C0212DA" w14:textId="77777777" w:rsidR="00821226" w:rsidRPr="00B84BD7" w:rsidRDefault="00821226" w:rsidP="00956285">
            <w:pPr>
              <w:rPr>
                <w:rFonts w:cs="Arial"/>
                <w:szCs w:val="24"/>
              </w:rPr>
            </w:pPr>
          </w:p>
        </w:tc>
      </w:tr>
    </w:tbl>
    <w:p w14:paraId="12F15365" w14:textId="77777777" w:rsidR="00821226" w:rsidRPr="00B84BD7" w:rsidRDefault="00821226" w:rsidP="00821226">
      <w:pPr>
        <w:rPr>
          <w:rFonts w:cs="Arial"/>
          <w:sz w:val="16"/>
          <w:szCs w:val="16"/>
        </w:rPr>
      </w:pPr>
    </w:p>
    <w:p w14:paraId="4F19160B" w14:textId="77777777" w:rsidR="00821226" w:rsidRPr="00B84BD7" w:rsidRDefault="00821226" w:rsidP="00821226">
      <w:pPr>
        <w:rPr>
          <w:rFonts w:cs="Arial"/>
          <w:sz w:val="16"/>
          <w:szCs w:val="16"/>
        </w:rPr>
      </w:pPr>
    </w:p>
    <w:p w14:paraId="106F815C" w14:textId="77777777" w:rsidR="00821226" w:rsidRPr="00B84BD7" w:rsidRDefault="00821226" w:rsidP="007075E2">
      <w:pPr>
        <w:jc w:val="both"/>
        <w:rPr>
          <w:rFonts w:cs="Arial"/>
          <w:szCs w:val="24"/>
        </w:rPr>
      </w:pPr>
      <w:r w:rsidRPr="00B84BD7">
        <w:rPr>
          <w:rFonts w:cs="Arial"/>
          <w:szCs w:val="24"/>
        </w:rPr>
        <w:t xml:space="preserve">Will the City funds, requested by the applicant be used to award a subcontract to any individual(s) or business affiliate(s) who is/are currently or has/have been within one year of the date of this questionnaire a City employee, consultant, or a member of the City Council?  </w:t>
      </w:r>
      <w:r w:rsidRPr="00B84BD7">
        <w:rPr>
          <w:rFonts w:cs="Arial"/>
          <w:szCs w:val="24"/>
        </w:rPr>
        <w:fldChar w:fldCharType="begin">
          <w:ffData>
            <w:name w:val="Check53"/>
            <w:enabled/>
            <w:calcOnExit w:val="0"/>
            <w:checkBox>
              <w:sizeAuto/>
              <w:default w:val="0"/>
            </w:checkBox>
          </w:ffData>
        </w:fldChar>
      </w:r>
      <w:r w:rsidRPr="00B84BD7">
        <w:rPr>
          <w:rFonts w:cs="Arial"/>
          <w:szCs w:val="24"/>
        </w:rPr>
        <w:instrText xml:space="preserve"> FORMCHECKBOX </w:instrText>
      </w:r>
      <w:r w:rsidR="00700BE0">
        <w:rPr>
          <w:rFonts w:cs="Arial"/>
          <w:szCs w:val="24"/>
        </w:rPr>
      </w:r>
      <w:r w:rsidR="00700BE0">
        <w:rPr>
          <w:rFonts w:cs="Arial"/>
          <w:szCs w:val="24"/>
        </w:rPr>
        <w:fldChar w:fldCharType="separate"/>
      </w:r>
      <w:r w:rsidRPr="00B84BD7">
        <w:rPr>
          <w:rFonts w:cs="Arial"/>
          <w:szCs w:val="24"/>
        </w:rPr>
        <w:fldChar w:fldCharType="end"/>
      </w:r>
      <w:r w:rsidRPr="00B84BD7">
        <w:rPr>
          <w:rFonts w:cs="Arial"/>
          <w:szCs w:val="24"/>
        </w:rPr>
        <w:t xml:space="preserve"> Yes  </w:t>
      </w:r>
      <w:r w:rsidRPr="00B84BD7">
        <w:rPr>
          <w:rFonts w:cs="Arial"/>
          <w:szCs w:val="24"/>
        </w:rPr>
        <w:fldChar w:fldCharType="begin">
          <w:ffData>
            <w:name w:val="Check54"/>
            <w:enabled/>
            <w:calcOnExit w:val="0"/>
            <w:checkBox>
              <w:sizeAuto/>
              <w:default w:val="0"/>
            </w:checkBox>
          </w:ffData>
        </w:fldChar>
      </w:r>
      <w:r w:rsidRPr="00B84BD7">
        <w:rPr>
          <w:rFonts w:cs="Arial"/>
          <w:szCs w:val="24"/>
        </w:rPr>
        <w:instrText xml:space="preserve"> FORMCHECKBOX </w:instrText>
      </w:r>
      <w:r w:rsidR="00700BE0">
        <w:rPr>
          <w:rFonts w:cs="Arial"/>
          <w:szCs w:val="24"/>
        </w:rPr>
      </w:r>
      <w:r w:rsidR="00700BE0">
        <w:rPr>
          <w:rFonts w:cs="Arial"/>
          <w:szCs w:val="24"/>
        </w:rPr>
        <w:fldChar w:fldCharType="separate"/>
      </w:r>
      <w:r w:rsidRPr="00B84BD7">
        <w:rPr>
          <w:rFonts w:cs="Arial"/>
          <w:szCs w:val="24"/>
        </w:rPr>
        <w:fldChar w:fldCharType="end"/>
      </w:r>
      <w:r w:rsidRPr="00B84BD7">
        <w:rPr>
          <w:rFonts w:cs="Arial"/>
          <w:szCs w:val="24"/>
        </w:rPr>
        <w:t xml:space="preserve"> No</w:t>
      </w:r>
    </w:p>
    <w:p w14:paraId="20C26657" w14:textId="77777777" w:rsidR="00821226" w:rsidRPr="00B84BD7" w:rsidRDefault="00821226" w:rsidP="007075E2">
      <w:pPr>
        <w:jc w:val="both"/>
        <w:rPr>
          <w:rFonts w:cs="Arial"/>
          <w:sz w:val="10"/>
          <w:szCs w:val="10"/>
        </w:rPr>
      </w:pPr>
    </w:p>
    <w:p w14:paraId="5CDCC8C2" w14:textId="77777777" w:rsidR="00821226" w:rsidRPr="00B84BD7" w:rsidRDefault="00821226" w:rsidP="007075E2">
      <w:pPr>
        <w:jc w:val="both"/>
        <w:rPr>
          <w:rFonts w:cs="Arial"/>
          <w:szCs w:val="24"/>
        </w:rPr>
      </w:pPr>
      <w:r w:rsidRPr="00B84BD7">
        <w:rPr>
          <w:rFonts w:cs="Arial"/>
          <w:szCs w:val="24"/>
        </w:rPr>
        <w:t>If yes, please list the name(s) below:</w:t>
      </w:r>
    </w:p>
    <w:p w14:paraId="1D0E9A50" w14:textId="77777777" w:rsidR="00821226" w:rsidRPr="00B84BD7" w:rsidRDefault="00821226" w:rsidP="00821226">
      <w:pPr>
        <w:rPr>
          <w:rFonts w:cs="Arial"/>
          <w:sz w:val="16"/>
          <w:szCs w:val="16"/>
        </w:rPr>
      </w:pPr>
      <w:r w:rsidRPr="00B84BD7">
        <w:rPr>
          <w:rFonts w:cs="Arial"/>
          <w:szCs w:val="24"/>
        </w:rPr>
        <w:t xml:space="preserve">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2"/>
        <w:gridCol w:w="3082"/>
      </w:tblGrid>
      <w:tr w:rsidR="00821226" w:rsidRPr="009C6C0B" w14:paraId="13CB4959" w14:textId="77777777" w:rsidTr="0076743F">
        <w:trPr>
          <w:trHeight w:val="432"/>
          <w:jc w:val="center"/>
        </w:trPr>
        <w:tc>
          <w:tcPr>
            <w:tcW w:w="3082" w:type="dxa"/>
            <w:shd w:val="clear" w:color="auto" w:fill="9CC2E5" w:themeFill="accent1" w:themeFillTint="99"/>
            <w:vAlign w:val="center"/>
          </w:tcPr>
          <w:p w14:paraId="5442AEC0" w14:textId="77777777" w:rsidR="00821226" w:rsidRPr="0076743F" w:rsidRDefault="00821226" w:rsidP="00956285">
            <w:pPr>
              <w:rPr>
                <w:rFonts w:cs="Arial"/>
                <w:szCs w:val="24"/>
              </w:rPr>
            </w:pPr>
            <w:r w:rsidRPr="0076743F">
              <w:rPr>
                <w:rFonts w:cs="Arial"/>
                <w:szCs w:val="24"/>
              </w:rPr>
              <w:t>NAME</w:t>
            </w:r>
          </w:p>
        </w:tc>
        <w:tc>
          <w:tcPr>
            <w:tcW w:w="3082" w:type="dxa"/>
            <w:shd w:val="clear" w:color="auto" w:fill="9CC2E5" w:themeFill="accent1" w:themeFillTint="99"/>
            <w:vAlign w:val="center"/>
          </w:tcPr>
          <w:p w14:paraId="1D36E4BA" w14:textId="77777777" w:rsidR="00821226" w:rsidRPr="0076743F" w:rsidRDefault="00821226" w:rsidP="00956285">
            <w:pPr>
              <w:rPr>
                <w:rFonts w:cs="Arial"/>
                <w:szCs w:val="24"/>
              </w:rPr>
            </w:pPr>
            <w:r w:rsidRPr="0076743F">
              <w:rPr>
                <w:rFonts w:cs="Arial"/>
                <w:szCs w:val="24"/>
              </w:rPr>
              <w:t>POSITION</w:t>
            </w:r>
          </w:p>
        </w:tc>
        <w:tc>
          <w:tcPr>
            <w:tcW w:w="3082" w:type="dxa"/>
            <w:shd w:val="clear" w:color="auto" w:fill="9CC2E5" w:themeFill="accent1" w:themeFillTint="99"/>
            <w:vAlign w:val="center"/>
          </w:tcPr>
          <w:p w14:paraId="5DF17967" w14:textId="77777777" w:rsidR="00821226" w:rsidRPr="0076743F" w:rsidRDefault="00821226" w:rsidP="00956285">
            <w:pPr>
              <w:rPr>
                <w:rFonts w:cs="Arial"/>
                <w:szCs w:val="24"/>
              </w:rPr>
            </w:pPr>
            <w:r w:rsidRPr="0076743F">
              <w:rPr>
                <w:rFonts w:cs="Arial"/>
                <w:szCs w:val="24"/>
              </w:rPr>
              <w:t>AFFILIATION WITH CITY</w:t>
            </w:r>
          </w:p>
        </w:tc>
      </w:tr>
      <w:tr w:rsidR="00821226" w:rsidRPr="009C6C0B" w14:paraId="7D8E1322" w14:textId="77777777" w:rsidTr="00956285">
        <w:trPr>
          <w:trHeight w:val="432"/>
          <w:jc w:val="center"/>
        </w:trPr>
        <w:tc>
          <w:tcPr>
            <w:tcW w:w="3082" w:type="dxa"/>
            <w:vAlign w:val="center"/>
          </w:tcPr>
          <w:p w14:paraId="78C9A881" w14:textId="77777777" w:rsidR="00821226" w:rsidRPr="00B84BD7" w:rsidRDefault="00821226" w:rsidP="00956285">
            <w:pPr>
              <w:rPr>
                <w:rFonts w:cs="Arial"/>
                <w:szCs w:val="24"/>
              </w:rPr>
            </w:pPr>
          </w:p>
        </w:tc>
        <w:tc>
          <w:tcPr>
            <w:tcW w:w="3082" w:type="dxa"/>
            <w:vAlign w:val="center"/>
          </w:tcPr>
          <w:p w14:paraId="6B526083" w14:textId="77777777" w:rsidR="00821226" w:rsidRPr="00B84BD7" w:rsidRDefault="00821226" w:rsidP="00956285">
            <w:pPr>
              <w:rPr>
                <w:rFonts w:cs="Arial"/>
                <w:szCs w:val="24"/>
              </w:rPr>
            </w:pPr>
          </w:p>
        </w:tc>
        <w:tc>
          <w:tcPr>
            <w:tcW w:w="3082" w:type="dxa"/>
            <w:vAlign w:val="center"/>
          </w:tcPr>
          <w:p w14:paraId="524D60F9" w14:textId="77777777" w:rsidR="00821226" w:rsidRPr="00B84BD7" w:rsidRDefault="00821226" w:rsidP="00956285">
            <w:pPr>
              <w:rPr>
                <w:rFonts w:cs="Arial"/>
                <w:szCs w:val="24"/>
              </w:rPr>
            </w:pPr>
          </w:p>
        </w:tc>
      </w:tr>
      <w:tr w:rsidR="00821226" w:rsidRPr="009C6C0B" w14:paraId="65129049" w14:textId="77777777" w:rsidTr="00956285">
        <w:trPr>
          <w:trHeight w:val="432"/>
          <w:jc w:val="center"/>
        </w:trPr>
        <w:tc>
          <w:tcPr>
            <w:tcW w:w="3082" w:type="dxa"/>
            <w:vAlign w:val="center"/>
          </w:tcPr>
          <w:p w14:paraId="4E810805" w14:textId="77777777" w:rsidR="00821226" w:rsidRPr="00B84BD7" w:rsidRDefault="00821226" w:rsidP="00956285">
            <w:pPr>
              <w:rPr>
                <w:rFonts w:cs="Arial"/>
                <w:szCs w:val="24"/>
              </w:rPr>
            </w:pPr>
          </w:p>
        </w:tc>
        <w:tc>
          <w:tcPr>
            <w:tcW w:w="3082" w:type="dxa"/>
            <w:vAlign w:val="center"/>
          </w:tcPr>
          <w:p w14:paraId="471D8DA5" w14:textId="77777777" w:rsidR="00821226" w:rsidRPr="00B84BD7" w:rsidRDefault="00821226" w:rsidP="00956285">
            <w:pPr>
              <w:rPr>
                <w:rFonts w:cs="Arial"/>
                <w:szCs w:val="24"/>
              </w:rPr>
            </w:pPr>
          </w:p>
        </w:tc>
        <w:tc>
          <w:tcPr>
            <w:tcW w:w="3082" w:type="dxa"/>
            <w:vAlign w:val="center"/>
          </w:tcPr>
          <w:p w14:paraId="53CFC703" w14:textId="77777777" w:rsidR="00821226" w:rsidRPr="00B84BD7" w:rsidRDefault="00821226" w:rsidP="00956285">
            <w:pPr>
              <w:rPr>
                <w:rFonts w:cs="Arial"/>
                <w:szCs w:val="24"/>
              </w:rPr>
            </w:pPr>
          </w:p>
        </w:tc>
      </w:tr>
      <w:tr w:rsidR="00821226" w:rsidRPr="009C6C0B" w14:paraId="404D4A84" w14:textId="77777777" w:rsidTr="00956285">
        <w:trPr>
          <w:trHeight w:val="432"/>
          <w:jc w:val="center"/>
        </w:trPr>
        <w:tc>
          <w:tcPr>
            <w:tcW w:w="3082" w:type="dxa"/>
            <w:vAlign w:val="center"/>
          </w:tcPr>
          <w:p w14:paraId="14362454" w14:textId="77777777" w:rsidR="00821226" w:rsidRPr="00B84BD7" w:rsidRDefault="00821226" w:rsidP="00956285">
            <w:pPr>
              <w:rPr>
                <w:rFonts w:cs="Arial"/>
                <w:szCs w:val="24"/>
              </w:rPr>
            </w:pPr>
          </w:p>
        </w:tc>
        <w:tc>
          <w:tcPr>
            <w:tcW w:w="3082" w:type="dxa"/>
            <w:vAlign w:val="center"/>
          </w:tcPr>
          <w:p w14:paraId="7C1C5BE4" w14:textId="77777777" w:rsidR="00821226" w:rsidRPr="00B84BD7" w:rsidRDefault="00821226" w:rsidP="00956285">
            <w:pPr>
              <w:rPr>
                <w:rFonts w:cs="Arial"/>
                <w:szCs w:val="24"/>
              </w:rPr>
            </w:pPr>
          </w:p>
        </w:tc>
        <w:tc>
          <w:tcPr>
            <w:tcW w:w="3082" w:type="dxa"/>
            <w:vAlign w:val="center"/>
          </w:tcPr>
          <w:p w14:paraId="66FE2E90" w14:textId="77777777" w:rsidR="00821226" w:rsidRPr="00B84BD7" w:rsidRDefault="00821226" w:rsidP="00956285">
            <w:pPr>
              <w:rPr>
                <w:rFonts w:cs="Arial"/>
                <w:szCs w:val="24"/>
              </w:rPr>
            </w:pPr>
          </w:p>
        </w:tc>
      </w:tr>
      <w:tr w:rsidR="00821226" w:rsidRPr="009C6C0B" w14:paraId="2AEC2056" w14:textId="77777777" w:rsidTr="00956285">
        <w:trPr>
          <w:trHeight w:val="432"/>
          <w:jc w:val="center"/>
        </w:trPr>
        <w:tc>
          <w:tcPr>
            <w:tcW w:w="3082" w:type="dxa"/>
            <w:vAlign w:val="center"/>
          </w:tcPr>
          <w:p w14:paraId="70307B9F" w14:textId="77777777" w:rsidR="00821226" w:rsidRPr="00B84BD7" w:rsidRDefault="00821226" w:rsidP="00956285">
            <w:pPr>
              <w:rPr>
                <w:rFonts w:cs="Arial"/>
                <w:szCs w:val="24"/>
              </w:rPr>
            </w:pPr>
          </w:p>
        </w:tc>
        <w:tc>
          <w:tcPr>
            <w:tcW w:w="3082" w:type="dxa"/>
            <w:vAlign w:val="center"/>
          </w:tcPr>
          <w:p w14:paraId="0F038285" w14:textId="77777777" w:rsidR="00821226" w:rsidRPr="00B84BD7" w:rsidRDefault="00821226" w:rsidP="00956285">
            <w:pPr>
              <w:rPr>
                <w:rFonts w:cs="Arial"/>
                <w:szCs w:val="24"/>
              </w:rPr>
            </w:pPr>
          </w:p>
        </w:tc>
        <w:tc>
          <w:tcPr>
            <w:tcW w:w="3082" w:type="dxa"/>
            <w:vAlign w:val="center"/>
          </w:tcPr>
          <w:p w14:paraId="14B2D042" w14:textId="77777777" w:rsidR="00821226" w:rsidRPr="00B84BD7" w:rsidRDefault="00821226" w:rsidP="00956285">
            <w:pPr>
              <w:rPr>
                <w:rFonts w:cs="Arial"/>
                <w:szCs w:val="24"/>
              </w:rPr>
            </w:pPr>
          </w:p>
        </w:tc>
      </w:tr>
      <w:tr w:rsidR="00821226" w:rsidRPr="009C6C0B" w14:paraId="41D04459" w14:textId="77777777" w:rsidTr="00956285">
        <w:trPr>
          <w:trHeight w:val="432"/>
          <w:jc w:val="center"/>
        </w:trPr>
        <w:tc>
          <w:tcPr>
            <w:tcW w:w="3082" w:type="dxa"/>
            <w:vAlign w:val="center"/>
          </w:tcPr>
          <w:p w14:paraId="3FA14B19" w14:textId="77777777" w:rsidR="00821226" w:rsidRPr="00B84BD7" w:rsidRDefault="00821226" w:rsidP="00956285">
            <w:pPr>
              <w:rPr>
                <w:rFonts w:cs="Arial"/>
                <w:szCs w:val="24"/>
              </w:rPr>
            </w:pPr>
          </w:p>
        </w:tc>
        <w:tc>
          <w:tcPr>
            <w:tcW w:w="3082" w:type="dxa"/>
            <w:vAlign w:val="center"/>
          </w:tcPr>
          <w:p w14:paraId="29CADF57" w14:textId="77777777" w:rsidR="00821226" w:rsidRPr="00B84BD7" w:rsidRDefault="00821226" w:rsidP="00956285">
            <w:pPr>
              <w:rPr>
                <w:rFonts w:cs="Arial"/>
                <w:szCs w:val="24"/>
              </w:rPr>
            </w:pPr>
          </w:p>
        </w:tc>
        <w:tc>
          <w:tcPr>
            <w:tcW w:w="3082" w:type="dxa"/>
            <w:vAlign w:val="center"/>
          </w:tcPr>
          <w:p w14:paraId="66E6DD9A" w14:textId="77777777" w:rsidR="00821226" w:rsidRPr="00B84BD7" w:rsidRDefault="00821226" w:rsidP="00956285">
            <w:pPr>
              <w:rPr>
                <w:rFonts w:cs="Arial"/>
                <w:szCs w:val="24"/>
              </w:rPr>
            </w:pPr>
          </w:p>
        </w:tc>
      </w:tr>
    </w:tbl>
    <w:p w14:paraId="6DDAD748" w14:textId="77777777" w:rsidR="00821226" w:rsidRPr="00506914" w:rsidRDefault="00821226" w:rsidP="00821226">
      <w:pPr>
        <w:rPr>
          <w:sz w:val="16"/>
          <w:szCs w:val="16"/>
        </w:rPr>
      </w:pPr>
    </w:p>
    <w:p w14:paraId="7F81D3E6" w14:textId="77777777" w:rsidR="00821226" w:rsidRPr="009E78F0" w:rsidRDefault="00821226" w:rsidP="00821226">
      <w:pPr>
        <w:rPr>
          <w:noProof/>
          <w:sz w:val="16"/>
          <w:szCs w:val="16"/>
        </w:rPr>
      </w:pPr>
    </w:p>
    <w:p w14:paraId="390FF4EB" w14:textId="77777777" w:rsidR="00821226" w:rsidRPr="00B84BD7" w:rsidRDefault="00821226" w:rsidP="00821226">
      <w:pPr>
        <w:rPr>
          <w:rFonts w:cs="Arial"/>
          <w:szCs w:val="24"/>
        </w:rPr>
      </w:pPr>
    </w:p>
    <w:p w14:paraId="6571C2B4" w14:textId="77777777" w:rsidR="007075E2" w:rsidRDefault="007075E2">
      <w:pPr>
        <w:spacing w:after="160" w:line="259" w:lineRule="auto"/>
        <w:rPr>
          <w:rFonts w:cs="Arial"/>
          <w:szCs w:val="24"/>
        </w:rPr>
      </w:pPr>
      <w:r>
        <w:rPr>
          <w:rFonts w:cs="Arial"/>
          <w:szCs w:val="24"/>
        </w:rPr>
        <w:br w:type="page"/>
      </w:r>
    </w:p>
    <w:p w14:paraId="3433A76D" w14:textId="14002AAC" w:rsidR="00821226" w:rsidRPr="00B84BD7" w:rsidRDefault="00821226" w:rsidP="007075E2">
      <w:pPr>
        <w:jc w:val="both"/>
        <w:rPr>
          <w:rFonts w:cs="Arial"/>
          <w:szCs w:val="24"/>
        </w:rPr>
      </w:pPr>
      <w:r w:rsidRPr="00B84BD7">
        <w:rPr>
          <w:rFonts w:cs="Arial"/>
          <w:szCs w:val="24"/>
        </w:rPr>
        <w:lastRenderedPageBreak/>
        <w:t xml:space="preserve">Are there any members of the applicant’s staff or members of the applicant’s Board of Directors of other governing body who are business partners or family members of a City employee, consultant, or a member of the City Council?  </w:t>
      </w:r>
      <w:r w:rsidRPr="00B84BD7">
        <w:rPr>
          <w:rFonts w:cs="Arial"/>
          <w:szCs w:val="24"/>
        </w:rPr>
        <w:fldChar w:fldCharType="begin">
          <w:ffData>
            <w:name w:val="Check53"/>
            <w:enabled/>
            <w:calcOnExit w:val="0"/>
            <w:checkBox>
              <w:sizeAuto/>
              <w:default w:val="0"/>
            </w:checkBox>
          </w:ffData>
        </w:fldChar>
      </w:r>
      <w:r w:rsidRPr="00B84BD7">
        <w:rPr>
          <w:rFonts w:cs="Arial"/>
          <w:szCs w:val="24"/>
        </w:rPr>
        <w:instrText xml:space="preserve"> FORMCHECKBOX </w:instrText>
      </w:r>
      <w:r w:rsidR="00700BE0">
        <w:rPr>
          <w:rFonts w:cs="Arial"/>
          <w:szCs w:val="24"/>
        </w:rPr>
      </w:r>
      <w:r w:rsidR="00700BE0">
        <w:rPr>
          <w:rFonts w:cs="Arial"/>
          <w:szCs w:val="24"/>
        </w:rPr>
        <w:fldChar w:fldCharType="separate"/>
      </w:r>
      <w:r w:rsidRPr="00B84BD7">
        <w:rPr>
          <w:rFonts w:cs="Arial"/>
          <w:szCs w:val="24"/>
        </w:rPr>
        <w:fldChar w:fldCharType="end"/>
      </w:r>
      <w:r w:rsidRPr="00B84BD7">
        <w:rPr>
          <w:rFonts w:cs="Arial"/>
          <w:szCs w:val="24"/>
        </w:rPr>
        <w:t xml:space="preserve">  Yes     </w:t>
      </w:r>
      <w:r w:rsidRPr="00B84BD7">
        <w:rPr>
          <w:rFonts w:cs="Arial"/>
          <w:szCs w:val="24"/>
        </w:rPr>
        <w:fldChar w:fldCharType="begin">
          <w:ffData>
            <w:name w:val="Check54"/>
            <w:enabled/>
            <w:calcOnExit w:val="0"/>
            <w:checkBox>
              <w:sizeAuto/>
              <w:default w:val="0"/>
            </w:checkBox>
          </w:ffData>
        </w:fldChar>
      </w:r>
      <w:r w:rsidRPr="00B84BD7">
        <w:rPr>
          <w:rFonts w:cs="Arial"/>
          <w:szCs w:val="24"/>
        </w:rPr>
        <w:instrText xml:space="preserve"> FORMCHECKBOX </w:instrText>
      </w:r>
      <w:r w:rsidR="00700BE0">
        <w:rPr>
          <w:rFonts w:cs="Arial"/>
          <w:szCs w:val="24"/>
        </w:rPr>
      </w:r>
      <w:r w:rsidR="00700BE0">
        <w:rPr>
          <w:rFonts w:cs="Arial"/>
          <w:szCs w:val="24"/>
        </w:rPr>
        <w:fldChar w:fldCharType="separate"/>
      </w:r>
      <w:r w:rsidRPr="00B84BD7">
        <w:rPr>
          <w:rFonts w:cs="Arial"/>
          <w:szCs w:val="24"/>
        </w:rPr>
        <w:fldChar w:fldCharType="end"/>
      </w:r>
      <w:r w:rsidRPr="00B84BD7">
        <w:rPr>
          <w:rFonts w:cs="Arial"/>
          <w:szCs w:val="24"/>
        </w:rPr>
        <w:t xml:space="preserve">  No</w:t>
      </w:r>
    </w:p>
    <w:p w14:paraId="3CAAC216" w14:textId="77777777" w:rsidR="00821226" w:rsidRPr="00B84BD7" w:rsidRDefault="00821226" w:rsidP="00821226">
      <w:pPr>
        <w:rPr>
          <w:rFonts w:cs="Arial"/>
          <w:szCs w:val="24"/>
        </w:rPr>
      </w:pPr>
    </w:p>
    <w:p w14:paraId="7DE49663" w14:textId="77777777" w:rsidR="00821226" w:rsidRPr="00B84BD7" w:rsidRDefault="00821226" w:rsidP="00821226">
      <w:pPr>
        <w:rPr>
          <w:rFonts w:cs="Arial"/>
          <w:szCs w:val="24"/>
        </w:rPr>
      </w:pPr>
      <w:r w:rsidRPr="00B84BD7">
        <w:rPr>
          <w:rFonts w:cs="Arial"/>
          <w:szCs w:val="24"/>
        </w:rPr>
        <w:t>If yes, please list the name(s) below:</w:t>
      </w:r>
    </w:p>
    <w:p w14:paraId="456A5059" w14:textId="77777777" w:rsidR="00821226" w:rsidRPr="00B84BD7" w:rsidRDefault="00821226" w:rsidP="00821226">
      <w:pPr>
        <w:rPr>
          <w:rFonts w:cs="Arial"/>
          <w:szCs w:val="24"/>
        </w:rPr>
      </w:pPr>
      <w:r w:rsidRPr="00B84BD7">
        <w:rPr>
          <w:rFonts w:cs="Arial"/>
          <w:szCs w:val="24"/>
        </w:rPr>
        <w:t xml:space="preserve">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2"/>
        <w:gridCol w:w="3082"/>
      </w:tblGrid>
      <w:tr w:rsidR="00821226" w:rsidRPr="009C6C0B" w14:paraId="64D56AFC" w14:textId="77777777" w:rsidTr="0076743F">
        <w:trPr>
          <w:trHeight w:val="432"/>
          <w:jc w:val="center"/>
        </w:trPr>
        <w:tc>
          <w:tcPr>
            <w:tcW w:w="3082" w:type="dxa"/>
            <w:shd w:val="clear" w:color="auto" w:fill="9CC2E5" w:themeFill="accent1" w:themeFillTint="99"/>
            <w:vAlign w:val="center"/>
          </w:tcPr>
          <w:p w14:paraId="1A992DE4" w14:textId="77777777" w:rsidR="00821226" w:rsidRPr="0076743F" w:rsidRDefault="00821226" w:rsidP="00956285">
            <w:pPr>
              <w:rPr>
                <w:rFonts w:cs="Arial"/>
                <w:szCs w:val="24"/>
              </w:rPr>
            </w:pPr>
            <w:r w:rsidRPr="0076743F">
              <w:rPr>
                <w:rFonts w:cs="Arial"/>
                <w:szCs w:val="24"/>
              </w:rPr>
              <w:t>NAME</w:t>
            </w:r>
          </w:p>
        </w:tc>
        <w:tc>
          <w:tcPr>
            <w:tcW w:w="3082" w:type="dxa"/>
            <w:shd w:val="clear" w:color="auto" w:fill="9CC2E5" w:themeFill="accent1" w:themeFillTint="99"/>
            <w:vAlign w:val="center"/>
          </w:tcPr>
          <w:p w14:paraId="01824937" w14:textId="77777777" w:rsidR="00821226" w:rsidRPr="0076743F" w:rsidRDefault="00821226" w:rsidP="00956285">
            <w:pPr>
              <w:rPr>
                <w:rFonts w:cs="Arial"/>
                <w:szCs w:val="24"/>
              </w:rPr>
            </w:pPr>
            <w:r w:rsidRPr="0076743F">
              <w:rPr>
                <w:rFonts w:cs="Arial"/>
                <w:szCs w:val="24"/>
              </w:rPr>
              <w:t>POSITION</w:t>
            </w:r>
          </w:p>
        </w:tc>
        <w:tc>
          <w:tcPr>
            <w:tcW w:w="3082" w:type="dxa"/>
            <w:shd w:val="clear" w:color="auto" w:fill="9CC2E5" w:themeFill="accent1" w:themeFillTint="99"/>
            <w:vAlign w:val="center"/>
          </w:tcPr>
          <w:p w14:paraId="7E3F7E18" w14:textId="77777777" w:rsidR="00821226" w:rsidRPr="0076743F" w:rsidRDefault="00821226" w:rsidP="00956285">
            <w:pPr>
              <w:rPr>
                <w:rFonts w:cs="Arial"/>
                <w:szCs w:val="24"/>
              </w:rPr>
            </w:pPr>
            <w:r w:rsidRPr="0076743F">
              <w:rPr>
                <w:rFonts w:cs="Arial"/>
                <w:szCs w:val="24"/>
              </w:rPr>
              <w:t>AFFILIATION WITH CITY</w:t>
            </w:r>
          </w:p>
        </w:tc>
      </w:tr>
      <w:tr w:rsidR="00821226" w:rsidRPr="009C6C0B" w14:paraId="66477301" w14:textId="77777777" w:rsidTr="00956285">
        <w:trPr>
          <w:trHeight w:val="432"/>
          <w:jc w:val="center"/>
        </w:trPr>
        <w:tc>
          <w:tcPr>
            <w:tcW w:w="3082" w:type="dxa"/>
            <w:vAlign w:val="center"/>
          </w:tcPr>
          <w:p w14:paraId="6A762C1F" w14:textId="77777777" w:rsidR="00821226" w:rsidRPr="00B84BD7" w:rsidRDefault="00821226" w:rsidP="00956285">
            <w:pPr>
              <w:rPr>
                <w:rFonts w:cs="Arial"/>
                <w:szCs w:val="24"/>
              </w:rPr>
            </w:pPr>
          </w:p>
        </w:tc>
        <w:tc>
          <w:tcPr>
            <w:tcW w:w="3082" w:type="dxa"/>
            <w:vAlign w:val="center"/>
          </w:tcPr>
          <w:p w14:paraId="528794A7" w14:textId="77777777" w:rsidR="00821226" w:rsidRPr="00B84BD7" w:rsidRDefault="00821226" w:rsidP="00956285">
            <w:pPr>
              <w:rPr>
                <w:rFonts w:cs="Arial"/>
                <w:szCs w:val="24"/>
              </w:rPr>
            </w:pPr>
          </w:p>
        </w:tc>
        <w:tc>
          <w:tcPr>
            <w:tcW w:w="3082" w:type="dxa"/>
            <w:vAlign w:val="center"/>
          </w:tcPr>
          <w:p w14:paraId="365E9A05" w14:textId="77777777" w:rsidR="00821226" w:rsidRPr="00B84BD7" w:rsidRDefault="00821226" w:rsidP="00956285">
            <w:pPr>
              <w:rPr>
                <w:rFonts w:cs="Arial"/>
                <w:szCs w:val="24"/>
              </w:rPr>
            </w:pPr>
          </w:p>
        </w:tc>
      </w:tr>
      <w:tr w:rsidR="00821226" w:rsidRPr="009C6C0B" w14:paraId="6E392274" w14:textId="77777777" w:rsidTr="00956285">
        <w:trPr>
          <w:trHeight w:val="432"/>
          <w:jc w:val="center"/>
        </w:trPr>
        <w:tc>
          <w:tcPr>
            <w:tcW w:w="3082" w:type="dxa"/>
            <w:vAlign w:val="center"/>
          </w:tcPr>
          <w:p w14:paraId="5E13C840" w14:textId="77777777" w:rsidR="00821226" w:rsidRPr="00B84BD7" w:rsidRDefault="00821226" w:rsidP="00956285">
            <w:pPr>
              <w:rPr>
                <w:rFonts w:cs="Arial"/>
                <w:szCs w:val="24"/>
              </w:rPr>
            </w:pPr>
          </w:p>
        </w:tc>
        <w:tc>
          <w:tcPr>
            <w:tcW w:w="3082" w:type="dxa"/>
            <w:vAlign w:val="center"/>
          </w:tcPr>
          <w:p w14:paraId="37F625C1" w14:textId="77777777" w:rsidR="00821226" w:rsidRPr="00B84BD7" w:rsidRDefault="00821226" w:rsidP="00956285">
            <w:pPr>
              <w:rPr>
                <w:rFonts w:cs="Arial"/>
                <w:szCs w:val="24"/>
              </w:rPr>
            </w:pPr>
          </w:p>
        </w:tc>
        <w:tc>
          <w:tcPr>
            <w:tcW w:w="3082" w:type="dxa"/>
            <w:vAlign w:val="center"/>
          </w:tcPr>
          <w:p w14:paraId="7913232B" w14:textId="77777777" w:rsidR="00821226" w:rsidRPr="00B84BD7" w:rsidRDefault="00821226" w:rsidP="00956285">
            <w:pPr>
              <w:rPr>
                <w:rFonts w:cs="Arial"/>
                <w:szCs w:val="24"/>
              </w:rPr>
            </w:pPr>
          </w:p>
        </w:tc>
      </w:tr>
    </w:tbl>
    <w:p w14:paraId="20EBA378" w14:textId="77777777" w:rsidR="00821226" w:rsidRPr="00B84BD7" w:rsidRDefault="00821226" w:rsidP="00821226">
      <w:pPr>
        <w:rPr>
          <w:rFonts w:cs="Arial"/>
          <w:szCs w:val="24"/>
        </w:rPr>
      </w:pPr>
    </w:p>
    <w:p w14:paraId="0AEAF8A8" w14:textId="4330F92F" w:rsidR="00821226" w:rsidRPr="00B84BD7" w:rsidRDefault="00821226" w:rsidP="007075E2">
      <w:pPr>
        <w:jc w:val="both"/>
        <w:rPr>
          <w:rFonts w:cs="Arial"/>
          <w:szCs w:val="24"/>
        </w:rPr>
      </w:pPr>
      <w:r w:rsidRPr="00B84BD7">
        <w:rPr>
          <w:rFonts w:cs="Arial"/>
          <w:szCs w:val="24"/>
        </w:rPr>
        <w:t xml:space="preserve">If you have answered “Yes” to any questions listed on this </w:t>
      </w:r>
      <w:r w:rsidR="007075E2" w:rsidRPr="00B84BD7">
        <w:rPr>
          <w:rFonts w:cs="Arial"/>
          <w:szCs w:val="24"/>
        </w:rPr>
        <w:t>Conflict-of-Interest</w:t>
      </w:r>
      <w:r w:rsidRPr="00B84BD7">
        <w:rPr>
          <w:rFonts w:cs="Arial"/>
          <w:szCs w:val="24"/>
        </w:rPr>
        <w:t xml:space="preserve"> Form, the Review Committee, along with Legal Counsel, will need to determine whether a real or apparent Conflict of Interest exists.</w:t>
      </w:r>
    </w:p>
    <w:p w14:paraId="7351F223" w14:textId="77777777" w:rsidR="00821226" w:rsidRPr="00B84BD7" w:rsidRDefault="00821226" w:rsidP="00821226">
      <w:pPr>
        <w:rPr>
          <w:rFonts w:cs="Arial"/>
          <w:szCs w:val="24"/>
        </w:rPr>
      </w:pPr>
    </w:p>
    <w:p w14:paraId="29C30FE5" w14:textId="77777777" w:rsidR="00821226" w:rsidRPr="00B84BD7" w:rsidRDefault="00821226" w:rsidP="00821226">
      <w:pPr>
        <w:rPr>
          <w:rFonts w:cs="Arial"/>
          <w:szCs w:val="24"/>
        </w:rPr>
      </w:pPr>
    </w:p>
    <w:p w14:paraId="3B457C50" w14:textId="77777777" w:rsidR="00821226" w:rsidRDefault="00821226" w:rsidP="00821226">
      <w:pPr>
        <w:rPr>
          <w:rFonts w:cs="Arial"/>
          <w:szCs w:val="24"/>
          <w:u w:val="single"/>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73BEE4C6" w14:textId="77777777" w:rsidR="00821226" w:rsidRPr="0068374C" w:rsidRDefault="00821226" w:rsidP="00821226">
      <w:pPr>
        <w:rPr>
          <w:rFonts w:cs="Arial"/>
          <w:szCs w:val="24"/>
        </w:rPr>
      </w:pPr>
      <w:r w:rsidRPr="0068374C">
        <w:rPr>
          <w:rFonts w:cs="Arial"/>
          <w:szCs w:val="24"/>
        </w:rPr>
        <w:t>Name of Agency</w:t>
      </w:r>
    </w:p>
    <w:p w14:paraId="7D5B665A" w14:textId="77777777" w:rsidR="00821226" w:rsidRDefault="00821226" w:rsidP="00821226">
      <w:pPr>
        <w:rPr>
          <w:rFonts w:cs="Arial"/>
          <w:szCs w:val="24"/>
        </w:rPr>
      </w:pPr>
    </w:p>
    <w:p w14:paraId="36729696" w14:textId="77777777" w:rsidR="00821226" w:rsidRPr="00B84BD7" w:rsidRDefault="00821226" w:rsidP="00821226">
      <w:pPr>
        <w:rPr>
          <w:rFonts w:cs="Arial"/>
          <w:szCs w:val="24"/>
        </w:rPr>
      </w:pPr>
    </w:p>
    <w:p w14:paraId="6507D720" w14:textId="77777777" w:rsidR="00821226" w:rsidRDefault="00821226" w:rsidP="00821226">
      <w:pPr>
        <w:rPr>
          <w:rFonts w:cs="Arial"/>
          <w:szCs w:val="24"/>
          <w:u w:val="single"/>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78D4D045" w14:textId="77777777" w:rsidR="00821226" w:rsidRPr="0068374C" w:rsidRDefault="00821226" w:rsidP="00821226">
      <w:pPr>
        <w:rPr>
          <w:rFonts w:cs="Arial"/>
          <w:szCs w:val="24"/>
        </w:rPr>
      </w:pPr>
      <w:r w:rsidRPr="0068374C">
        <w:rPr>
          <w:rFonts w:cs="Arial"/>
          <w:szCs w:val="24"/>
        </w:rPr>
        <w:t>Signature of Authorized Signing Official/Representative</w:t>
      </w:r>
    </w:p>
    <w:p w14:paraId="1746EB9E" w14:textId="77777777" w:rsidR="00821226" w:rsidRDefault="00821226" w:rsidP="00821226">
      <w:pPr>
        <w:rPr>
          <w:rFonts w:cs="Arial"/>
          <w:szCs w:val="24"/>
        </w:rPr>
      </w:pPr>
    </w:p>
    <w:p w14:paraId="16C9CC51" w14:textId="77777777" w:rsidR="00821226" w:rsidRPr="00B84BD7" w:rsidRDefault="00821226" w:rsidP="00821226">
      <w:pPr>
        <w:rPr>
          <w:rFonts w:cs="Arial"/>
          <w:szCs w:val="24"/>
        </w:rPr>
      </w:pPr>
    </w:p>
    <w:p w14:paraId="56AFF094" w14:textId="77777777" w:rsidR="00821226" w:rsidRDefault="00821226" w:rsidP="00821226">
      <w:pPr>
        <w:rPr>
          <w:rFonts w:cs="Arial"/>
          <w:szCs w:val="24"/>
          <w:u w:val="single"/>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36AD3D9A" w14:textId="77777777" w:rsidR="00821226" w:rsidRPr="0068374C" w:rsidRDefault="00821226" w:rsidP="00821226">
      <w:pPr>
        <w:rPr>
          <w:rFonts w:cs="Arial"/>
          <w:szCs w:val="24"/>
        </w:rPr>
      </w:pPr>
      <w:r w:rsidRPr="0068374C">
        <w:rPr>
          <w:rFonts w:cs="Arial"/>
          <w:szCs w:val="24"/>
        </w:rPr>
        <w:t>Print Name of Authorized Signing Official/Representative</w:t>
      </w:r>
    </w:p>
    <w:p w14:paraId="2F20FCA3" w14:textId="77777777" w:rsidR="00821226" w:rsidRDefault="00821226" w:rsidP="00821226">
      <w:pPr>
        <w:rPr>
          <w:rFonts w:cs="Arial"/>
          <w:szCs w:val="24"/>
        </w:rPr>
      </w:pPr>
      <w:r>
        <w:rPr>
          <w:rFonts w:cs="Arial"/>
          <w:szCs w:val="24"/>
        </w:rPr>
        <w:tab/>
      </w:r>
    </w:p>
    <w:p w14:paraId="1F88BBD4" w14:textId="77777777" w:rsidR="00821226" w:rsidRPr="00B84BD7" w:rsidRDefault="00821226" w:rsidP="00821226">
      <w:pPr>
        <w:rPr>
          <w:rFonts w:cs="Arial"/>
          <w:szCs w:val="24"/>
        </w:rPr>
      </w:pPr>
    </w:p>
    <w:p w14:paraId="5B9A79D9" w14:textId="77777777" w:rsidR="00821226" w:rsidRDefault="00821226" w:rsidP="00821226"/>
    <w:p w14:paraId="0900E8E8" w14:textId="77777777" w:rsidR="00584C32" w:rsidRDefault="00584C32">
      <w:pPr>
        <w:spacing w:after="160" w:line="259" w:lineRule="auto"/>
        <w:rPr>
          <w:sz w:val="40"/>
          <w:szCs w:val="40"/>
        </w:rPr>
      </w:pPr>
      <w:r>
        <w:rPr>
          <w:sz w:val="40"/>
          <w:szCs w:val="40"/>
        </w:rPr>
        <w:br w:type="page"/>
      </w:r>
    </w:p>
    <w:p w14:paraId="4AFBA774" w14:textId="7D35529B" w:rsidR="00584C32" w:rsidRPr="00D42971" w:rsidRDefault="00584C32" w:rsidP="00584C32">
      <w:pPr>
        <w:pStyle w:val="Heading1"/>
        <w:jc w:val="center"/>
        <w:rPr>
          <w:sz w:val="40"/>
          <w:szCs w:val="40"/>
        </w:rPr>
      </w:pPr>
      <w:bookmarkStart w:id="352" w:name="_Toc141335196"/>
      <w:r w:rsidRPr="00D42971">
        <w:rPr>
          <w:sz w:val="40"/>
          <w:szCs w:val="40"/>
        </w:rPr>
        <w:lastRenderedPageBreak/>
        <w:t xml:space="preserve">APPENDIX </w:t>
      </w:r>
      <w:r>
        <w:rPr>
          <w:sz w:val="40"/>
          <w:szCs w:val="40"/>
        </w:rPr>
        <w:t>E</w:t>
      </w:r>
      <w:bookmarkEnd w:id="352"/>
    </w:p>
    <w:p w14:paraId="70BBBFBD" w14:textId="0CB69631" w:rsidR="00584C32" w:rsidRDefault="00584C32" w:rsidP="00584C32">
      <w:pPr>
        <w:pStyle w:val="Title"/>
        <w:jc w:val="center"/>
        <w:rPr>
          <w:rFonts w:asciiTheme="minorHAnsi" w:hAnsiTheme="minorHAnsi" w:cstheme="minorHAnsi"/>
          <w:sz w:val="36"/>
          <w:szCs w:val="36"/>
        </w:rPr>
      </w:pPr>
      <w:r>
        <w:rPr>
          <w:rFonts w:asciiTheme="minorHAnsi" w:hAnsiTheme="minorHAnsi" w:cstheme="minorHAnsi"/>
          <w:sz w:val="36"/>
          <w:szCs w:val="36"/>
        </w:rPr>
        <w:t>Key Milestones</w:t>
      </w:r>
    </w:p>
    <w:p w14:paraId="623DBD31" w14:textId="3518AC6B" w:rsidR="00584C32" w:rsidRDefault="00584C32">
      <w:pPr>
        <w:spacing w:after="160" w:line="259" w:lineRule="auto"/>
        <w:rPr>
          <w:rFonts w:asciiTheme="minorHAnsi" w:eastAsiaTheme="majorEastAsia" w:hAnsiTheme="minorHAnsi" w:cstheme="minorHAnsi"/>
          <w:spacing w:val="-10"/>
          <w:kern w:val="28"/>
          <w:sz w:val="36"/>
          <w:szCs w:val="36"/>
        </w:rPr>
      </w:pPr>
      <w:r>
        <w:rPr>
          <w:rFonts w:asciiTheme="minorHAnsi" w:hAnsiTheme="minorHAnsi" w:cstheme="minorHAnsi"/>
          <w:sz w:val="36"/>
          <w:szCs w:val="36"/>
        </w:rPr>
        <w:br w:type="page"/>
      </w:r>
    </w:p>
    <w:p w14:paraId="434306A8" w14:textId="77777777" w:rsidR="00692150" w:rsidRPr="00584C32" w:rsidRDefault="00692150" w:rsidP="00584C32">
      <w:pPr>
        <w:pStyle w:val="Title"/>
        <w:jc w:val="center"/>
        <w:rPr>
          <w:rFonts w:asciiTheme="minorHAnsi" w:hAnsiTheme="minorHAnsi" w:cstheme="minorHAnsi"/>
          <w:sz w:val="36"/>
          <w:szCs w:val="36"/>
        </w:rPr>
      </w:pPr>
    </w:p>
    <w:p w14:paraId="7BA498AE" w14:textId="77777777" w:rsidR="007316B8" w:rsidRDefault="007316B8" w:rsidP="007316B8">
      <w:pPr>
        <w:jc w:val="center"/>
        <w:rPr>
          <w:rFonts w:eastAsiaTheme="minorHAnsi"/>
          <w:noProof/>
          <w:sz w:val="22"/>
          <w:szCs w:val="22"/>
        </w:rPr>
      </w:pPr>
    </w:p>
    <w:p w14:paraId="2FF16333" w14:textId="0373249F" w:rsidR="00EC637E" w:rsidRDefault="00520D47" w:rsidP="007316B8">
      <w:pPr>
        <w:jc w:val="center"/>
        <w:rPr>
          <w:rFonts w:asciiTheme="majorHAnsi" w:hAnsiTheme="majorHAnsi" w:cstheme="majorHAnsi"/>
          <w:szCs w:val="24"/>
        </w:rPr>
      </w:pPr>
      <w:r>
        <w:rPr>
          <w:rFonts w:asciiTheme="majorHAnsi" w:hAnsiTheme="majorHAnsi" w:cstheme="majorHAnsi"/>
          <w:noProof/>
          <w:szCs w:val="24"/>
        </w:rPr>
        <w:drawing>
          <wp:inline distT="0" distB="0" distL="0" distR="0" wp14:anchorId="73509CCF" wp14:editId="769CA21D">
            <wp:extent cx="5419725" cy="3477078"/>
            <wp:effectExtent l="0" t="0" r="0" b="9525"/>
            <wp:docPr id="438683577"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83577" name="Picture 3" descr="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425883" cy="3481029"/>
                    </a:xfrm>
                    <a:prstGeom prst="rect">
                      <a:avLst/>
                    </a:prstGeom>
                  </pic:spPr>
                </pic:pic>
              </a:graphicData>
            </a:graphic>
          </wp:inline>
        </w:drawing>
      </w:r>
    </w:p>
    <w:p w14:paraId="43E1ABB0" w14:textId="43844AFD" w:rsidR="007316B8" w:rsidRDefault="007316B8" w:rsidP="007316B8">
      <w:pPr>
        <w:jc w:val="right"/>
        <w:rPr>
          <w:rFonts w:asciiTheme="majorHAnsi" w:hAnsiTheme="majorHAnsi" w:cstheme="majorHAnsi"/>
          <w:szCs w:val="24"/>
        </w:rPr>
      </w:pPr>
    </w:p>
    <w:p w14:paraId="453DB3C3" w14:textId="051D43FB" w:rsidR="007316B8" w:rsidRDefault="007316B8" w:rsidP="007316B8">
      <w:pPr>
        <w:jc w:val="center"/>
        <w:rPr>
          <w:rFonts w:asciiTheme="majorHAnsi" w:hAnsiTheme="majorHAnsi" w:cstheme="majorHAnsi"/>
          <w:szCs w:val="24"/>
        </w:rPr>
      </w:pPr>
    </w:p>
    <w:p w14:paraId="4EC5AD21" w14:textId="108FA6A1" w:rsidR="007316B8" w:rsidRDefault="007316B8" w:rsidP="007316B8">
      <w:pPr>
        <w:jc w:val="right"/>
        <w:rPr>
          <w:rFonts w:asciiTheme="majorHAnsi" w:hAnsiTheme="majorHAnsi" w:cstheme="majorHAnsi"/>
          <w:szCs w:val="24"/>
        </w:rPr>
      </w:pPr>
    </w:p>
    <w:p w14:paraId="71F82795" w14:textId="77777777" w:rsidR="007316B8" w:rsidRDefault="007316B8" w:rsidP="007316B8">
      <w:pPr>
        <w:jc w:val="right"/>
        <w:rPr>
          <w:rFonts w:asciiTheme="majorHAnsi" w:hAnsiTheme="majorHAnsi" w:cstheme="majorHAnsi"/>
          <w:szCs w:val="24"/>
        </w:rPr>
      </w:pPr>
    </w:p>
    <w:p w14:paraId="2E49CA2E" w14:textId="5FDE0E44" w:rsidR="007316B8" w:rsidRDefault="007316B8" w:rsidP="007316B8">
      <w:pPr>
        <w:jc w:val="right"/>
        <w:rPr>
          <w:rFonts w:asciiTheme="majorHAnsi" w:hAnsiTheme="majorHAnsi" w:cstheme="majorHAnsi"/>
          <w:szCs w:val="24"/>
        </w:rPr>
      </w:pPr>
    </w:p>
    <w:p w14:paraId="64D63273" w14:textId="0A6C94E2" w:rsidR="007316B8" w:rsidRPr="00EC637E" w:rsidRDefault="007316B8" w:rsidP="007316B8">
      <w:pPr>
        <w:jc w:val="center"/>
        <w:rPr>
          <w:rFonts w:asciiTheme="majorHAnsi" w:hAnsiTheme="majorHAnsi" w:cstheme="majorHAnsi"/>
          <w:szCs w:val="24"/>
        </w:rPr>
      </w:pPr>
      <w:r>
        <w:rPr>
          <w:rFonts w:asciiTheme="majorHAnsi" w:hAnsiTheme="majorHAnsi" w:cstheme="majorHAnsi"/>
          <w:noProof/>
          <w:szCs w:val="24"/>
        </w:rPr>
        <w:drawing>
          <wp:inline distT="0" distB="0" distL="0" distR="0" wp14:anchorId="029856C8" wp14:editId="4EEA1465">
            <wp:extent cx="2631882" cy="2631882"/>
            <wp:effectExtent l="0" t="0" r="0" b="0"/>
            <wp:docPr id="158" name="Picture 1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descr="Logo&#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641483" cy="2641483"/>
                    </a:xfrm>
                    <a:prstGeom prst="rect">
                      <a:avLst/>
                    </a:prstGeom>
                  </pic:spPr>
                </pic:pic>
              </a:graphicData>
            </a:graphic>
          </wp:inline>
        </w:drawing>
      </w:r>
    </w:p>
    <w:sectPr w:rsidR="007316B8" w:rsidRPr="00EC637E" w:rsidSect="008E6509">
      <w:footerReference w:type="default" r:id="rId22"/>
      <w:pgSz w:w="12240" w:h="15840" w:code="1"/>
      <w:pgMar w:top="1008" w:right="1440" w:bottom="1008"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B1D8" w14:textId="77777777" w:rsidR="006B4C6D" w:rsidRDefault="006B4C6D" w:rsidP="0077633D">
      <w:r>
        <w:separator/>
      </w:r>
    </w:p>
  </w:endnote>
  <w:endnote w:type="continuationSeparator" w:id="0">
    <w:p w14:paraId="0B8400AC" w14:textId="77777777" w:rsidR="006B4C6D" w:rsidRDefault="006B4C6D" w:rsidP="0077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986F" w14:textId="096481F9" w:rsidR="00701A2E" w:rsidRDefault="00701A2E" w:rsidP="00701A2E">
    <w:pPr>
      <w:rPr>
        <w:noProof/>
      </w:rPr>
    </w:pPr>
    <w:r>
      <w:rPr>
        <w:noProof/>
      </w:rPr>
      <mc:AlternateContent>
        <mc:Choice Requires="wps">
          <w:drawing>
            <wp:anchor distT="0" distB="0" distL="114300" distR="114300" simplePos="0" relativeHeight="251662336" behindDoc="0" locked="0" layoutInCell="1" allowOverlap="1" wp14:anchorId="6FDAE1D4" wp14:editId="630D2172">
              <wp:simplePos x="0" y="0"/>
              <wp:positionH relativeFrom="margin">
                <wp:align>center</wp:align>
              </wp:positionH>
              <wp:positionV relativeFrom="paragraph">
                <wp:posOffset>45415</wp:posOffset>
              </wp:positionV>
              <wp:extent cx="6309360" cy="45720"/>
              <wp:effectExtent l="38100" t="38100" r="53340" b="8763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45720"/>
                      </a:xfrm>
                      <a:prstGeom prst="flowChartProcess">
                        <a:avLst/>
                      </a:prstGeom>
                      <a:solidFill>
                        <a:srgbClr val="3C708D"/>
                      </a:solidFill>
                      <a:ln>
                        <a:noFill/>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CB4B7" id="_x0000_t109" coordsize="21600,21600" o:spt="109" path="m,l,21600r21600,l21600,xe">
              <v:stroke joinstyle="miter"/>
              <v:path gradientshapeok="t" o:connecttype="rect"/>
            </v:shapetype>
            <v:shape id="AutoShape 1" o:spid="_x0000_s1026" type="#_x0000_t109" style="position:absolute;margin-left:0;margin-top:3.6pt;width:496.8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" fillcolor="#3c708d" stroked="f">
              <v:shadow on="t" color="black" opacity="26214f" origin="-.5,-.5" offset=".74836mm,.74836mm"/>
              <w10:wrap anchorx="margin"/>
            </v:shape>
          </w:pict>
        </mc:Fallback>
      </mc:AlternateContent>
    </w:r>
  </w:p>
  <w:p w14:paraId="42CC63BE" w14:textId="42ADAFCD" w:rsidR="00051C91" w:rsidRDefault="00700BE0" w:rsidP="00701A2E">
    <w:sdt>
      <w:sdtPr>
        <w:rPr>
          <w:noProof/>
          <w:sz w:val="22"/>
          <w:szCs w:val="22"/>
        </w:rPr>
        <w:alias w:val="Title"/>
        <w:tag w:val=""/>
        <w:id w:val="692814354"/>
        <w:placeholder>
          <w:docPart w:val="DBBB3A5DF7DA4E68BDBE92FF5FAD4E17"/>
        </w:placeholder>
        <w:dataBinding w:prefixMappings="xmlns:ns0='http://purl.org/dc/elements/1.1/' xmlns:ns1='http://schemas.openxmlformats.org/package/2006/metadata/core-properties' " w:xpath="/ns1:coreProperties[1]/ns0:title[1]" w:storeItemID="{6C3C8BC8-F283-45AE-878A-BAB7291924A1}"/>
        <w:text/>
      </w:sdtPr>
      <w:sdtEndPr/>
      <w:sdtContent>
        <w:r w:rsidR="0089342F" w:rsidRPr="00701A2E">
          <w:rPr>
            <w:noProof/>
            <w:sz w:val="22"/>
            <w:szCs w:val="22"/>
          </w:rPr>
          <w:t>CDBG Subrecipient Guide</w:t>
        </w:r>
      </w:sdtContent>
    </w:sdt>
    <w:r w:rsidR="0089342F" w:rsidRPr="00701A2E">
      <w:rPr>
        <w:noProof/>
        <w:sz w:val="22"/>
        <w:szCs w:val="22"/>
      </w:rPr>
      <w:t xml:space="preserve"> </w:t>
    </w:r>
    <w:r w:rsidR="00701A2E" w:rsidRPr="00701A2E">
      <w:rPr>
        <w:noProof/>
        <w:sz w:val="22"/>
        <w:szCs w:val="22"/>
      </w:rPr>
      <w:t xml:space="preserve">                      Updated: July 202</w:t>
    </w:r>
    <w:r w:rsidR="000A5339">
      <w:rPr>
        <w:noProof/>
        <w:sz w:val="22"/>
        <w:szCs w:val="22"/>
      </w:rPr>
      <w:t>3</w:t>
    </w:r>
    <w:r w:rsidR="00701A2E">
      <w:rPr>
        <w:noProof/>
      </w:rPr>
      <w:t xml:space="preserve"> </w:t>
    </w:r>
    <w:r w:rsidR="00B64D69" w:rsidRPr="00B64D69">
      <w:rPr>
        <w:noProof/>
      </w:rPr>
      <w:ptab w:relativeTo="margin" w:alignment="right" w:leader="none"/>
    </w:r>
    <w:r w:rsidR="00926055">
      <w:rPr>
        <w:noProof/>
      </w:rPr>
      <w:t xml:space="preserve">   </w:t>
    </w:r>
    <w:r w:rsidR="0089342F" w:rsidRPr="00B64D69">
      <w:rPr>
        <w:noProof/>
      </w:rPr>
      <w:fldChar w:fldCharType="begin"/>
    </w:r>
    <w:r w:rsidR="0089342F">
      <w:rPr>
        <w:noProof/>
      </w:rPr>
      <w:instrText xml:space="preserve"> PAGE   \* MERGEFORMAT </w:instrText>
    </w:r>
    <w:r w:rsidR="0089342F" w:rsidRPr="00B64D69">
      <w:rPr>
        <w:noProof/>
      </w:rPr>
      <w:fldChar w:fldCharType="separate"/>
    </w:r>
    <w:r w:rsidR="0089342F">
      <w:rPr>
        <w:noProof/>
      </w:rPr>
      <w:t>2</w:t>
    </w:r>
    <w:r w:rsidR="0089342F" w:rsidRPr="00B64D69">
      <w:rPr>
        <w:b/>
        <w:bCs/>
        <w:noProof/>
      </w:rPr>
      <w:fldChar w:fldCharType="end"/>
    </w:r>
    <w:r w:rsidR="0089342F" w:rsidRPr="00B64D69">
      <w:rPr>
        <w:b/>
        <w:bCs/>
        <w:noProof/>
      </w:rPr>
      <w:t xml:space="preserve"> </w:t>
    </w:r>
    <w:r w:rsidR="0089342F">
      <w:rPr>
        <w:noProof/>
      </w:rPr>
      <w:t>|</w:t>
    </w:r>
    <w:r w:rsidR="0089342F" w:rsidRPr="00B64D69">
      <w:rPr>
        <w:b/>
        <w:bCs/>
        <w:noProof/>
      </w:rPr>
      <w:t xml:space="preserve"> </w:t>
    </w:r>
    <w:r w:rsidR="0089342F" w:rsidRPr="00B64D69">
      <w:rPr>
        <w:noProof/>
        <w:color w:val="7F7F7F" w:themeColor="background1" w:themeShade="7F"/>
        <w:spacing w:val="60"/>
      </w:rPr>
      <w:t>Page</w:t>
    </w:r>
    <w:r w:rsidR="0089342F" w:rsidRPr="00B64D69">
      <w:rPr>
        <w:noProof/>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DCF1" w14:textId="77777777" w:rsidR="006B4C6D" w:rsidRDefault="006B4C6D" w:rsidP="0077633D">
      <w:r>
        <w:separator/>
      </w:r>
    </w:p>
  </w:footnote>
  <w:footnote w:type="continuationSeparator" w:id="0">
    <w:p w14:paraId="70DC6927" w14:textId="77777777" w:rsidR="006B4C6D" w:rsidRDefault="006B4C6D" w:rsidP="00776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8218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F96D81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0"/>
    <w:name w:val="2"/>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1B4AED"/>
    <w:multiLevelType w:val="multilevel"/>
    <w:tmpl w:val="00000885"/>
    <w:lvl w:ilvl="0">
      <w:start w:val="1"/>
      <w:numFmt w:val="decimal"/>
      <w:lvlText w:val="%1."/>
      <w:lvlJc w:val="left"/>
      <w:pPr>
        <w:ind w:left="759" w:hanging="360"/>
      </w:pPr>
      <w:rPr>
        <w:rFonts w:ascii="Times New Roman" w:hAnsi="Times New Roman" w:cs="Times New Roman"/>
        <w:b w:val="0"/>
        <w:bCs w:val="0"/>
        <w:spacing w:val="-2"/>
        <w:w w:val="99"/>
        <w:sz w:val="24"/>
        <w:szCs w:val="24"/>
      </w:rPr>
    </w:lvl>
    <w:lvl w:ilvl="1">
      <w:numFmt w:val="bullet"/>
      <w:lvlText w:val="•"/>
      <w:lvlJc w:val="left"/>
      <w:pPr>
        <w:ind w:left="1697" w:hanging="360"/>
      </w:pPr>
    </w:lvl>
    <w:lvl w:ilvl="2">
      <w:numFmt w:val="bullet"/>
      <w:lvlText w:val="•"/>
      <w:lvlJc w:val="left"/>
      <w:pPr>
        <w:ind w:left="2635" w:hanging="360"/>
      </w:pPr>
    </w:lvl>
    <w:lvl w:ilvl="3">
      <w:numFmt w:val="bullet"/>
      <w:lvlText w:val="•"/>
      <w:lvlJc w:val="left"/>
      <w:pPr>
        <w:ind w:left="3573" w:hanging="360"/>
      </w:pPr>
    </w:lvl>
    <w:lvl w:ilvl="4">
      <w:numFmt w:val="bullet"/>
      <w:lvlText w:val="•"/>
      <w:lvlJc w:val="left"/>
      <w:pPr>
        <w:ind w:left="4511" w:hanging="360"/>
      </w:pPr>
    </w:lvl>
    <w:lvl w:ilvl="5">
      <w:numFmt w:val="bullet"/>
      <w:lvlText w:val="•"/>
      <w:lvlJc w:val="left"/>
      <w:pPr>
        <w:ind w:left="5449" w:hanging="360"/>
      </w:pPr>
    </w:lvl>
    <w:lvl w:ilvl="6">
      <w:numFmt w:val="bullet"/>
      <w:lvlText w:val="•"/>
      <w:lvlJc w:val="left"/>
      <w:pPr>
        <w:ind w:left="6387" w:hanging="360"/>
      </w:pPr>
    </w:lvl>
    <w:lvl w:ilvl="7">
      <w:numFmt w:val="bullet"/>
      <w:lvlText w:val="•"/>
      <w:lvlJc w:val="left"/>
      <w:pPr>
        <w:ind w:left="7325" w:hanging="360"/>
      </w:pPr>
    </w:lvl>
    <w:lvl w:ilvl="8">
      <w:numFmt w:val="bullet"/>
      <w:lvlText w:val="•"/>
      <w:lvlJc w:val="left"/>
      <w:pPr>
        <w:ind w:left="8263" w:hanging="360"/>
      </w:pPr>
    </w:lvl>
  </w:abstractNum>
  <w:abstractNum w:abstractNumId="4" w15:restartNumberingAfterBreak="0">
    <w:nsid w:val="020B0BE3"/>
    <w:multiLevelType w:val="hybridMultilevel"/>
    <w:tmpl w:val="537E5D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446310"/>
    <w:multiLevelType w:val="hybridMultilevel"/>
    <w:tmpl w:val="751899EC"/>
    <w:lvl w:ilvl="0" w:tplc="872E632E">
      <w:start w:val="1"/>
      <w:numFmt w:val="bullet"/>
      <w:lvlText w:val=""/>
      <w:lvlJc w:val="left"/>
      <w:pPr>
        <w:tabs>
          <w:tab w:val="num" w:pos="720"/>
        </w:tabs>
        <w:ind w:left="720" w:hanging="360"/>
      </w:pPr>
      <w:rPr>
        <w:rFonts w:ascii="Wingdings" w:hAnsi="Wingdings" w:hint="default"/>
      </w:rPr>
    </w:lvl>
    <w:lvl w:ilvl="1" w:tplc="40D486D4" w:tentative="1">
      <w:start w:val="1"/>
      <w:numFmt w:val="bullet"/>
      <w:lvlText w:val=""/>
      <w:lvlJc w:val="left"/>
      <w:pPr>
        <w:tabs>
          <w:tab w:val="num" w:pos="1440"/>
        </w:tabs>
        <w:ind w:left="1440" w:hanging="360"/>
      </w:pPr>
      <w:rPr>
        <w:rFonts w:ascii="Wingdings" w:hAnsi="Wingdings" w:hint="default"/>
      </w:rPr>
    </w:lvl>
    <w:lvl w:ilvl="2" w:tplc="FF0406FC" w:tentative="1">
      <w:start w:val="1"/>
      <w:numFmt w:val="bullet"/>
      <w:lvlText w:val=""/>
      <w:lvlJc w:val="left"/>
      <w:pPr>
        <w:tabs>
          <w:tab w:val="num" w:pos="2160"/>
        </w:tabs>
        <w:ind w:left="2160" w:hanging="360"/>
      </w:pPr>
      <w:rPr>
        <w:rFonts w:ascii="Wingdings" w:hAnsi="Wingdings" w:hint="default"/>
      </w:rPr>
    </w:lvl>
    <w:lvl w:ilvl="3" w:tplc="70EEFC54" w:tentative="1">
      <w:start w:val="1"/>
      <w:numFmt w:val="bullet"/>
      <w:lvlText w:val=""/>
      <w:lvlJc w:val="left"/>
      <w:pPr>
        <w:tabs>
          <w:tab w:val="num" w:pos="2880"/>
        </w:tabs>
        <w:ind w:left="2880" w:hanging="360"/>
      </w:pPr>
      <w:rPr>
        <w:rFonts w:ascii="Wingdings" w:hAnsi="Wingdings" w:hint="default"/>
      </w:rPr>
    </w:lvl>
    <w:lvl w:ilvl="4" w:tplc="E6BAFCC8" w:tentative="1">
      <w:start w:val="1"/>
      <w:numFmt w:val="bullet"/>
      <w:lvlText w:val=""/>
      <w:lvlJc w:val="left"/>
      <w:pPr>
        <w:tabs>
          <w:tab w:val="num" w:pos="3600"/>
        </w:tabs>
        <w:ind w:left="3600" w:hanging="360"/>
      </w:pPr>
      <w:rPr>
        <w:rFonts w:ascii="Wingdings" w:hAnsi="Wingdings" w:hint="default"/>
      </w:rPr>
    </w:lvl>
    <w:lvl w:ilvl="5" w:tplc="07C21ACC" w:tentative="1">
      <w:start w:val="1"/>
      <w:numFmt w:val="bullet"/>
      <w:lvlText w:val=""/>
      <w:lvlJc w:val="left"/>
      <w:pPr>
        <w:tabs>
          <w:tab w:val="num" w:pos="4320"/>
        </w:tabs>
        <w:ind w:left="4320" w:hanging="360"/>
      </w:pPr>
      <w:rPr>
        <w:rFonts w:ascii="Wingdings" w:hAnsi="Wingdings" w:hint="default"/>
      </w:rPr>
    </w:lvl>
    <w:lvl w:ilvl="6" w:tplc="7B82979C" w:tentative="1">
      <w:start w:val="1"/>
      <w:numFmt w:val="bullet"/>
      <w:lvlText w:val=""/>
      <w:lvlJc w:val="left"/>
      <w:pPr>
        <w:tabs>
          <w:tab w:val="num" w:pos="5040"/>
        </w:tabs>
        <w:ind w:left="5040" w:hanging="360"/>
      </w:pPr>
      <w:rPr>
        <w:rFonts w:ascii="Wingdings" w:hAnsi="Wingdings" w:hint="default"/>
      </w:rPr>
    </w:lvl>
    <w:lvl w:ilvl="7" w:tplc="B4EC67CA" w:tentative="1">
      <w:start w:val="1"/>
      <w:numFmt w:val="bullet"/>
      <w:lvlText w:val=""/>
      <w:lvlJc w:val="left"/>
      <w:pPr>
        <w:tabs>
          <w:tab w:val="num" w:pos="5760"/>
        </w:tabs>
        <w:ind w:left="5760" w:hanging="360"/>
      </w:pPr>
      <w:rPr>
        <w:rFonts w:ascii="Wingdings" w:hAnsi="Wingdings" w:hint="default"/>
      </w:rPr>
    </w:lvl>
    <w:lvl w:ilvl="8" w:tplc="496AF3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7D1031"/>
    <w:multiLevelType w:val="hybridMultilevel"/>
    <w:tmpl w:val="B6161F0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7BD10F8"/>
    <w:multiLevelType w:val="hybridMultilevel"/>
    <w:tmpl w:val="60B20240"/>
    <w:lvl w:ilvl="0" w:tplc="FFFFFFFF">
      <w:start w:val="1"/>
      <w:numFmt w:val="bullet"/>
      <w:lvlText w:val=""/>
      <w:lvlJc w:val="left"/>
      <w:pPr>
        <w:tabs>
          <w:tab w:val="num" w:pos="720"/>
        </w:tabs>
        <w:ind w:left="720" w:hanging="360"/>
      </w:pPr>
      <w:rPr>
        <w:rFonts w:ascii="Wingdings 3" w:hAnsi="Wingdings 3"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089B44B5"/>
    <w:multiLevelType w:val="hybridMultilevel"/>
    <w:tmpl w:val="1D26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C39E0"/>
    <w:multiLevelType w:val="hybridMultilevel"/>
    <w:tmpl w:val="E9EC8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AE19E3"/>
    <w:multiLevelType w:val="hybridMultilevel"/>
    <w:tmpl w:val="AB1285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F1C54"/>
    <w:multiLevelType w:val="hybridMultilevel"/>
    <w:tmpl w:val="FA9E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C3ABF"/>
    <w:multiLevelType w:val="hybridMultilevel"/>
    <w:tmpl w:val="637E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016D7"/>
    <w:multiLevelType w:val="hybridMultilevel"/>
    <w:tmpl w:val="A10A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3737C"/>
    <w:multiLevelType w:val="hybridMultilevel"/>
    <w:tmpl w:val="616E2F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9B696B"/>
    <w:multiLevelType w:val="multilevel"/>
    <w:tmpl w:val="47CA9262"/>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16" w15:restartNumberingAfterBreak="0">
    <w:nsid w:val="23E77BF0"/>
    <w:multiLevelType w:val="hybridMultilevel"/>
    <w:tmpl w:val="72F6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93C20"/>
    <w:multiLevelType w:val="hybridMultilevel"/>
    <w:tmpl w:val="9D4E5F72"/>
    <w:lvl w:ilvl="0" w:tplc="04FA3E38">
      <w:start w:val="1"/>
      <w:numFmt w:val="decimal"/>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67C1C5F"/>
    <w:multiLevelType w:val="hybridMultilevel"/>
    <w:tmpl w:val="599AF0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E17555"/>
    <w:multiLevelType w:val="multilevel"/>
    <w:tmpl w:val="F14E011E"/>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20" w15:restartNumberingAfterBreak="0">
    <w:nsid w:val="28F02CA7"/>
    <w:multiLevelType w:val="hybridMultilevel"/>
    <w:tmpl w:val="8EE209F6"/>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2CBE35B9"/>
    <w:multiLevelType w:val="hybridMultilevel"/>
    <w:tmpl w:val="F42E1F6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A564C4"/>
    <w:multiLevelType w:val="hybridMultilevel"/>
    <w:tmpl w:val="2B0E0BAE"/>
    <w:lvl w:ilvl="0" w:tplc="B1D0E6D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63787"/>
    <w:multiLevelType w:val="hybridMultilevel"/>
    <w:tmpl w:val="2B94193C"/>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680811"/>
    <w:multiLevelType w:val="hybridMultilevel"/>
    <w:tmpl w:val="6ED093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E11348"/>
    <w:multiLevelType w:val="hybridMultilevel"/>
    <w:tmpl w:val="EC98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B072C"/>
    <w:multiLevelType w:val="hybridMultilevel"/>
    <w:tmpl w:val="9E88327E"/>
    <w:lvl w:ilvl="0" w:tplc="0409000B">
      <w:start w:val="1"/>
      <w:numFmt w:val="bullet"/>
      <w:lvlText w:val=""/>
      <w:lvlJc w:val="left"/>
      <w:pPr>
        <w:ind w:left="721" w:hanging="360"/>
      </w:pPr>
      <w:rPr>
        <w:rFonts w:ascii="Wingdings" w:hAnsi="Wingdings"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27" w15:restartNumberingAfterBreak="0">
    <w:nsid w:val="35DE52D1"/>
    <w:multiLevelType w:val="hybridMultilevel"/>
    <w:tmpl w:val="F866EFDC"/>
    <w:lvl w:ilvl="0" w:tplc="D71864CC">
      <w:start w:val="5"/>
      <w:numFmt w:val="upperLetter"/>
      <w:lvlText w:val="%1."/>
      <w:lvlJc w:val="left"/>
      <w:pPr>
        <w:ind w:left="1080" w:hanging="360"/>
      </w:pPr>
      <w:rPr>
        <w:rFonts w:hint="default"/>
        <w:u w:val="none"/>
      </w:rPr>
    </w:lvl>
    <w:lvl w:ilvl="1" w:tplc="7850FD96">
      <w:start w:val="1"/>
      <w:numFmt w:val="decimal"/>
      <w:lvlText w:val="%2."/>
      <w:lvlJc w:val="left"/>
      <w:pPr>
        <w:ind w:left="1800" w:hanging="360"/>
      </w:pPr>
      <w:rPr>
        <w:rFonts w:hint="default"/>
        <w:u w:val="no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B375C6"/>
    <w:multiLevelType w:val="hybridMultilevel"/>
    <w:tmpl w:val="4F669358"/>
    <w:lvl w:ilvl="0" w:tplc="FFFFFFFF">
      <w:start w:val="1"/>
      <w:numFmt w:val="decimal"/>
      <w:lvlText w:val="%1."/>
      <w:lvlJc w:val="left"/>
      <w:pPr>
        <w:ind w:left="1440" w:hanging="360"/>
      </w:pPr>
      <w:rPr>
        <w:b/>
      </w:rPr>
    </w:lvl>
    <w:lvl w:ilvl="1" w:tplc="0409000B">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BAA21EF"/>
    <w:multiLevelType w:val="hybridMultilevel"/>
    <w:tmpl w:val="B7A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3769C9"/>
    <w:multiLevelType w:val="hybridMultilevel"/>
    <w:tmpl w:val="B002CA9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02A45AD"/>
    <w:multiLevelType w:val="hybridMultilevel"/>
    <w:tmpl w:val="9D54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209AD"/>
    <w:multiLevelType w:val="hybridMultilevel"/>
    <w:tmpl w:val="9DB0E01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41D5EB1"/>
    <w:multiLevelType w:val="hybridMultilevel"/>
    <w:tmpl w:val="45E2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6C36E0"/>
    <w:multiLevelType w:val="multilevel"/>
    <w:tmpl w:val="6A5E3148"/>
    <w:lvl w:ilvl="0">
      <w:start w:val="1"/>
      <w:numFmt w:val="bullet"/>
      <w:lvlText w:val=""/>
      <w:lvlJc w:val="left"/>
      <w:pPr>
        <w:ind w:left="1080" w:hanging="360"/>
      </w:pPr>
      <w:rPr>
        <w:rFonts w:ascii="Wingdings" w:hAnsi="Wingdings" w:hint="default"/>
        <w:b w:val="0"/>
        <w:bCs w:val="0"/>
        <w:spacing w:val="-2"/>
        <w:w w:val="99"/>
        <w:sz w:val="24"/>
        <w:szCs w:val="24"/>
      </w:rPr>
    </w:lvl>
    <w:lvl w:ilvl="1">
      <w:numFmt w:val="bullet"/>
      <w:lvlText w:val="•"/>
      <w:lvlJc w:val="left"/>
      <w:pPr>
        <w:ind w:left="2018" w:hanging="360"/>
      </w:pPr>
    </w:lvl>
    <w:lvl w:ilvl="2">
      <w:numFmt w:val="bullet"/>
      <w:lvlText w:val="•"/>
      <w:lvlJc w:val="left"/>
      <w:pPr>
        <w:ind w:left="2956" w:hanging="360"/>
      </w:pPr>
    </w:lvl>
    <w:lvl w:ilvl="3">
      <w:numFmt w:val="bullet"/>
      <w:lvlText w:val="•"/>
      <w:lvlJc w:val="left"/>
      <w:pPr>
        <w:ind w:left="3894" w:hanging="360"/>
      </w:pPr>
    </w:lvl>
    <w:lvl w:ilvl="4">
      <w:numFmt w:val="bullet"/>
      <w:lvlText w:val="•"/>
      <w:lvlJc w:val="left"/>
      <w:pPr>
        <w:ind w:left="4832" w:hanging="360"/>
      </w:pPr>
    </w:lvl>
    <w:lvl w:ilvl="5">
      <w:numFmt w:val="bullet"/>
      <w:lvlText w:val="•"/>
      <w:lvlJc w:val="left"/>
      <w:pPr>
        <w:ind w:left="5770" w:hanging="360"/>
      </w:pPr>
    </w:lvl>
    <w:lvl w:ilvl="6">
      <w:numFmt w:val="bullet"/>
      <w:lvlText w:val="•"/>
      <w:lvlJc w:val="left"/>
      <w:pPr>
        <w:ind w:left="6708" w:hanging="360"/>
      </w:pPr>
    </w:lvl>
    <w:lvl w:ilvl="7">
      <w:numFmt w:val="bullet"/>
      <w:lvlText w:val="•"/>
      <w:lvlJc w:val="left"/>
      <w:pPr>
        <w:ind w:left="7646" w:hanging="360"/>
      </w:pPr>
    </w:lvl>
    <w:lvl w:ilvl="8">
      <w:numFmt w:val="bullet"/>
      <w:lvlText w:val="•"/>
      <w:lvlJc w:val="left"/>
      <w:pPr>
        <w:ind w:left="8584" w:hanging="360"/>
      </w:pPr>
    </w:lvl>
  </w:abstractNum>
  <w:abstractNum w:abstractNumId="35" w15:restartNumberingAfterBreak="0">
    <w:nsid w:val="469F10A8"/>
    <w:multiLevelType w:val="multilevel"/>
    <w:tmpl w:val="B87C20F8"/>
    <w:lvl w:ilvl="0">
      <w:start w:val="1"/>
      <w:numFmt w:val="bullet"/>
      <w:lvlText w:val=""/>
      <w:lvlJc w:val="left"/>
      <w:pPr>
        <w:ind w:left="720" w:hanging="360"/>
      </w:pPr>
      <w:rPr>
        <w:rFonts w:ascii="Wingdings" w:hAnsi="Wingdings" w:hint="default"/>
        <w:b w:val="0"/>
        <w:bCs w:val="0"/>
        <w:spacing w:val="-2"/>
        <w:w w:val="99"/>
        <w:sz w:val="24"/>
        <w:szCs w:val="24"/>
      </w:rPr>
    </w:lvl>
    <w:lvl w:ilvl="1">
      <w:numFmt w:val="bullet"/>
      <w:lvlText w:val="•"/>
      <w:lvlJc w:val="left"/>
      <w:pPr>
        <w:ind w:left="1658" w:hanging="360"/>
      </w:pPr>
    </w:lvl>
    <w:lvl w:ilvl="2">
      <w:numFmt w:val="bullet"/>
      <w:lvlText w:val="•"/>
      <w:lvlJc w:val="left"/>
      <w:pPr>
        <w:ind w:left="2596" w:hanging="360"/>
      </w:pPr>
    </w:lvl>
    <w:lvl w:ilvl="3">
      <w:numFmt w:val="bullet"/>
      <w:lvlText w:val="•"/>
      <w:lvlJc w:val="left"/>
      <w:pPr>
        <w:ind w:left="3534" w:hanging="360"/>
      </w:pPr>
    </w:lvl>
    <w:lvl w:ilvl="4">
      <w:numFmt w:val="bullet"/>
      <w:lvlText w:val="•"/>
      <w:lvlJc w:val="left"/>
      <w:pPr>
        <w:ind w:left="4472" w:hanging="360"/>
      </w:pPr>
    </w:lvl>
    <w:lvl w:ilvl="5">
      <w:numFmt w:val="bullet"/>
      <w:lvlText w:val="•"/>
      <w:lvlJc w:val="left"/>
      <w:pPr>
        <w:ind w:left="5410" w:hanging="360"/>
      </w:pPr>
    </w:lvl>
    <w:lvl w:ilvl="6">
      <w:numFmt w:val="bullet"/>
      <w:lvlText w:val="•"/>
      <w:lvlJc w:val="left"/>
      <w:pPr>
        <w:ind w:left="6348" w:hanging="360"/>
      </w:pPr>
    </w:lvl>
    <w:lvl w:ilvl="7">
      <w:numFmt w:val="bullet"/>
      <w:lvlText w:val="•"/>
      <w:lvlJc w:val="left"/>
      <w:pPr>
        <w:ind w:left="7286" w:hanging="360"/>
      </w:pPr>
    </w:lvl>
    <w:lvl w:ilvl="8">
      <w:numFmt w:val="bullet"/>
      <w:lvlText w:val="•"/>
      <w:lvlJc w:val="left"/>
      <w:pPr>
        <w:ind w:left="8224" w:hanging="360"/>
      </w:pPr>
    </w:lvl>
  </w:abstractNum>
  <w:abstractNum w:abstractNumId="36" w15:restartNumberingAfterBreak="0">
    <w:nsid w:val="46B01A3D"/>
    <w:multiLevelType w:val="multilevel"/>
    <w:tmpl w:val="9AF63B6C"/>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37" w15:restartNumberingAfterBreak="0">
    <w:nsid w:val="48954E23"/>
    <w:multiLevelType w:val="hybridMultilevel"/>
    <w:tmpl w:val="A97C6D38"/>
    <w:lvl w:ilvl="0" w:tplc="0409000B">
      <w:start w:val="1"/>
      <w:numFmt w:val="bullet"/>
      <w:lvlText w:val=""/>
      <w:lvlJc w:val="left"/>
      <w:pPr>
        <w:ind w:left="1181" w:hanging="360"/>
      </w:pPr>
      <w:rPr>
        <w:rFonts w:ascii="Wingdings" w:hAnsi="Wingdings"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8" w15:restartNumberingAfterBreak="0">
    <w:nsid w:val="49197B6F"/>
    <w:multiLevelType w:val="hybridMultilevel"/>
    <w:tmpl w:val="4E2C7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BF3289"/>
    <w:multiLevelType w:val="hybridMultilevel"/>
    <w:tmpl w:val="D24677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8050E5"/>
    <w:multiLevelType w:val="hybridMultilevel"/>
    <w:tmpl w:val="EC702836"/>
    <w:lvl w:ilvl="0" w:tplc="FFFFFFFF">
      <w:start w:val="1"/>
      <w:numFmt w:val="bullet"/>
      <w:lvlText w:val=""/>
      <w:lvlJc w:val="left"/>
      <w:pPr>
        <w:tabs>
          <w:tab w:val="num" w:pos="720"/>
        </w:tabs>
        <w:ind w:left="720" w:hanging="360"/>
      </w:pPr>
      <w:rPr>
        <w:rFonts w:ascii="Wingdings 3" w:hAnsi="Wingdings 3"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52D57A3B"/>
    <w:multiLevelType w:val="hybridMultilevel"/>
    <w:tmpl w:val="15326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FA73E0"/>
    <w:multiLevelType w:val="hybridMultilevel"/>
    <w:tmpl w:val="48E2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6459DE"/>
    <w:multiLevelType w:val="hybridMultilevel"/>
    <w:tmpl w:val="0F4C3EF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5A140DA"/>
    <w:multiLevelType w:val="hybridMultilevel"/>
    <w:tmpl w:val="46440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315CCB"/>
    <w:multiLevelType w:val="hybridMultilevel"/>
    <w:tmpl w:val="2E54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455755"/>
    <w:multiLevelType w:val="hybridMultilevel"/>
    <w:tmpl w:val="DF2AD9A6"/>
    <w:lvl w:ilvl="0" w:tplc="0409000B">
      <w:start w:val="1"/>
      <w:numFmt w:val="bullet"/>
      <w:lvlText w:val=""/>
      <w:lvlJc w:val="left"/>
      <w:pPr>
        <w:ind w:left="721" w:hanging="360"/>
      </w:pPr>
      <w:rPr>
        <w:rFonts w:ascii="Wingdings" w:hAnsi="Wingdings"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47" w15:restartNumberingAfterBreak="0">
    <w:nsid w:val="5B773AF4"/>
    <w:multiLevelType w:val="hybridMultilevel"/>
    <w:tmpl w:val="E478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347F71"/>
    <w:multiLevelType w:val="hybridMultilevel"/>
    <w:tmpl w:val="BD7E32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EB715D"/>
    <w:multiLevelType w:val="hybridMultilevel"/>
    <w:tmpl w:val="A7F29D6E"/>
    <w:lvl w:ilvl="0" w:tplc="0409000B">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 w15:restartNumberingAfterBreak="0">
    <w:nsid w:val="620A76B5"/>
    <w:multiLevelType w:val="multilevel"/>
    <w:tmpl w:val="16148654"/>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51" w15:restartNumberingAfterBreak="0">
    <w:nsid w:val="62EE20B4"/>
    <w:multiLevelType w:val="multilevel"/>
    <w:tmpl w:val="705C14DC"/>
    <w:lvl w:ilvl="0">
      <w:start w:val="1"/>
      <w:numFmt w:val="bullet"/>
      <w:lvlText w:val=""/>
      <w:lvlJc w:val="left"/>
      <w:pPr>
        <w:ind w:left="720" w:hanging="360"/>
      </w:pPr>
      <w:rPr>
        <w:rFonts w:ascii="Wingdings" w:hAnsi="Wingdings" w:hint="default"/>
        <w:b w:val="0"/>
        <w:bCs w:val="0"/>
        <w:spacing w:val="-2"/>
        <w:w w:val="99"/>
        <w:sz w:val="24"/>
        <w:szCs w:val="24"/>
      </w:rPr>
    </w:lvl>
    <w:lvl w:ilvl="1">
      <w:numFmt w:val="bullet"/>
      <w:lvlText w:val="•"/>
      <w:lvlJc w:val="left"/>
      <w:pPr>
        <w:ind w:left="1658" w:hanging="360"/>
      </w:pPr>
    </w:lvl>
    <w:lvl w:ilvl="2">
      <w:numFmt w:val="bullet"/>
      <w:lvlText w:val="•"/>
      <w:lvlJc w:val="left"/>
      <w:pPr>
        <w:ind w:left="2596" w:hanging="360"/>
      </w:pPr>
    </w:lvl>
    <w:lvl w:ilvl="3">
      <w:numFmt w:val="bullet"/>
      <w:lvlText w:val="•"/>
      <w:lvlJc w:val="left"/>
      <w:pPr>
        <w:ind w:left="3534" w:hanging="360"/>
      </w:pPr>
    </w:lvl>
    <w:lvl w:ilvl="4">
      <w:numFmt w:val="bullet"/>
      <w:lvlText w:val="•"/>
      <w:lvlJc w:val="left"/>
      <w:pPr>
        <w:ind w:left="4472" w:hanging="360"/>
      </w:pPr>
    </w:lvl>
    <w:lvl w:ilvl="5">
      <w:numFmt w:val="bullet"/>
      <w:lvlText w:val="•"/>
      <w:lvlJc w:val="left"/>
      <w:pPr>
        <w:ind w:left="5410" w:hanging="360"/>
      </w:pPr>
    </w:lvl>
    <w:lvl w:ilvl="6">
      <w:numFmt w:val="bullet"/>
      <w:lvlText w:val="•"/>
      <w:lvlJc w:val="left"/>
      <w:pPr>
        <w:ind w:left="6348" w:hanging="360"/>
      </w:pPr>
    </w:lvl>
    <w:lvl w:ilvl="7">
      <w:numFmt w:val="bullet"/>
      <w:lvlText w:val="•"/>
      <w:lvlJc w:val="left"/>
      <w:pPr>
        <w:ind w:left="7286" w:hanging="360"/>
      </w:pPr>
    </w:lvl>
    <w:lvl w:ilvl="8">
      <w:numFmt w:val="bullet"/>
      <w:lvlText w:val="•"/>
      <w:lvlJc w:val="left"/>
      <w:pPr>
        <w:ind w:left="8224" w:hanging="360"/>
      </w:pPr>
    </w:lvl>
  </w:abstractNum>
  <w:abstractNum w:abstractNumId="52" w15:restartNumberingAfterBreak="0">
    <w:nsid w:val="6773752A"/>
    <w:multiLevelType w:val="hybridMultilevel"/>
    <w:tmpl w:val="2F6EDC38"/>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53" w15:restartNumberingAfterBreak="0">
    <w:nsid w:val="67962200"/>
    <w:multiLevelType w:val="hybridMultilevel"/>
    <w:tmpl w:val="3D8A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E544D6"/>
    <w:multiLevelType w:val="multilevel"/>
    <w:tmpl w:val="BB6A488A"/>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55" w15:restartNumberingAfterBreak="0">
    <w:nsid w:val="6C5841B9"/>
    <w:multiLevelType w:val="hybridMultilevel"/>
    <w:tmpl w:val="4BC2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221FBF"/>
    <w:multiLevelType w:val="hybridMultilevel"/>
    <w:tmpl w:val="1E78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8C5E35"/>
    <w:multiLevelType w:val="hybridMultilevel"/>
    <w:tmpl w:val="AAFC0B4C"/>
    <w:lvl w:ilvl="0" w:tplc="B852A4F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7E206B"/>
    <w:multiLevelType w:val="hybridMultilevel"/>
    <w:tmpl w:val="C20A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AA76AE"/>
    <w:multiLevelType w:val="hybridMultilevel"/>
    <w:tmpl w:val="A738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341B51"/>
    <w:multiLevelType w:val="hybridMultilevel"/>
    <w:tmpl w:val="73ACE9F4"/>
    <w:lvl w:ilvl="0" w:tplc="0409000B">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E764975"/>
    <w:multiLevelType w:val="hybridMultilevel"/>
    <w:tmpl w:val="4F8290B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0484268">
    <w:abstractNumId w:val="3"/>
  </w:num>
  <w:num w:numId="2" w16cid:durableId="1361852570">
    <w:abstractNumId w:val="44"/>
  </w:num>
  <w:num w:numId="3" w16cid:durableId="483013789">
    <w:abstractNumId w:val="2"/>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367419148">
    <w:abstractNumId w:val="1"/>
  </w:num>
  <w:num w:numId="5" w16cid:durableId="1618488744">
    <w:abstractNumId w:val="0"/>
  </w:num>
  <w:num w:numId="6" w16cid:durableId="1916746409">
    <w:abstractNumId w:val="57"/>
  </w:num>
  <w:num w:numId="7" w16cid:durableId="36666607">
    <w:abstractNumId w:val="17"/>
  </w:num>
  <w:num w:numId="8" w16cid:durableId="439494764">
    <w:abstractNumId w:val="27"/>
  </w:num>
  <w:num w:numId="9" w16cid:durableId="1135411801">
    <w:abstractNumId w:val="22"/>
  </w:num>
  <w:num w:numId="10" w16cid:durableId="498890891">
    <w:abstractNumId w:val="18"/>
  </w:num>
  <w:num w:numId="11" w16cid:durableId="752512632">
    <w:abstractNumId w:val="25"/>
  </w:num>
  <w:num w:numId="12" w16cid:durableId="1255746297">
    <w:abstractNumId w:val="29"/>
  </w:num>
  <w:num w:numId="13" w16cid:durableId="1336035334">
    <w:abstractNumId w:val="11"/>
  </w:num>
  <w:num w:numId="14" w16cid:durableId="1105347168">
    <w:abstractNumId w:val="8"/>
  </w:num>
  <w:num w:numId="15" w16cid:durableId="663630620">
    <w:abstractNumId w:val="58"/>
  </w:num>
  <w:num w:numId="16" w16cid:durableId="2050688234">
    <w:abstractNumId w:val="33"/>
  </w:num>
  <w:num w:numId="17" w16cid:durableId="1736471326">
    <w:abstractNumId w:val="9"/>
  </w:num>
  <w:num w:numId="18" w16cid:durableId="1460612083">
    <w:abstractNumId w:val="51"/>
  </w:num>
  <w:num w:numId="19" w16cid:durableId="1032224715">
    <w:abstractNumId w:val="35"/>
  </w:num>
  <w:num w:numId="20" w16cid:durableId="1872179382">
    <w:abstractNumId w:val="49"/>
  </w:num>
  <w:num w:numId="21" w16cid:durableId="584845620">
    <w:abstractNumId w:val="38"/>
  </w:num>
  <w:num w:numId="22" w16cid:durableId="1669551314">
    <w:abstractNumId w:val="34"/>
  </w:num>
  <w:num w:numId="23" w16cid:durableId="1112555992">
    <w:abstractNumId w:val="36"/>
  </w:num>
  <w:num w:numId="24" w16cid:durableId="213740121">
    <w:abstractNumId w:val="15"/>
  </w:num>
  <w:num w:numId="25" w16cid:durableId="1951164743">
    <w:abstractNumId w:val="28"/>
  </w:num>
  <w:num w:numId="26" w16cid:durableId="1598252634">
    <w:abstractNumId w:val="37"/>
  </w:num>
  <w:num w:numId="27" w16cid:durableId="1966277201">
    <w:abstractNumId w:val="43"/>
  </w:num>
  <w:num w:numId="28" w16cid:durableId="1569802151">
    <w:abstractNumId w:val="61"/>
  </w:num>
  <w:num w:numId="29" w16cid:durableId="891312386">
    <w:abstractNumId w:val="21"/>
  </w:num>
  <w:num w:numId="30" w16cid:durableId="1651133523">
    <w:abstractNumId w:val="26"/>
  </w:num>
  <w:num w:numId="31" w16cid:durableId="744374408">
    <w:abstractNumId w:val="46"/>
  </w:num>
  <w:num w:numId="32" w16cid:durableId="2005164510">
    <w:abstractNumId w:val="54"/>
  </w:num>
  <w:num w:numId="33" w16cid:durableId="210506885">
    <w:abstractNumId w:val="19"/>
  </w:num>
  <w:num w:numId="34" w16cid:durableId="1497307187">
    <w:abstractNumId w:val="50"/>
  </w:num>
  <w:num w:numId="35" w16cid:durableId="2029477134">
    <w:abstractNumId w:val="30"/>
  </w:num>
  <w:num w:numId="36" w16cid:durableId="1298148547">
    <w:abstractNumId w:val="4"/>
  </w:num>
  <w:num w:numId="37" w16cid:durableId="20398508">
    <w:abstractNumId w:val="47"/>
  </w:num>
  <w:num w:numId="38" w16cid:durableId="483202060">
    <w:abstractNumId w:val="23"/>
  </w:num>
  <w:num w:numId="39" w16cid:durableId="1842038177">
    <w:abstractNumId w:val="60"/>
  </w:num>
  <w:num w:numId="40" w16cid:durableId="1836603189">
    <w:abstractNumId w:val="6"/>
  </w:num>
  <w:num w:numId="41" w16cid:durableId="1514417395">
    <w:abstractNumId w:val="24"/>
  </w:num>
  <w:num w:numId="42" w16cid:durableId="1912503903">
    <w:abstractNumId w:val="32"/>
  </w:num>
  <w:num w:numId="43" w16cid:durableId="1056734812">
    <w:abstractNumId w:val="48"/>
  </w:num>
  <w:num w:numId="44" w16cid:durableId="605967158">
    <w:abstractNumId w:val="52"/>
  </w:num>
  <w:num w:numId="45" w16cid:durableId="258150017">
    <w:abstractNumId w:val="10"/>
  </w:num>
  <w:num w:numId="46" w16cid:durableId="919489866">
    <w:abstractNumId w:val="20"/>
  </w:num>
  <w:num w:numId="47" w16cid:durableId="1961302662">
    <w:abstractNumId w:val="39"/>
  </w:num>
  <w:num w:numId="48" w16cid:durableId="673217345">
    <w:abstractNumId w:val="7"/>
  </w:num>
  <w:num w:numId="49" w16cid:durableId="557471238">
    <w:abstractNumId w:val="40"/>
  </w:num>
  <w:num w:numId="50" w16cid:durableId="669480288">
    <w:abstractNumId w:val="12"/>
  </w:num>
  <w:num w:numId="51" w16cid:durableId="1007562306">
    <w:abstractNumId w:val="16"/>
  </w:num>
  <w:num w:numId="52" w16cid:durableId="1492868366">
    <w:abstractNumId w:val="13"/>
  </w:num>
  <w:num w:numId="53" w16cid:durableId="698706809">
    <w:abstractNumId w:val="59"/>
  </w:num>
  <w:num w:numId="54" w16cid:durableId="1609578178">
    <w:abstractNumId w:val="55"/>
  </w:num>
  <w:num w:numId="55" w16cid:durableId="2021160101">
    <w:abstractNumId w:val="53"/>
  </w:num>
  <w:num w:numId="56" w16cid:durableId="1796486368">
    <w:abstractNumId w:val="56"/>
  </w:num>
  <w:num w:numId="57" w16cid:durableId="1014384152">
    <w:abstractNumId w:val="31"/>
  </w:num>
  <w:num w:numId="58" w16cid:durableId="1403216102">
    <w:abstractNumId w:val="42"/>
  </w:num>
  <w:num w:numId="59" w16cid:durableId="1354069021">
    <w:abstractNumId w:val="45"/>
  </w:num>
  <w:num w:numId="60" w16cid:durableId="1700815943">
    <w:abstractNumId w:val="41"/>
  </w:num>
  <w:num w:numId="61" w16cid:durableId="1964001411">
    <w:abstractNumId w:val="14"/>
  </w:num>
  <w:num w:numId="62" w16cid:durableId="90859445">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33D"/>
    <w:rsid w:val="0000503D"/>
    <w:rsid w:val="00011EE8"/>
    <w:rsid w:val="000203CB"/>
    <w:rsid w:val="00031FA6"/>
    <w:rsid w:val="000425BD"/>
    <w:rsid w:val="00051C91"/>
    <w:rsid w:val="00052C26"/>
    <w:rsid w:val="00057634"/>
    <w:rsid w:val="000702CD"/>
    <w:rsid w:val="000720D4"/>
    <w:rsid w:val="000A06CD"/>
    <w:rsid w:val="000A5339"/>
    <w:rsid w:val="000B649D"/>
    <w:rsid w:val="000C684D"/>
    <w:rsid w:val="000D3E91"/>
    <w:rsid w:val="000E1AC6"/>
    <w:rsid w:val="001052B8"/>
    <w:rsid w:val="00120BC4"/>
    <w:rsid w:val="00121DCF"/>
    <w:rsid w:val="00121ECE"/>
    <w:rsid w:val="00122A3D"/>
    <w:rsid w:val="001305E1"/>
    <w:rsid w:val="001343AA"/>
    <w:rsid w:val="001372AB"/>
    <w:rsid w:val="0014389A"/>
    <w:rsid w:val="00145E9A"/>
    <w:rsid w:val="001503FF"/>
    <w:rsid w:val="00152706"/>
    <w:rsid w:val="00172A9C"/>
    <w:rsid w:val="0017416B"/>
    <w:rsid w:val="00174408"/>
    <w:rsid w:val="00174764"/>
    <w:rsid w:val="00176E14"/>
    <w:rsid w:val="001815E2"/>
    <w:rsid w:val="001A5662"/>
    <w:rsid w:val="001A566D"/>
    <w:rsid w:val="001A5BD6"/>
    <w:rsid w:val="001B7D13"/>
    <w:rsid w:val="001C3038"/>
    <w:rsid w:val="001C3142"/>
    <w:rsid w:val="001C4ED1"/>
    <w:rsid w:val="001C7E6B"/>
    <w:rsid w:val="001E7CDC"/>
    <w:rsid w:val="001F680A"/>
    <w:rsid w:val="001F775E"/>
    <w:rsid w:val="002003ED"/>
    <w:rsid w:val="00217820"/>
    <w:rsid w:val="00227FA6"/>
    <w:rsid w:val="002547A4"/>
    <w:rsid w:val="00263DB4"/>
    <w:rsid w:val="0026736A"/>
    <w:rsid w:val="0027143B"/>
    <w:rsid w:val="00286C58"/>
    <w:rsid w:val="00297868"/>
    <w:rsid w:val="002A7882"/>
    <w:rsid w:val="002B6446"/>
    <w:rsid w:val="002C1E5D"/>
    <w:rsid w:val="002E5C2A"/>
    <w:rsid w:val="002F2A6A"/>
    <w:rsid w:val="002F4799"/>
    <w:rsid w:val="00301D61"/>
    <w:rsid w:val="00317FB8"/>
    <w:rsid w:val="00321F6D"/>
    <w:rsid w:val="00326671"/>
    <w:rsid w:val="00341637"/>
    <w:rsid w:val="00357EEE"/>
    <w:rsid w:val="00365ECF"/>
    <w:rsid w:val="00372984"/>
    <w:rsid w:val="0037444E"/>
    <w:rsid w:val="00374CB5"/>
    <w:rsid w:val="00376B86"/>
    <w:rsid w:val="0038214E"/>
    <w:rsid w:val="00382A33"/>
    <w:rsid w:val="0039096A"/>
    <w:rsid w:val="003A5F14"/>
    <w:rsid w:val="003A6C39"/>
    <w:rsid w:val="003B2A9C"/>
    <w:rsid w:val="003B2E2D"/>
    <w:rsid w:val="003B3497"/>
    <w:rsid w:val="003B62F3"/>
    <w:rsid w:val="003C1A81"/>
    <w:rsid w:val="003C77FB"/>
    <w:rsid w:val="003D4FBE"/>
    <w:rsid w:val="003F2F6A"/>
    <w:rsid w:val="003F321F"/>
    <w:rsid w:val="003F3D8B"/>
    <w:rsid w:val="003F7321"/>
    <w:rsid w:val="00400877"/>
    <w:rsid w:val="004027BC"/>
    <w:rsid w:val="0041709C"/>
    <w:rsid w:val="00421182"/>
    <w:rsid w:val="004306BC"/>
    <w:rsid w:val="00433ED0"/>
    <w:rsid w:val="00444B55"/>
    <w:rsid w:val="00463DEF"/>
    <w:rsid w:val="0046431D"/>
    <w:rsid w:val="004721C8"/>
    <w:rsid w:val="00481A4F"/>
    <w:rsid w:val="00482C60"/>
    <w:rsid w:val="00484744"/>
    <w:rsid w:val="0049431E"/>
    <w:rsid w:val="004A075F"/>
    <w:rsid w:val="004A21E7"/>
    <w:rsid w:val="004B4CA2"/>
    <w:rsid w:val="004C24D0"/>
    <w:rsid w:val="004F33D5"/>
    <w:rsid w:val="005032D7"/>
    <w:rsid w:val="00506613"/>
    <w:rsid w:val="00516CDD"/>
    <w:rsid w:val="00520D47"/>
    <w:rsid w:val="0052329E"/>
    <w:rsid w:val="00524B83"/>
    <w:rsid w:val="0053279F"/>
    <w:rsid w:val="00546C17"/>
    <w:rsid w:val="005561C2"/>
    <w:rsid w:val="0057410B"/>
    <w:rsid w:val="00584C32"/>
    <w:rsid w:val="0059475D"/>
    <w:rsid w:val="005A10F2"/>
    <w:rsid w:val="005A38F1"/>
    <w:rsid w:val="005B68B2"/>
    <w:rsid w:val="005C60CF"/>
    <w:rsid w:val="005C657F"/>
    <w:rsid w:val="005D5842"/>
    <w:rsid w:val="005D58E0"/>
    <w:rsid w:val="005D7F00"/>
    <w:rsid w:val="005E277F"/>
    <w:rsid w:val="005E27B2"/>
    <w:rsid w:val="00600BAF"/>
    <w:rsid w:val="00601266"/>
    <w:rsid w:val="00601F17"/>
    <w:rsid w:val="00602880"/>
    <w:rsid w:val="00616B30"/>
    <w:rsid w:val="006241AA"/>
    <w:rsid w:val="00626F53"/>
    <w:rsid w:val="006310E3"/>
    <w:rsid w:val="0064182B"/>
    <w:rsid w:val="006637E3"/>
    <w:rsid w:val="00674001"/>
    <w:rsid w:val="00676D42"/>
    <w:rsid w:val="00681A3B"/>
    <w:rsid w:val="00685948"/>
    <w:rsid w:val="00692150"/>
    <w:rsid w:val="00695666"/>
    <w:rsid w:val="006965CE"/>
    <w:rsid w:val="006A7DDA"/>
    <w:rsid w:val="006B3C4E"/>
    <w:rsid w:val="006B4C6D"/>
    <w:rsid w:val="006C7CD3"/>
    <w:rsid w:val="006D1187"/>
    <w:rsid w:val="006F360A"/>
    <w:rsid w:val="006F4627"/>
    <w:rsid w:val="00700BE0"/>
    <w:rsid w:val="00701411"/>
    <w:rsid w:val="00701A2E"/>
    <w:rsid w:val="00705E6E"/>
    <w:rsid w:val="007075E2"/>
    <w:rsid w:val="00711682"/>
    <w:rsid w:val="0071435A"/>
    <w:rsid w:val="0072358B"/>
    <w:rsid w:val="0072400D"/>
    <w:rsid w:val="00725441"/>
    <w:rsid w:val="007316B8"/>
    <w:rsid w:val="0074558F"/>
    <w:rsid w:val="00745A4C"/>
    <w:rsid w:val="00753605"/>
    <w:rsid w:val="0076743F"/>
    <w:rsid w:val="0077633D"/>
    <w:rsid w:val="00776EDB"/>
    <w:rsid w:val="00777EE4"/>
    <w:rsid w:val="0079141A"/>
    <w:rsid w:val="00795275"/>
    <w:rsid w:val="007A2F64"/>
    <w:rsid w:val="007A44C0"/>
    <w:rsid w:val="007A5E82"/>
    <w:rsid w:val="007A7714"/>
    <w:rsid w:val="007C3268"/>
    <w:rsid w:val="007C3A17"/>
    <w:rsid w:val="007C7842"/>
    <w:rsid w:val="007D3AF9"/>
    <w:rsid w:val="007D65C7"/>
    <w:rsid w:val="007E1307"/>
    <w:rsid w:val="007F574C"/>
    <w:rsid w:val="00821226"/>
    <w:rsid w:val="008223B7"/>
    <w:rsid w:val="00824738"/>
    <w:rsid w:val="00837978"/>
    <w:rsid w:val="00841BAA"/>
    <w:rsid w:val="0084785D"/>
    <w:rsid w:val="00854FDB"/>
    <w:rsid w:val="00857464"/>
    <w:rsid w:val="00861AED"/>
    <w:rsid w:val="00866543"/>
    <w:rsid w:val="008815A3"/>
    <w:rsid w:val="00881CA0"/>
    <w:rsid w:val="0089342F"/>
    <w:rsid w:val="008947D1"/>
    <w:rsid w:val="00896E74"/>
    <w:rsid w:val="00897BF4"/>
    <w:rsid w:val="008A2ACD"/>
    <w:rsid w:val="008A69CE"/>
    <w:rsid w:val="008A7267"/>
    <w:rsid w:val="008B432F"/>
    <w:rsid w:val="008C1F7E"/>
    <w:rsid w:val="008C3E00"/>
    <w:rsid w:val="008D1DF5"/>
    <w:rsid w:val="008D5F7A"/>
    <w:rsid w:val="008E6509"/>
    <w:rsid w:val="008E6DB1"/>
    <w:rsid w:val="008F192D"/>
    <w:rsid w:val="00907E76"/>
    <w:rsid w:val="00915FA0"/>
    <w:rsid w:val="00923BC6"/>
    <w:rsid w:val="00926055"/>
    <w:rsid w:val="0093716E"/>
    <w:rsid w:val="0094493C"/>
    <w:rsid w:val="009462D5"/>
    <w:rsid w:val="00957AA3"/>
    <w:rsid w:val="00964273"/>
    <w:rsid w:val="00970EF3"/>
    <w:rsid w:val="009919FF"/>
    <w:rsid w:val="00995FC1"/>
    <w:rsid w:val="009A7BD2"/>
    <w:rsid w:val="009B6586"/>
    <w:rsid w:val="009B6B39"/>
    <w:rsid w:val="009C7498"/>
    <w:rsid w:val="009D0D0B"/>
    <w:rsid w:val="009D6DA3"/>
    <w:rsid w:val="009E1AD2"/>
    <w:rsid w:val="009F17AA"/>
    <w:rsid w:val="009F7E8A"/>
    <w:rsid w:val="00A13314"/>
    <w:rsid w:val="00A14CC6"/>
    <w:rsid w:val="00A205BB"/>
    <w:rsid w:val="00A2353B"/>
    <w:rsid w:val="00A2400D"/>
    <w:rsid w:val="00A265E3"/>
    <w:rsid w:val="00A26B6B"/>
    <w:rsid w:val="00A71948"/>
    <w:rsid w:val="00A71CBD"/>
    <w:rsid w:val="00A807BB"/>
    <w:rsid w:val="00A8465F"/>
    <w:rsid w:val="00A90929"/>
    <w:rsid w:val="00A909B5"/>
    <w:rsid w:val="00A924B5"/>
    <w:rsid w:val="00AA181C"/>
    <w:rsid w:val="00AA1C69"/>
    <w:rsid w:val="00AA46AD"/>
    <w:rsid w:val="00AC122D"/>
    <w:rsid w:val="00AC1DF0"/>
    <w:rsid w:val="00AC3D07"/>
    <w:rsid w:val="00AD7C4E"/>
    <w:rsid w:val="00AF0372"/>
    <w:rsid w:val="00AF1168"/>
    <w:rsid w:val="00AF3F98"/>
    <w:rsid w:val="00AF6250"/>
    <w:rsid w:val="00B056DB"/>
    <w:rsid w:val="00B15F76"/>
    <w:rsid w:val="00B16AC2"/>
    <w:rsid w:val="00B275A5"/>
    <w:rsid w:val="00B3086C"/>
    <w:rsid w:val="00B31296"/>
    <w:rsid w:val="00B541C9"/>
    <w:rsid w:val="00B54255"/>
    <w:rsid w:val="00B54DB4"/>
    <w:rsid w:val="00B62776"/>
    <w:rsid w:val="00B62FE7"/>
    <w:rsid w:val="00B64D69"/>
    <w:rsid w:val="00B7519E"/>
    <w:rsid w:val="00B80652"/>
    <w:rsid w:val="00B94DF4"/>
    <w:rsid w:val="00BA278D"/>
    <w:rsid w:val="00BB2358"/>
    <w:rsid w:val="00BB37EB"/>
    <w:rsid w:val="00BB3B29"/>
    <w:rsid w:val="00BB3F33"/>
    <w:rsid w:val="00BC1B49"/>
    <w:rsid w:val="00BC42C3"/>
    <w:rsid w:val="00BC4B7E"/>
    <w:rsid w:val="00BE242D"/>
    <w:rsid w:val="00C3454F"/>
    <w:rsid w:val="00C43929"/>
    <w:rsid w:val="00C54993"/>
    <w:rsid w:val="00C73BD6"/>
    <w:rsid w:val="00C74D2E"/>
    <w:rsid w:val="00C8645A"/>
    <w:rsid w:val="00C864A1"/>
    <w:rsid w:val="00CB7732"/>
    <w:rsid w:val="00CC03EB"/>
    <w:rsid w:val="00CF67B4"/>
    <w:rsid w:val="00CF6CBE"/>
    <w:rsid w:val="00D04237"/>
    <w:rsid w:val="00D05497"/>
    <w:rsid w:val="00D14A88"/>
    <w:rsid w:val="00D269B2"/>
    <w:rsid w:val="00D37529"/>
    <w:rsid w:val="00D5165D"/>
    <w:rsid w:val="00D708E3"/>
    <w:rsid w:val="00D83D14"/>
    <w:rsid w:val="00D8757B"/>
    <w:rsid w:val="00D9531D"/>
    <w:rsid w:val="00DA2A22"/>
    <w:rsid w:val="00DB451D"/>
    <w:rsid w:val="00DB6ED9"/>
    <w:rsid w:val="00DD4084"/>
    <w:rsid w:val="00DE3EC4"/>
    <w:rsid w:val="00DF218E"/>
    <w:rsid w:val="00DF2FE3"/>
    <w:rsid w:val="00DF4971"/>
    <w:rsid w:val="00DF78C3"/>
    <w:rsid w:val="00E02246"/>
    <w:rsid w:val="00E46F49"/>
    <w:rsid w:val="00E517AE"/>
    <w:rsid w:val="00E63A97"/>
    <w:rsid w:val="00E73DEB"/>
    <w:rsid w:val="00EA1414"/>
    <w:rsid w:val="00EA73BD"/>
    <w:rsid w:val="00EA7C8E"/>
    <w:rsid w:val="00EB6207"/>
    <w:rsid w:val="00EC02E4"/>
    <w:rsid w:val="00EC35B0"/>
    <w:rsid w:val="00EC637E"/>
    <w:rsid w:val="00EC7128"/>
    <w:rsid w:val="00EC73FC"/>
    <w:rsid w:val="00ED361E"/>
    <w:rsid w:val="00F018FD"/>
    <w:rsid w:val="00F05CE7"/>
    <w:rsid w:val="00F14971"/>
    <w:rsid w:val="00F14DAB"/>
    <w:rsid w:val="00F15801"/>
    <w:rsid w:val="00F23A98"/>
    <w:rsid w:val="00F240EB"/>
    <w:rsid w:val="00F277F8"/>
    <w:rsid w:val="00F30EFA"/>
    <w:rsid w:val="00F339B7"/>
    <w:rsid w:val="00F3583A"/>
    <w:rsid w:val="00F36785"/>
    <w:rsid w:val="00F52F19"/>
    <w:rsid w:val="00F74DF6"/>
    <w:rsid w:val="00F81D21"/>
    <w:rsid w:val="00F854C4"/>
    <w:rsid w:val="00F93D31"/>
    <w:rsid w:val="00FA7901"/>
    <w:rsid w:val="00FD6AD6"/>
    <w:rsid w:val="00FE1C17"/>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E71ADAC"/>
  <w15:chartTrackingRefBased/>
  <w15:docId w15:val="{5D65CB76-08F1-4142-B530-E90C51F6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7E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1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46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6EDB"/>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A14CC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9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46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76ED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4CC6"/>
    <w:rPr>
      <w:rFonts w:asciiTheme="majorHAnsi" w:eastAsiaTheme="majorEastAsia" w:hAnsiTheme="majorHAnsi" w:cstheme="majorBidi"/>
      <w:i/>
      <w:iCs/>
      <w:color w:val="2E74B5" w:themeColor="accent1" w:themeShade="BF"/>
      <w:sz w:val="24"/>
      <w:szCs w:val="20"/>
    </w:rPr>
  </w:style>
  <w:style w:type="paragraph" w:styleId="Header">
    <w:name w:val="header"/>
    <w:basedOn w:val="Normal"/>
    <w:link w:val="HeaderChar"/>
    <w:uiPriority w:val="99"/>
    <w:unhideWhenUsed/>
    <w:rsid w:val="0077633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7633D"/>
  </w:style>
  <w:style w:type="paragraph" w:styleId="Footer">
    <w:name w:val="footer"/>
    <w:basedOn w:val="Normal"/>
    <w:link w:val="FooterChar"/>
    <w:uiPriority w:val="99"/>
    <w:unhideWhenUsed/>
    <w:rsid w:val="0077633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7633D"/>
  </w:style>
  <w:style w:type="paragraph" w:styleId="BalloonText">
    <w:name w:val="Balloon Text"/>
    <w:basedOn w:val="Normal"/>
    <w:link w:val="BalloonTextChar"/>
    <w:uiPriority w:val="99"/>
    <w:unhideWhenUsed/>
    <w:rsid w:val="0077633D"/>
    <w:rPr>
      <w:rFonts w:ascii="Segoe UI" w:hAnsi="Segoe UI" w:cs="Segoe UI"/>
      <w:sz w:val="18"/>
      <w:szCs w:val="18"/>
    </w:rPr>
  </w:style>
  <w:style w:type="character" w:customStyle="1" w:styleId="BalloonTextChar">
    <w:name w:val="Balloon Text Char"/>
    <w:basedOn w:val="DefaultParagraphFont"/>
    <w:link w:val="BalloonText"/>
    <w:uiPriority w:val="99"/>
    <w:rsid w:val="0077633D"/>
    <w:rPr>
      <w:rFonts w:ascii="Segoe UI" w:hAnsi="Segoe UI" w:cs="Segoe UI"/>
      <w:sz w:val="18"/>
      <w:szCs w:val="18"/>
    </w:rPr>
  </w:style>
  <w:style w:type="paragraph" w:styleId="ListParagraph">
    <w:name w:val="List Paragraph"/>
    <w:basedOn w:val="Normal"/>
    <w:uiPriority w:val="34"/>
    <w:qFormat/>
    <w:rsid w:val="003B2A9C"/>
    <w:pPr>
      <w:ind w:left="720"/>
      <w:contextualSpacing/>
    </w:pPr>
  </w:style>
  <w:style w:type="paragraph" w:customStyle="1" w:styleId="Default">
    <w:name w:val="Default"/>
    <w:rsid w:val="007A44C0"/>
    <w:pPr>
      <w:autoSpaceDE w:val="0"/>
      <w:autoSpaceDN w:val="0"/>
      <w:adjustRightInd w:val="0"/>
      <w:spacing w:after="0" w:line="240" w:lineRule="auto"/>
    </w:pPr>
    <w:rPr>
      <w:rFonts w:ascii="Mongolian Baiti" w:hAnsi="Mongolian Baiti" w:cs="Mongolian Baiti"/>
      <w:color w:val="000000"/>
      <w:sz w:val="24"/>
      <w:szCs w:val="24"/>
    </w:rPr>
  </w:style>
  <w:style w:type="paragraph" w:styleId="TOCHeading">
    <w:name w:val="TOC Heading"/>
    <w:basedOn w:val="Heading1"/>
    <w:next w:val="Normal"/>
    <w:uiPriority w:val="39"/>
    <w:unhideWhenUsed/>
    <w:qFormat/>
    <w:rsid w:val="00F14971"/>
    <w:pPr>
      <w:spacing w:line="259" w:lineRule="auto"/>
      <w:outlineLvl w:val="9"/>
    </w:pPr>
  </w:style>
  <w:style w:type="character" w:styleId="PlaceholderText">
    <w:name w:val="Placeholder Text"/>
    <w:basedOn w:val="DefaultParagraphFont"/>
    <w:uiPriority w:val="99"/>
    <w:semiHidden/>
    <w:rsid w:val="00837978"/>
    <w:rPr>
      <w:color w:val="808080"/>
    </w:rPr>
  </w:style>
  <w:style w:type="paragraph" w:styleId="TOC1">
    <w:name w:val="toc 1"/>
    <w:basedOn w:val="Normal"/>
    <w:next w:val="Normal"/>
    <w:autoRedefine/>
    <w:uiPriority w:val="39"/>
    <w:unhideWhenUsed/>
    <w:rsid w:val="005D5842"/>
    <w:pPr>
      <w:spacing w:after="100"/>
    </w:pPr>
  </w:style>
  <w:style w:type="character" w:styleId="Hyperlink">
    <w:name w:val="Hyperlink"/>
    <w:basedOn w:val="DefaultParagraphFont"/>
    <w:uiPriority w:val="99"/>
    <w:unhideWhenUsed/>
    <w:rsid w:val="005D5842"/>
    <w:rPr>
      <w:color w:val="0563C1" w:themeColor="hyperlink"/>
      <w:u w:val="single"/>
    </w:rPr>
  </w:style>
  <w:style w:type="table" w:styleId="TableGrid">
    <w:name w:val="Table Grid"/>
    <w:basedOn w:val="TableNormal"/>
    <w:uiPriority w:val="39"/>
    <w:rsid w:val="005D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45A4C"/>
    <w:pPr>
      <w:tabs>
        <w:tab w:val="right" w:leader="dot" w:pos="9350"/>
      </w:tabs>
      <w:spacing w:after="100"/>
      <w:ind w:left="288"/>
    </w:pPr>
  </w:style>
  <w:style w:type="paragraph" w:styleId="TOC3">
    <w:name w:val="toc 3"/>
    <w:basedOn w:val="Normal"/>
    <w:next w:val="Normal"/>
    <w:autoRedefine/>
    <w:uiPriority w:val="39"/>
    <w:unhideWhenUsed/>
    <w:rsid w:val="00745A4C"/>
    <w:pPr>
      <w:spacing w:after="100"/>
      <w:ind w:left="576"/>
    </w:pPr>
  </w:style>
  <w:style w:type="character" w:styleId="UnresolvedMention">
    <w:name w:val="Unresolved Mention"/>
    <w:basedOn w:val="DefaultParagraphFont"/>
    <w:uiPriority w:val="99"/>
    <w:semiHidden/>
    <w:unhideWhenUsed/>
    <w:rsid w:val="002E5C2A"/>
    <w:rPr>
      <w:color w:val="605E5C"/>
      <w:shd w:val="clear" w:color="auto" w:fill="E1DFDD"/>
    </w:rPr>
  </w:style>
  <w:style w:type="paragraph" w:styleId="BodyText">
    <w:name w:val="Body Text"/>
    <w:basedOn w:val="Normal"/>
    <w:link w:val="BodyTextChar"/>
    <w:uiPriority w:val="99"/>
    <w:unhideWhenUsed/>
    <w:rsid w:val="004F33D5"/>
    <w:pPr>
      <w:spacing w:after="120"/>
    </w:pPr>
  </w:style>
  <w:style w:type="character" w:customStyle="1" w:styleId="BodyTextChar">
    <w:name w:val="Body Text Char"/>
    <w:basedOn w:val="DefaultParagraphFont"/>
    <w:link w:val="BodyText"/>
    <w:uiPriority w:val="99"/>
    <w:rsid w:val="004F33D5"/>
    <w:rPr>
      <w:rFonts w:ascii="Times New Roman" w:eastAsia="Times New Roman" w:hAnsi="Times New Roman" w:cs="Times New Roman"/>
      <w:sz w:val="24"/>
      <w:szCs w:val="20"/>
    </w:rPr>
  </w:style>
  <w:style w:type="paragraph" w:customStyle="1" w:styleId="level1">
    <w:name w:val="_level1"/>
    <w:basedOn w:val="Normal"/>
    <w:rsid w:val="00444B55"/>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720" w:hanging="360"/>
      <w:outlineLvl w:val="0"/>
    </w:pPr>
    <w:rPr>
      <w:szCs w:val="24"/>
    </w:rPr>
  </w:style>
  <w:style w:type="paragraph" w:customStyle="1" w:styleId="Style6">
    <w:name w:val="Style 6"/>
    <w:basedOn w:val="Heading1"/>
    <w:link w:val="Style6Char"/>
    <w:qFormat/>
    <w:rsid w:val="00BB37EB"/>
  </w:style>
  <w:style w:type="paragraph" w:customStyle="1" w:styleId="Style7">
    <w:name w:val="Style 7"/>
    <w:basedOn w:val="Heading2"/>
    <w:link w:val="Style7Char"/>
    <w:qFormat/>
    <w:rsid w:val="00BB37EB"/>
  </w:style>
  <w:style w:type="character" w:customStyle="1" w:styleId="Style6Char">
    <w:name w:val="Style 6 Char"/>
    <w:basedOn w:val="Heading1Char"/>
    <w:link w:val="Style6"/>
    <w:rsid w:val="00BB37EB"/>
    <w:rPr>
      <w:rFonts w:asciiTheme="majorHAnsi" w:eastAsiaTheme="majorEastAsia" w:hAnsiTheme="majorHAnsi" w:cstheme="majorBidi"/>
      <w:color w:val="2E74B5" w:themeColor="accent1" w:themeShade="BF"/>
      <w:sz w:val="32"/>
      <w:szCs w:val="32"/>
    </w:rPr>
  </w:style>
  <w:style w:type="paragraph" w:styleId="TOC4">
    <w:name w:val="toc 4"/>
    <w:basedOn w:val="Normal"/>
    <w:next w:val="Normal"/>
    <w:autoRedefine/>
    <w:uiPriority w:val="39"/>
    <w:unhideWhenUsed/>
    <w:rsid w:val="000B649D"/>
    <w:pPr>
      <w:spacing w:after="100" w:line="259" w:lineRule="auto"/>
      <w:ind w:left="660"/>
    </w:pPr>
    <w:rPr>
      <w:rFonts w:asciiTheme="minorHAnsi" w:eastAsiaTheme="minorEastAsia" w:hAnsiTheme="minorHAnsi" w:cstheme="minorBidi"/>
      <w:sz w:val="22"/>
      <w:szCs w:val="22"/>
    </w:rPr>
  </w:style>
  <w:style w:type="character" w:customStyle="1" w:styleId="Style7Char">
    <w:name w:val="Style 7 Char"/>
    <w:basedOn w:val="Heading2Char"/>
    <w:link w:val="Style7"/>
    <w:rsid w:val="00BB37EB"/>
    <w:rPr>
      <w:rFonts w:asciiTheme="majorHAnsi" w:eastAsiaTheme="majorEastAsia" w:hAnsiTheme="majorHAnsi" w:cstheme="majorBidi"/>
      <w:color w:val="2E74B5" w:themeColor="accent1" w:themeShade="BF"/>
      <w:sz w:val="26"/>
      <w:szCs w:val="26"/>
    </w:rPr>
  </w:style>
  <w:style w:type="paragraph" w:styleId="TOC5">
    <w:name w:val="toc 5"/>
    <w:basedOn w:val="Normal"/>
    <w:next w:val="Normal"/>
    <w:autoRedefine/>
    <w:uiPriority w:val="39"/>
    <w:unhideWhenUsed/>
    <w:rsid w:val="000B649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B649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B649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B649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B649D"/>
    <w:pPr>
      <w:spacing w:after="100" w:line="259" w:lineRule="auto"/>
      <w:ind w:left="1760"/>
    </w:pPr>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0B64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4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B649D"/>
    <w:rPr>
      <w:rFonts w:eastAsiaTheme="minorEastAsia"/>
      <w:color w:val="5A5A5A" w:themeColor="text1" w:themeTint="A5"/>
      <w:spacing w:val="15"/>
    </w:rPr>
  </w:style>
  <w:style w:type="paragraph" w:styleId="NoSpacing">
    <w:name w:val="No Spacing"/>
    <w:uiPriority w:val="1"/>
    <w:qFormat/>
    <w:rsid w:val="000B649D"/>
    <w:pPr>
      <w:spacing w:after="0" w:line="240" w:lineRule="auto"/>
    </w:pPr>
    <w:rPr>
      <w:rFonts w:ascii="Times New Roman" w:eastAsia="Times New Roman" w:hAnsi="Times New Roman" w:cs="Times New Roman"/>
      <w:sz w:val="24"/>
      <w:szCs w:val="20"/>
    </w:rPr>
  </w:style>
  <w:style w:type="paragraph" w:styleId="ListNumber">
    <w:name w:val="List Number"/>
    <w:basedOn w:val="Normal"/>
    <w:uiPriority w:val="99"/>
    <w:unhideWhenUsed/>
    <w:rsid w:val="00C3454F"/>
    <w:pPr>
      <w:numPr>
        <w:numId w:val="5"/>
      </w:numPr>
      <w:contextualSpacing/>
    </w:pPr>
  </w:style>
  <w:style w:type="paragraph" w:styleId="ListBullet">
    <w:name w:val="List Bullet"/>
    <w:basedOn w:val="Normal"/>
    <w:uiPriority w:val="99"/>
    <w:unhideWhenUsed/>
    <w:rsid w:val="00C3454F"/>
    <w:pPr>
      <w:numPr>
        <w:numId w:val="4"/>
      </w:numPr>
      <w:contextualSpacing/>
    </w:pPr>
  </w:style>
  <w:style w:type="paragraph" w:styleId="PlainText">
    <w:name w:val="Plain Text"/>
    <w:basedOn w:val="Normal"/>
    <w:link w:val="PlainTextChar"/>
    <w:semiHidden/>
    <w:rsid w:val="003F321F"/>
    <w:pPr>
      <w:spacing w:after="160" w:line="259" w:lineRule="auto"/>
    </w:pPr>
    <w:rPr>
      <w:rFonts w:ascii="Courier New" w:eastAsiaTheme="minorHAnsi" w:hAnsi="Courier New" w:cstheme="minorBidi"/>
      <w:sz w:val="22"/>
      <w:szCs w:val="22"/>
    </w:rPr>
  </w:style>
  <w:style w:type="character" w:customStyle="1" w:styleId="PlainTextChar">
    <w:name w:val="Plain Text Char"/>
    <w:basedOn w:val="DefaultParagraphFont"/>
    <w:link w:val="PlainText"/>
    <w:semiHidden/>
    <w:rsid w:val="003F321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903">
      <w:bodyDiv w:val="1"/>
      <w:marLeft w:val="0"/>
      <w:marRight w:val="0"/>
      <w:marTop w:val="0"/>
      <w:marBottom w:val="0"/>
      <w:divBdr>
        <w:top w:val="none" w:sz="0" w:space="0" w:color="auto"/>
        <w:left w:val="none" w:sz="0" w:space="0" w:color="auto"/>
        <w:bottom w:val="none" w:sz="0" w:space="0" w:color="auto"/>
        <w:right w:val="none" w:sz="0" w:space="0" w:color="auto"/>
      </w:divBdr>
      <w:divsChild>
        <w:div w:id="2132673330">
          <w:marLeft w:val="446"/>
          <w:marRight w:val="0"/>
          <w:marTop w:val="96"/>
          <w:marBottom w:val="120"/>
          <w:divBdr>
            <w:top w:val="none" w:sz="0" w:space="0" w:color="auto"/>
            <w:left w:val="none" w:sz="0" w:space="0" w:color="auto"/>
            <w:bottom w:val="none" w:sz="0" w:space="0" w:color="auto"/>
            <w:right w:val="none" w:sz="0" w:space="0" w:color="auto"/>
          </w:divBdr>
        </w:div>
        <w:div w:id="2018841881">
          <w:marLeft w:val="446"/>
          <w:marRight w:val="0"/>
          <w:marTop w:val="96"/>
          <w:marBottom w:val="120"/>
          <w:divBdr>
            <w:top w:val="none" w:sz="0" w:space="0" w:color="auto"/>
            <w:left w:val="none" w:sz="0" w:space="0" w:color="auto"/>
            <w:bottom w:val="none" w:sz="0" w:space="0" w:color="auto"/>
            <w:right w:val="none" w:sz="0" w:space="0" w:color="auto"/>
          </w:divBdr>
        </w:div>
        <w:div w:id="1647780892">
          <w:marLeft w:val="446"/>
          <w:marRight w:val="0"/>
          <w:marTop w:val="96"/>
          <w:marBottom w:val="120"/>
          <w:divBdr>
            <w:top w:val="none" w:sz="0" w:space="0" w:color="auto"/>
            <w:left w:val="none" w:sz="0" w:space="0" w:color="auto"/>
            <w:bottom w:val="none" w:sz="0" w:space="0" w:color="auto"/>
            <w:right w:val="none" w:sz="0" w:space="0" w:color="auto"/>
          </w:divBdr>
        </w:div>
        <w:div w:id="1318918346">
          <w:marLeft w:val="446"/>
          <w:marRight w:val="0"/>
          <w:marTop w:val="96"/>
          <w:marBottom w:val="120"/>
          <w:divBdr>
            <w:top w:val="none" w:sz="0" w:space="0" w:color="auto"/>
            <w:left w:val="none" w:sz="0" w:space="0" w:color="auto"/>
            <w:bottom w:val="none" w:sz="0" w:space="0" w:color="auto"/>
            <w:right w:val="none" w:sz="0" w:space="0" w:color="auto"/>
          </w:divBdr>
        </w:div>
      </w:divsChild>
    </w:div>
    <w:div w:id="139084408">
      <w:bodyDiv w:val="1"/>
      <w:marLeft w:val="0"/>
      <w:marRight w:val="0"/>
      <w:marTop w:val="0"/>
      <w:marBottom w:val="0"/>
      <w:divBdr>
        <w:top w:val="none" w:sz="0" w:space="0" w:color="auto"/>
        <w:left w:val="none" w:sz="0" w:space="0" w:color="auto"/>
        <w:bottom w:val="none" w:sz="0" w:space="0" w:color="auto"/>
        <w:right w:val="none" w:sz="0" w:space="0" w:color="auto"/>
      </w:divBdr>
    </w:div>
    <w:div w:id="248586506">
      <w:bodyDiv w:val="1"/>
      <w:marLeft w:val="0"/>
      <w:marRight w:val="0"/>
      <w:marTop w:val="0"/>
      <w:marBottom w:val="0"/>
      <w:divBdr>
        <w:top w:val="none" w:sz="0" w:space="0" w:color="auto"/>
        <w:left w:val="none" w:sz="0" w:space="0" w:color="auto"/>
        <w:bottom w:val="none" w:sz="0" w:space="0" w:color="auto"/>
        <w:right w:val="none" w:sz="0" w:space="0" w:color="auto"/>
      </w:divBdr>
    </w:div>
    <w:div w:id="431433991">
      <w:bodyDiv w:val="1"/>
      <w:marLeft w:val="0"/>
      <w:marRight w:val="0"/>
      <w:marTop w:val="0"/>
      <w:marBottom w:val="0"/>
      <w:divBdr>
        <w:top w:val="none" w:sz="0" w:space="0" w:color="auto"/>
        <w:left w:val="none" w:sz="0" w:space="0" w:color="auto"/>
        <w:bottom w:val="none" w:sz="0" w:space="0" w:color="auto"/>
        <w:right w:val="none" w:sz="0" w:space="0" w:color="auto"/>
      </w:divBdr>
    </w:div>
    <w:div w:id="442111498">
      <w:bodyDiv w:val="1"/>
      <w:marLeft w:val="0"/>
      <w:marRight w:val="0"/>
      <w:marTop w:val="0"/>
      <w:marBottom w:val="0"/>
      <w:divBdr>
        <w:top w:val="none" w:sz="0" w:space="0" w:color="auto"/>
        <w:left w:val="none" w:sz="0" w:space="0" w:color="auto"/>
        <w:bottom w:val="none" w:sz="0" w:space="0" w:color="auto"/>
        <w:right w:val="none" w:sz="0" w:space="0" w:color="auto"/>
      </w:divBdr>
    </w:div>
    <w:div w:id="448553483">
      <w:bodyDiv w:val="1"/>
      <w:marLeft w:val="0"/>
      <w:marRight w:val="0"/>
      <w:marTop w:val="0"/>
      <w:marBottom w:val="0"/>
      <w:divBdr>
        <w:top w:val="none" w:sz="0" w:space="0" w:color="auto"/>
        <w:left w:val="none" w:sz="0" w:space="0" w:color="auto"/>
        <w:bottom w:val="none" w:sz="0" w:space="0" w:color="auto"/>
        <w:right w:val="none" w:sz="0" w:space="0" w:color="auto"/>
      </w:divBdr>
      <w:divsChild>
        <w:div w:id="1551916727">
          <w:marLeft w:val="446"/>
          <w:marRight w:val="0"/>
          <w:marTop w:val="67"/>
          <w:marBottom w:val="120"/>
          <w:divBdr>
            <w:top w:val="none" w:sz="0" w:space="0" w:color="auto"/>
            <w:left w:val="none" w:sz="0" w:space="0" w:color="auto"/>
            <w:bottom w:val="none" w:sz="0" w:space="0" w:color="auto"/>
            <w:right w:val="none" w:sz="0" w:space="0" w:color="auto"/>
          </w:divBdr>
        </w:div>
        <w:div w:id="225529759">
          <w:marLeft w:val="1166"/>
          <w:marRight w:val="0"/>
          <w:marTop w:val="67"/>
          <w:marBottom w:val="120"/>
          <w:divBdr>
            <w:top w:val="none" w:sz="0" w:space="0" w:color="auto"/>
            <w:left w:val="none" w:sz="0" w:space="0" w:color="auto"/>
            <w:bottom w:val="none" w:sz="0" w:space="0" w:color="auto"/>
            <w:right w:val="none" w:sz="0" w:space="0" w:color="auto"/>
          </w:divBdr>
        </w:div>
        <w:div w:id="453987416">
          <w:marLeft w:val="1166"/>
          <w:marRight w:val="0"/>
          <w:marTop w:val="67"/>
          <w:marBottom w:val="120"/>
          <w:divBdr>
            <w:top w:val="none" w:sz="0" w:space="0" w:color="auto"/>
            <w:left w:val="none" w:sz="0" w:space="0" w:color="auto"/>
            <w:bottom w:val="none" w:sz="0" w:space="0" w:color="auto"/>
            <w:right w:val="none" w:sz="0" w:space="0" w:color="auto"/>
          </w:divBdr>
        </w:div>
        <w:div w:id="455878865">
          <w:marLeft w:val="1166"/>
          <w:marRight w:val="0"/>
          <w:marTop w:val="67"/>
          <w:marBottom w:val="120"/>
          <w:divBdr>
            <w:top w:val="none" w:sz="0" w:space="0" w:color="auto"/>
            <w:left w:val="none" w:sz="0" w:space="0" w:color="auto"/>
            <w:bottom w:val="none" w:sz="0" w:space="0" w:color="auto"/>
            <w:right w:val="none" w:sz="0" w:space="0" w:color="auto"/>
          </w:divBdr>
        </w:div>
        <w:div w:id="865288200">
          <w:marLeft w:val="1166"/>
          <w:marRight w:val="0"/>
          <w:marTop w:val="67"/>
          <w:marBottom w:val="120"/>
          <w:divBdr>
            <w:top w:val="none" w:sz="0" w:space="0" w:color="auto"/>
            <w:left w:val="none" w:sz="0" w:space="0" w:color="auto"/>
            <w:bottom w:val="none" w:sz="0" w:space="0" w:color="auto"/>
            <w:right w:val="none" w:sz="0" w:space="0" w:color="auto"/>
          </w:divBdr>
        </w:div>
        <w:div w:id="1121143616">
          <w:marLeft w:val="1166"/>
          <w:marRight w:val="0"/>
          <w:marTop w:val="67"/>
          <w:marBottom w:val="120"/>
          <w:divBdr>
            <w:top w:val="none" w:sz="0" w:space="0" w:color="auto"/>
            <w:left w:val="none" w:sz="0" w:space="0" w:color="auto"/>
            <w:bottom w:val="none" w:sz="0" w:space="0" w:color="auto"/>
            <w:right w:val="none" w:sz="0" w:space="0" w:color="auto"/>
          </w:divBdr>
        </w:div>
        <w:div w:id="2145922494">
          <w:marLeft w:val="1166"/>
          <w:marRight w:val="0"/>
          <w:marTop w:val="67"/>
          <w:marBottom w:val="120"/>
          <w:divBdr>
            <w:top w:val="none" w:sz="0" w:space="0" w:color="auto"/>
            <w:left w:val="none" w:sz="0" w:space="0" w:color="auto"/>
            <w:bottom w:val="none" w:sz="0" w:space="0" w:color="auto"/>
            <w:right w:val="none" w:sz="0" w:space="0" w:color="auto"/>
          </w:divBdr>
        </w:div>
        <w:div w:id="1841507116">
          <w:marLeft w:val="446"/>
          <w:marRight w:val="0"/>
          <w:marTop w:val="67"/>
          <w:marBottom w:val="120"/>
          <w:divBdr>
            <w:top w:val="none" w:sz="0" w:space="0" w:color="auto"/>
            <w:left w:val="none" w:sz="0" w:space="0" w:color="auto"/>
            <w:bottom w:val="none" w:sz="0" w:space="0" w:color="auto"/>
            <w:right w:val="none" w:sz="0" w:space="0" w:color="auto"/>
          </w:divBdr>
        </w:div>
        <w:div w:id="1848983205">
          <w:marLeft w:val="1166"/>
          <w:marRight w:val="0"/>
          <w:marTop w:val="67"/>
          <w:marBottom w:val="120"/>
          <w:divBdr>
            <w:top w:val="none" w:sz="0" w:space="0" w:color="auto"/>
            <w:left w:val="none" w:sz="0" w:space="0" w:color="auto"/>
            <w:bottom w:val="none" w:sz="0" w:space="0" w:color="auto"/>
            <w:right w:val="none" w:sz="0" w:space="0" w:color="auto"/>
          </w:divBdr>
        </w:div>
        <w:div w:id="2057778034">
          <w:marLeft w:val="1166"/>
          <w:marRight w:val="0"/>
          <w:marTop w:val="67"/>
          <w:marBottom w:val="120"/>
          <w:divBdr>
            <w:top w:val="none" w:sz="0" w:space="0" w:color="auto"/>
            <w:left w:val="none" w:sz="0" w:space="0" w:color="auto"/>
            <w:bottom w:val="none" w:sz="0" w:space="0" w:color="auto"/>
            <w:right w:val="none" w:sz="0" w:space="0" w:color="auto"/>
          </w:divBdr>
        </w:div>
        <w:div w:id="649552182">
          <w:marLeft w:val="1166"/>
          <w:marRight w:val="0"/>
          <w:marTop w:val="67"/>
          <w:marBottom w:val="120"/>
          <w:divBdr>
            <w:top w:val="none" w:sz="0" w:space="0" w:color="auto"/>
            <w:left w:val="none" w:sz="0" w:space="0" w:color="auto"/>
            <w:bottom w:val="none" w:sz="0" w:space="0" w:color="auto"/>
            <w:right w:val="none" w:sz="0" w:space="0" w:color="auto"/>
          </w:divBdr>
        </w:div>
        <w:div w:id="121075012">
          <w:marLeft w:val="1166"/>
          <w:marRight w:val="0"/>
          <w:marTop w:val="67"/>
          <w:marBottom w:val="120"/>
          <w:divBdr>
            <w:top w:val="none" w:sz="0" w:space="0" w:color="auto"/>
            <w:left w:val="none" w:sz="0" w:space="0" w:color="auto"/>
            <w:bottom w:val="none" w:sz="0" w:space="0" w:color="auto"/>
            <w:right w:val="none" w:sz="0" w:space="0" w:color="auto"/>
          </w:divBdr>
        </w:div>
        <w:div w:id="1302613920">
          <w:marLeft w:val="1166"/>
          <w:marRight w:val="0"/>
          <w:marTop w:val="67"/>
          <w:marBottom w:val="120"/>
          <w:divBdr>
            <w:top w:val="none" w:sz="0" w:space="0" w:color="auto"/>
            <w:left w:val="none" w:sz="0" w:space="0" w:color="auto"/>
            <w:bottom w:val="none" w:sz="0" w:space="0" w:color="auto"/>
            <w:right w:val="none" w:sz="0" w:space="0" w:color="auto"/>
          </w:divBdr>
        </w:div>
        <w:div w:id="1132867284">
          <w:marLeft w:val="1166"/>
          <w:marRight w:val="0"/>
          <w:marTop w:val="67"/>
          <w:marBottom w:val="120"/>
          <w:divBdr>
            <w:top w:val="none" w:sz="0" w:space="0" w:color="auto"/>
            <w:left w:val="none" w:sz="0" w:space="0" w:color="auto"/>
            <w:bottom w:val="none" w:sz="0" w:space="0" w:color="auto"/>
            <w:right w:val="none" w:sz="0" w:space="0" w:color="auto"/>
          </w:divBdr>
        </w:div>
      </w:divsChild>
    </w:div>
    <w:div w:id="508914610">
      <w:bodyDiv w:val="1"/>
      <w:marLeft w:val="0"/>
      <w:marRight w:val="0"/>
      <w:marTop w:val="0"/>
      <w:marBottom w:val="0"/>
      <w:divBdr>
        <w:top w:val="none" w:sz="0" w:space="0" w:color="auto"/>
        <w:left w:val="none" w:sz="0" w:space="0" w:color="auto"/>
        <w:bottom w:val="none" w:sz="0" w:space="0" w:color="auto"/>
        <w:right w:val="none" w:sz="0" w:space="0" w:color="auto"/>
      </w:divBdr>
      <w:divsChild>
        <w:div w:id="899680201">
          <w:marLeft w:val="446"/>
          <w:marRight w:val="0"/>
          <w:marTop w:val="67"/>
          <w:marBottom w:val="120"/>
          <w:divBdr>
            <w:top w:val="none" w:sz="0" w:space="0" w:color="auto"/>
            <w:left w:val="none" w:sz="0" w:space="0" w:color="auto"/>
            <w:bottom w:val="none" w:sz="0" w:space="0" w:color="auto"/>
            <w:right w:val="none" w:sz="0" w:space="0" w:color="auto"/>
          </w:divBdr>
        </w:div>
        <w:div w:id="1741321773">
          <w:marLeft w:val="1166"/>
          <w:marRight w:val="0"/>
          <w:marTop w:val="67"/>
          <w:marBottom w:val="120"/>
          <w:divBdr>
            <w:top w:val="none" w:sz="0" w:space="0" w:color="auto"/>
            <w:left w:val="none" w:sz="0" w:space="0" w:color="auto"/>
            <w:bottom w:val="none" w:sz="0" w:space="0" w:color="auto"/>
            <w:right w:val="none" w:sz="0" w:space="0" w:color="auto"/>
          </w:divBdr>
        </w:div>
        <w:div w:id="1257059178">
          <w:marLeft w:val="1166"/>
          <w:marRight w:val="0"/>
          <w:marTop w:val="67"/>
          <w:marBottom w:val="120"/>
          <w:divBdr>
            <w:top w:val="none" w:sz="0" w:space="0" w:color="auto"/>
            <w:left w:val="none" w:sz="0" w:space="0" w:color="auto"/>
            <w:bottom w:val="none" w:sz="0" w:space="0" w:color="auto"/>
            <w:right w:val="none" w:sz="0" w:space="0" w:color="auto"/>
          </w:divBdr>
        </w:div>
        <w:div w:id="1994991665">
          <w:marLeft w:val="1166"/>
          <w:marRight w:val="0"/>
          <w:marTop w:val="67"/>
          <w:marBottom w:val="120"/>
          <w:divBdr>
            <w:top w:val="none" w:sz="0" w:space="0" w:color="auto"/>
            <w:left w:val="none" w:sz="0" w:space="0" w:color="auto"/>
            <w:bottom w:val="none" w:sz="0" w:space="0" w:color="auto"/>
            <w:right w:val="none" w:sz="0" w:space="0" w:color="auto"/>
          </w:divBdr>
        </w:div>
        <w:div w:id="1332639580">
          <w:marLeft w:val="1166"/>
          <w:marRight w:val="0"/>
          <w:marTop w:val="67"/>
          <w:marBottom w:val="120"/>
          <w:divBdr>
            <w:top w:val="none" w:sz="0" w:space="0" w:color="auto"/>
            <w:left w:val="none" w:sz="0" w:space="0" w:color="auto"/>
            <w:bottom w:val="none" w:sz="0" w:space="0" w:color="auto"/>
            <w:right w:val="none" w:sz="0" w:space="0" w:color="auto"/>
          </w:divBdr>
        </w:div>
        <w:div w:id="373893216">
          <w:marLeft w:val="1166"/>
          <w:marRight w:val="0"/>
          <w:marTop w:val="67"/>
          <w:marBottom w:val="120"/>
          <w:divBdr>
            <w:top w:val="none" w:sz="0" w:space="0" w:color="auto"/>
            <w:left w:val="none" w:sz="0" w:space="0" w:color="auto"/>
            <w:bottom w:val="none" w:sz="0" w:space="0" w:color="auto"/>
            <w:right w:val="none" w:sz="0" w:space="0" w:color="auto"/>
          </w:divBdr>
        </w:div>
        <w:div w:id="1282490717">
          <w:marLeft w:val="1166"/>
          <w:marRight w:val="0"/>
          <w:marTop w:val="67"/>
          <w:marBottom w:val="120"/>
          <w:divBdr>
            <w:top w:val="none" w:sz="0" w:space="0" w:color="auto"/>
            <w:left w:val="none" w:sz="0" w:space="0" w:color="auto"/>
            <w:bottom w:val="none" w:sz="0" w:space="0" w:color="auto"/>
            <w:right w:val="none" w:sz="0" w:space="0" w:color="auto"/>
          </w:divBdr>
        </w:div>
        <w:div w:id="663974690">
          <w:marLeft w:val="446"/>
          <w:marRight w:val="0"/>
          <w:marTop w:val="67"/>
          <w:marBottom w:val="120"/>
          <w:divBdr>
            <w:top w:val="none" w:sz="0" w:space="0" w:color="auto"/>
            <w:left w:val="none" w:sz="0" w:space="0" w:color="auto"/>
            <w:bottom w:val="none" w:sz="0" w:space="0" w:color="auto"/>
            <w:right w:val="none" w:sz="0" w:space="0" w:color="auto"/>
          </w:divBdr>
        </w:div>
        <w:div w:id="1949584436">
          <w:marLeft w:val="1166"/>
          <w:marRight w:val="0"/>
          <w:marTop w:val="67"/>
          <w:marBottom w:val="120"/>
          <w:divBdr>
            <w:top w:val="none" w:sz="0" w:space="0" w:color="auto"/>
            <w:left w:val="none" w:sz="0" w:space="0" w:color="auto"/>
            <w:bottom w:val="none" w:sz="0" w:space="0" w:color="auto"/>
            <w:right w:val="none" w:sz="0" w:space="0" w:color="auto"/>
          </w:divBdr>
        </w:div>
        <w:div w:id="1240989772">
          <w:marLeft w:val="1166"/>
          <w:marRight w:val="0"/>
          <w:marTop w:val="67"/>
          <w:marBottom w:val="120"/>
          <w:divBdr>
            <w:top w:val="none" w:sz="0" w:space="0" w:color="auto"/>
            <w:left w:val="none" w:sz="0" w:space="0" w:color="auto"/>
            <w:bottom w:val="none" w:sz="0" w:space="0" w:color="auto"/>
            <w:right w:val="none" w:sz="0" w:space="0" w:color="auto"/>
          </w:divBdr>
        </w:div>
        <w:div w:id="222789328">
          <w:marLeft w:val="1166"/>
          <w:marRight w:val="0"/>
          <w:marTop w:val="67"/>
          <w:marBottom w:val="120"/>
          <w:divBdr>
            <w:top w:val="none" w:sz="0" w:space="0" w:color="auto"/>
            <w:left w:val="none" w:sz="0" w:space="0" w:color="auto"/>
            <w:bottom w:val="none" w:sz="0" w:space="0" w:color="auto"/>
            <w:right w:val="none" w:sz="0" w:space="0" w:color="auto"/>
          </w:divBdr>
        </w:div>
        <w:div w:id="1586575893">
          <w:marLeft w:val="1166"/>
          <w:marRight w:val="0"/>
          <w:marTop w:val="67"/>
          <w:marBottom w:val="120"/>
          <w:divBdr>
            <w:top w:val="none" w:sz="0" w:space="0" w:color="auto"/>
            <w:left w:val="none" w:sz="0" w:space="0" w:color="auto"/>
            <w:bottom w:val="none" w:sz="0" w:space="0" w:color="auto"/>
            <w:right w:val="none" w:sz="0" w:space="0" w:color="auto"/>
          </w:divBdr>
        </w:div>
        <w:div w:id="289669903">
          <w:marLeft w:val="1166"/>
          <w:marRight w:val="0"/>
          <w:marTop w:val="67"/>
          <w:marBottom w:val="120"/>
          <w:divBdr>
            <w:top w:val="none" w:sz="0" w:space="0" w:color="auto"/>
            <w:left w:val="none" w:sz="0" w:space="0" w:color="auto"/>
            <w:bottom w:val="none" w:sz="0" w:space="0" w:color="auto"/>
            <w:right w:val="none" w:sz="0" w:space="0" w:color="auto"/>
          </w:divBdr>
        </w:div>
        <w:div w:id="1723168720">
          <w:marLeft w:val="1166"/>
          <w:marRight w:val="0"/>
          <w:marTop w:val="67"/>
          <w:marBottom w:val="120"/>
          <w:divBdr>
            <w:top w:val="none" w:sz="0" w:space="0" w:color="auto"/>
            <w:left w:val="none" w:sz="0" w:space="0" w:color="auto"/>
            <w:bottom w:val="none" w:sz="0" w:space="0" w:color="auto"/>
            <w:right w:val="none" w:sz="0" w:space="0" w:color="auto"/>
          </w:divBdr>
        </w:div>
      </w:divsChild>
    </w:div>
    <w:div w:id="512184909">
      <w:bodyDiv w:val="1"/>
      <w:marLeft w:val="0"/>
      <w:marRight w:val="0"/>
      <w:marTop w:val="0"/>
      <w:marBottom w:val="0"/>
      <w:divBdr>
        <w:top w:val="none" w:sz="0" w:space="0" w:color="auto"/>
        <w:left w:val="none" w:sz="0" w:space="0" w:color="auto"/>
        <w:bottom w:val="none" w:sz="0" w:space="0" w:color="auto"/>
        <w:right w:val="none" w:sz="0" w:space="0" w:color="auto"/>
      </w:divBdr>
      <w:divsChild>
        <w:div w:id="1148791215">
          <w:marLeft w:val="1166"/>
          <w:marRight w:val="0"/>
          <w:marTop w:val="86"/>
          <w:marBottom w:val="120"/>
          <w:divBdr>
            <w:top w:val="none" w:sz="0" w:space="0" w:color="auto"/>
            <w:left w:val="none" w:sz="0" w:space="0" w:color="auto"/>
            <w:bottom w:val="none" w:sz="0" w:space="0" w:color="auto"/>
            <w:right w:val="none" w:sz="0" w:space="0" w:color="auto"/>
          </w:divBdr>
        </w:div>
        <w:div w:id="920530330">
          <w:marLeft w:val="1166"/>
          <w:marRight w:val="0"/>
          <w:marTop w:val="86"/>
          <w:marBottom w:val="120"/>
          <w:divBdr>
            <w:top w:val="none" w:sz="0" w:space="0" w:color="auto"/>
            <w:left w:val="none" w:sz="0" w:space="0" w:color="auto"/>
            <w:bottom w:val="none" w:sz="0" w:space="0" w:color="auto"/>
            <w:right w:val="none" w:sz="0" w:space="0" w:color="auto"/>
          </w:divBdr>
        </w:div>
        <w:div w:id="1754014122">
          <w:marLeft w:val="1166"/>
          <w:marRight w:val="0"/>
          <w:marTop w:val="86"/>
          <w:marBottom w:val="120"/>
          <w:divBdr>
            <w:top w:val="none" w:sz="0" w:space="0" w:color="auto"/>
            <w:left w:val="none" w:sz="0" w:space="0" w:color="auto"/>
            <w:bottom w:val="none" w:sz="0" w:space="0" w:color="auto"/>
            <w:right w:val="none" w:sz="0" w:space="0" w:color="auto"/>
          </w:divBdr>
        </w:div>
        <w:div w:id="790513232">
          <w:marLeft w:val="446"/>
          <w:marRight w:val="0"/>
          <w:marTop w:val="96"/>
          <w:marBottom w:val="120"/>
          <w:divBdr>
            <w:top w:val="none" w:sz="0" w:space="0" w:color="auto"/>
            <w:left w:val="none" w:sz="0" w:space="0" w:color="auto"/>
            <w:bottom w:val="none" w:sz="0" w:space="0" w:color="auto"/>
            <w:right w:val="none" w:sz="0" w:space="0" w:color="auto"/>
          </w:divBdr>
        </w:div>
        <w:div w:id="2132049886">
          <w:marLeft w:val="446"/>
          <w:marRight w:val="0"/>
          <w:marTop w:val="96"/>
          <w:marBottom w:val="120"/>
          <w:divBdr>
            <w:top w:val="none" w:sz="0" w:space="0" w:color="auto"/>
            <w:left w:val="none" w:sz="0" w:space="0" w:color="auto"/>
            <w:bottom w:val="none" w:sz="0" w:space="0" w:color="auto"/>
            <w:right w:val="none" w:sz="0" w:space="0" w:color="auto"/>
          </w:divBdr>
        </w:div>
      </w:divsChild>
    </w:div>
    <w:div w:id="680621356">
      <w:bodyDiv w:val="1"/>
      <w:marLeft w:val="0"/>
      <w:marRight w:val="0"/>
      <w:marTop w:val="0"/>
      <w:marBottom w:val="0"/>
      <w:divBdr>
        <w:top w:val="none" w:sz="0" w:space="0" w:color="auto"/>
        <w:left w:val="none" w:sz="0" w:space="0" w:color="auto"/>
        <w:bottom w:val="none" w:sz="0" w:space="0" w:color="auto"/>
        <w:right w:val="none" w:sz="0" w:space="0" w:color="auto"/>
      </w:divBdr>
      <w:divsChild>
        <w:div w:id="604002036">
          <w:marLeft w:val="1166"/>
          <w:marRight w:val="0"/>
          <w:marTop w:val="82"/>
          <w:marBottom w:val="120"/>
          <w:divBdr>
            <w:top w:val="none" w:sz="0" w:space="0" w:color="auto"/>
            <w:left w:val="none" w:sz="0" w:space="0" w:color="auto"/>
            <w:bottom w:val="none" w:sz="0" w:space="0" w:color="auto"/>
            <w:right w:val="none" w:sz="0" w:space="0" w:color="auto"/>
          </w:divBdr>
        </w:div>
        <w:div w:id="1807694797">
          <w:marLeft w:val="1166"/>
          <w:marRight w:val="0"/>
          <w:marTop w:val="82"/>
          <w:marBottom w:val="120"/>
          <w:divBdr>
            <w:top w:val="none" w:sz="0" w:space="0" w:color="auto"/>
            <w:left w:val="none" w:sz="0" w:space="0" w:color="auto"/>
            <w:bottom w:val="none" w:sz="0" w:space="0" w:color="auto"/>
            <w:right w:val="none" w:sz="0" w:space="0" w:color="auto"/>
          </w:divBdr>
        </w:div>
        <w:div w:id="857963536">
          <w:marLeft w:val="1166"/>
          <w:marRight w:val="0"/>
          <w:marTop w:val="82"/>
          <w:marBottom w:val="120"/>
          <w:divBdr>
            <w:top w:val="none" w:sz="0" w:space="0" w:color="auto"/>
            <w:left w:val="none" w:sz="0" w:space="0" w:color="auto"/>
            <w:bottom w:val="none" w:sz="0" w:space="0" w:color="auto"/>
            <w:right w:val="none" w:sz="0" w:space="0" w:color="auto"/>
          </w:divBdr>
        </w:div>
      </w:divsChild>
    </w:div>
    <w:div w:id="693380747">
      <w:bodyDiv w:val="1"/>
      <w:marLeft w:val="0"/>
      <w:marRight w:val="0"/>
      <w:marTop w:val="0"/>
      <w:marBottom w:val="0"/>
      <w:divBdr>
        <w:top w:val="none" w:sz="0" w:space="0" w:color="auto"/>
        <w:left w:val="none" w:sz="0" w:space="0" w:color="auto"/>
        <w:bottom w:val="none" w:sz="0" w:space="0" w:color="auto"/>
        <w:right w:val="none" w:sz="0" w:space="0" w:color="auto"/>
      </w:divBdr>
      <w:divsChild>
        <w:div w:id="903756746">
          <w:marLeft w:val="446"/>
          <w:marRight w:val="0"/>
          <w:marTop w:val="86"/>
          <w:marBottom w:val="120"/>
          <w:divBdr>
            <w:top w:val="none" w:sz="0" w:space="0" w:color="auto"/>
            <w:left w:val="none" w:sz="0" w:space="0" w:color="auto"/>
            <w:bottom w:val="none" w:sz="0" w:space="0" w:color="auto"/>
            <w:right w:val="none" w:sz="0" w:space="0" w:color="auto"/>
          </w:divBdr>
        </w:div>
        <w:div w:id="2070685915">
          <w:marLeft w:val="446"/>
          <w:marRight w:val="0"/>
          <w:marTop w:val="86"/>
          <w:marBottom w:val="120"/>
          <w:divBdr>
            <w:top w:val="none" w:sz="0" w:space="0" w:color="auto"/>
            <w:left w:val="none" w:sz="0" w:space="0" w:color="auto"/>
            <w:bottom w:val="none" w:sz="0" w:space="0" w:color="auto"/>
            <w:right w:val="none" w:sz="0" w:space="0" w:color="auto"/>
          </w:divBdr>
        </w:div>
        <w:div w:id="1498962308">
          <w:marLeft w:val="446"/>
          <w:marRight w:val="0"/>
          <w:marTop w:val="86"/>
          <w:marBottom w:val="120"/>
          <w:divBdr>
            <w:top w:val="none" w:sz="0" w:space="0" w:color="auto"/>
            <w:left w:val="none" w:sz="0" w:space="0" w:color="auto"/>
            <w:bottom w:val="none" w:sz="0" w:space="0" w:color="auto"/>
            <w:right w:val="none" w:sz="0" w:space="0" w:color="auto"/>
          </w:divBdr>
        </w:div>
        <w:div w:id="388653187">
          <w:marLeft w:val="446"/>
          <w:marRight w:val="0"/>
          <w:marTop w:val="86"/>
          <w:marBottom w:val="120"/>
          <w:divBdr>
            <w:top w:val="none" w:sz="0" w:space="0" w:color="auto"/>
            <w:left w:val="none" w:sz="0" w:space="0" w:color="auto"/>
            <w:bottom w:val="none" w:sz="0" w:space="0" w:color="auto"/>
            <w:right w:val="none" w:sz="0" w:space="0" w:color="auto"/>
          </w:divBdr>
        </w:div>
      </w:divsChild>
    </w:div>
    <w:div w:id="712463546">
      <w:bodyDiv w:val="1"/>
      <w:marLeft w:val="0"/>
      <w:marRight w:val="0"/>
      <w:marTop w:val="0"/>
      <w:marBottom w:val="0"/>
      <w:divBdr>
        <w:top w:val="none" w:sz="0" w:space="0" w:color="auto"/>
        <w:left w:val="none" w:sz="0" w:space="0" w:color="auto"/>
        <w:bottom w:val="none" w:sz="0" w:space="0" w:color="auto"/>
        <w:right w:val="none" w:sz="0" w:space="0" w:color="auto"/>
      </w:divBdr>
      <w:divsChild>
        <w:div w:id="868302848">
          <w:marLeft w:val="1166"/>
          <w:marRight w:val="0"/>
          <w:marTop w:val="86"/>
          <w:marBottom w:val="120"/>
          <w:divBdr>
            <w:top w:val="none" w:sz="0" w:space="0" w:color="auto"/>
            <w:left w:val="none" w:sz="0" w:space="0" w:color="auto"/>
            <w:bottom w:val="none" w:sz="0" w:space="0" w:color="auto"/>
            <w:right w:val="none" w:sz="0" w:space="0" w:color="auto"/>
          </w:divBdr>
        </w:div>
        <w:div w:id="1587303490">
          <w:marLeft w:val="1166"/>
          <w:marRight w:val="0"/>
          <w:marTop w:val="86"/>
          <w:marBottom w:val="120"/>
          <w:divBdr>
            <w:top w:val="none" w:sz="0" w:space="0" w:color="auto"/>
            <w:left w:val="none" w:sz="0" w:space="0" w:color="auto"/>
            <w:bottom w:val="none" w:sz="0" w:space="0" w:color="auto"/>
            <w:right w:val="none" w:sz="0" w:space="0" w:color="auto"/>
          </w:divBdr>
        </w:div>
        <w:div w:id="1696881201">
          <w:marLeft w:val="1166"/>
          <w:marRight w:val="0"/>
          <w:marTop w:val="86"/>
          <w:marBottom w:val="120"/>
          <w:divBdr>
            <w:top w:val="none" w:sz="0" w:space="0" w:color="auto"/>
            <w:left w:val="none" w:sz="0" w:space="0" w:color="auto"/>
            <w:bottom w:val="none" w:sz="0" w:space="0" w:color="auto"/>
            <w:right w:val="none" w:sz="0" w:space="0" w:color="auto"/>
          </w:divBdr>
        </w:div>
        <w:div w:id="2092850617">
          <w:marLeft w:val="1166"/>
          <w:marRight w:val="0"/>
          <w:marTop w:val="86"/>
          <w:marBottom w:val="120"/>
          <w:divBdr>
            <w:top w:val="none" w:sz="0" w:space="0" w:color="auto"/>
            <w:left w:val="none" w:sz="0" w:space="0" w:color="auto"/>
            <w:bottom w:val="none" w:sz="0" w:space="0" w:color="auto"/>
            <w:right w:val="none" w:sz="0" w:space="0" w:color="auto"/>
          </w:divBdr>
        </w:div>
        <w:div w:id="470291648">
          <w:marLeft w:val="1166"/>
          <w:marRight w:val="0"/>
          <w:marTop w:val="86"/>
          <w:marBottom w:val="120"/>
          <w:divBdr>
            <w:top w:val="none" w:sz="0" w:space="0" w:color="auto"/>
            <w:left w:val="none" w:sz="0" w:space="0" w:color="auto"/>
            <w:bottom w:val="none" w:sz="0" w:space="0" w:color="auto"/>
            <w:right w:val="none" w:sz="0" w:space="0" w:color="auto"/>
          </w:divBdr>
        </w:div>
        <w:div w:id="2068868115">
          <w:marLeft w:val="1166"/>
          <w:marRight w:val="0"/>
          <w:marTop w:val="86"/>
          <w:marBottom w:val="120"/>
          <w:divBdr>
            <w:top w:val="none" w:sz="0" w:space="0" w:color="auto"/>
            <w:left w:val="none" w:sz="0" w:space="0" w:color="auto"/>
            <w:bottom w:val="none" w:sz="0" w:space="0" w:color="auto"/>
            <w:right w:val="none" w:sz="0" w:space="0" w:color="auto"/>
          </w:divBdr>
        </w:div>
        <w:div w:id="585187026">
          <w:marLeft w:val="1166"/>
          <w:marRight w:val="0"/>
          <w:marTop w:val="86"/>
          <w:marBottom w:val="120"/>
          <w:divBdr>
            <w:top w:val="none" w:sz="0" w:space="0" w:color="auto"/>
            <w:left w:val="none" w:sz="0" w:space="0" w:color="auto"/>
            <w:bottom w:val="none" w:sz="0" w:space="0" w:color="auto"/>
            <w:right w:val="none" w:sz="0" w:space="0" w:color="auto"/>
          </w:divBdr>
        </w:div>
      </w:divsChild>
    </w:div>
    <w:div w:id="716666847">
      <w:bodyDiv w:val="1"/>
      <w:marLeft w:val="0"/>
      <w:marRight w:val="0"/>
      <w:marTop w:val="0"/>
      <w:marBottom w:val="0"/>
      <w:divBdr>
        <w:top w:val="none" w:sz="0" w:space="0" w:color="auto"/>
        <w:left w:val="none" w:sz="0" w:space="0" w:color="auto"/>
        <w:bottom w:val="none" w:sz="0" w:space="0" w:color="auto"/>
        <w:right w:val="none" w:sz="0" w:space="0" w:color="auto"/>
      </w:divBdr>
    </w:div>
    <w:div w:id="972101824">
      <w:bodyDiv w:val="1"/>
      <w:marLeft w:val="0"/>
      <w:marRight w:val="0"/>
      <w:marTop w:val="0"/>
      <w:marBottom w:val="0"/>
      <w:divBdr>
        <w:top w:val="none" w:sz="0" w:space="0" w:color="auto"/>
        <w:left w:val="none" w:sz="0" w:space="0" w:color="auto"/>
        <w:bottom w:val="none" w:sz="0" w:space="0" w:color="auto"/>
        <w:right w:val="none" w:sz="0" w:space="0" w:color="auto"/>
      </w:divBdr>
    </w:div>
    <w:div w:id="1089427718">
      <w:bodyDiv w:val="1"/>
      <w:marLeft w:val="0"/>
      <w:marRight w:val="0"/>
      <w:marTop w:val="0"/>
      <w:marBottom w:val="0"/>
      <w:divBdr>
        <w:top w:val="none" w:sz="0" w:space="0" w:color="auto"/>
        <w:left w:val="none" w:sz="0" w:space="0" w:color="auto"/>
        <w:bottom w:val="none" w:sz="0" w:space="0" w:color="auto"/>
        <w:right w:val="none" w:sz="0" w:space="0" w:color="auto"/>
      </w:divBdr>
    </w:div>
    <w:div w:id="1106269245">
      <w:bodyDiv w:val="1"/>
      <w:marLeft w:val="0"/>
      <w:marRight w:val="0"/>
      <w:marTop w:val="0"/>
      <w:marBottom w:val="0"/>
      <w:divBdr>
        <w:top w:val="none" w:sz="0" w:space="0" w:color="auto"/>
        <w:left w:val="none" w:sz="0" w:space="0" w:color="auto"/>
        <w:bottom w:val="none" w:sz="0" w:space="0" w:color="auto"/>
        <w:right w:val="none" w:sz="0" w:space="0" w:color="auto"/>
      </w:divBdr>
      <w:divsChild>
        <w:div w:id="113867632">
          <w:marLeft w:val="446"/>
          <w:marRight w:val="0"/>
          <w:marTop w:val="0"/>
          <w:marBottom w:val="160"/>
          <w:divBdr>
            <w:top w:val="none" w:sz="0" w:space="0" w:color="auto"/>
            <w:left w:val="none" w:sz="0" w:space="0" w:color="auto"/>
            <w:bottom w:val="none" w:sz="0" w:space="0" w:color="auto"/>
            <w:right w:val="none" w:sz="0" w:space="0" w:color="auto"/>
          </w:divBdr>
        </w:div>
        <w:div w:id="1199858009">
          <w:marLeft w:val="446"/>
          <w:marRight w:val="0"/>
          <w:marTop w:val="0"/>
          <w:marBottom w:val="160"/>
          <w:divBdr>
            <w:top w:val="none" w:sz="0" w:space="0" w:color="auto"/>
            <w:left w:val="none" w:sz="0" w:space="0" w:color="auto"/>
            <w:bottom w:val="none" w:sz="0" w:space="0" w:color="auto"/>
            <w:right w:val="none" w:sz="0" w:space="0" w:color="auto"/>
          </w:divBdr>
        </w:div>
        <w:div w:id="24328993">
          <w:marLeft w:val="446"/>
          <w:marRight w:val="0"/>
          <w:marTop w:val="0"/>
          <w:marBottom w:val="160"/>
          <w:divBdr>
            <w:top w:val="none" w:sz="0" w:space="0" w:color="auto"/>
            <w:left w:val="none" w:sz="0" w:space="0" w:color="auto"/>
            <w:bottom w:val="none" w:sz="0" w:space="0" w:color="auto"/>
            <w:right w:val="none" w:sz="0" w:space="0" w:color="auto"/>
          </w:divBdr>
        </w:div>
        <w:div w:id="458113324">
          <w:marLeft w:val="446"/>
          <w:marRight w:val="0"/>
          <w:marTop w:val="0"/>
          <w:marBottom w:val="160"/>
          <w:divBdr>
            <w:top w:val="none" w:sz="0" w:space="0" w:color="auto"/>
            <w:left w:val="none" w:sz="0" w:space="0" w:color="auto"/>
            <w:bottom w:val="none" w:sz="0" w:space="0" w:color="auto"/>
            <w:right w:val="none" w:sz="0" w:space="0" w:color="auto"/>
          </w:divBdr>
        </w:div>
      </w:divsChild>
    </w:div>
    <w:div w:id="1302345247">
      <w:bodyDiv w:val="1"/>
      <w:marLeft w:val="0"/>
      <w:marRight w:val="0"/>
      <w:marTop w:val="0"/>
      <w:marBottom w:val="0"/>
      <w:divBdr>
        <w:top w:val="none" w:sz="0" w:space="0" w:color="auto"/>
        <w:left w:val="none" w:sz="0" w:space="0" w:color="auto"/>
        <w:bottom w:val="none" w:sz="0" w:space="0" w:color="auto"/>
        <w:right w:val="none" w:sz="0" w:space="0" w:color="auto"/>
      </w:divBdr>
    </w:div>
    <w:div w:id="1305354787">
      <w:bodyDiv w:val="1"/>
      <w:marLeft w:val="0"/>
      <w:marRight w:val="0"/>
      <w:marTop w:val="0"/>
      <w:marBottom w:val="0"/>
      <w:divBdr>
        <w:top w:val="none" w:sz="0" w:space="0" w:color="auto"/>
        <w:left w:val="none" w:sz="0" w:space="0" w:color="auto"/>
        <w:bottom w:val="none" w:sz="0" w:space="0" w:color="auto"/>
        <w:right w:val="none" w:sz="0" w:space="0" w:color="auto"/>
      </w:divBdr>
      <w:divsChild>
        <w:div w:id="519508175">
          <w:marLeft w:val="446"/>
          <w:marRight w:val="0"/>
          <w:marTop w:val="96"/>
          <w:marBottom w:val="120"/>
          <w:divBdr>
            <w:top w:val="none" w:sz="0" w:space="0" w:color="auto"/>
            <w:left w:val="none" w:sz="0" w:space="0" w:color="auto"/>
            <w:bottom w:val="none" w:sz="0" w:space="0" w:color="auto"/>
            <w:right w:val="none" w:sz="0" w:space="0" w:color="auto"/>
          </w:divBdr>
        </w:div>
        <w:div w:id="1855608514">
          <w:marLeft w:val="446"/>
          <w:marRight w:val="0"/>
          <w:marTop w:val="96"/>
          <w:marBottom w:val="120"/>
          <w:divBdr>
            <w:top w:val="none" w:sz="0" w:space="0" w:color="auto"/>
            <w:left w:val="none" w:sz="0" w:space="0" w:color="auto"/>
            <w:bottom w:val="none" w:sz="0" w:space="0" w:color="auto"/>
            <w:right w:val="none" w:sz="0" w:space="0" w:color="auto"/>
          </w:divBdr>
        </w:div>
        <w:div w:id="1516311042">
          <w:marLeft w:val="446"/>
          <w:marRight w:val="0"/>
          <w:marTop w:val="96"/>
          <w:marBottom w:val="120"/>
          <w:divBdr>
            <w:top w:val="none" w:sz="0" w:space="0" w:color="auto"/>
            <w:left w:val="none" w:sz="0" w:space="0" w:color="auto"/>
            <w:bottom w:val="none" w:sz="0" w:space="0" w:color="auto"/>
            <w:right w:val="none" w:sz="0" w:space="0" w:color="auto"/>
          </w:divBdr>
        </w:div>
        <w:div w:id="674235370">
          <w:marLeft w:val="1166"/>
          <w:marRight w:val="0"/>
          <w:marTop w:val="86"/>
          <w:marBottom w:val="120"/>
          <w:divBdr>
            <w:top w:val="none" w:sz="0" w:space="0" w:color="auto"/>
            <w:left w:val="none" w:sz="0" w:space="0" w:color="auto"/>
            <w:bottom w:val="none" w:sz="0" w:space="0" w:color="auto"/>
            <w:right w:val="none" w:sz="0" w:space="0" w:color="auto"/>
          </w:divBdr>
        </w:div>
        <w:div w:id="1134441427">
          <w:marLeft w:val="1166"/>
          <w:marRight w:val="0"/>
          <w:marTop w:val="86"/>
          <w:marBottom w:val="120"/>
          <w:divBdr>
            <w:top w:val="none" w:sz="0" w:space="0" w:color="auto"/>
            <w:left w:val="none" w:sz="0" w:space="0" w:color="auto"/>
            <w:bottom w:val="none" w:sz="0" w:space="0" w:color="auto"/>
            <w:right w:val="none" w:sz="0" w:space="0" w:color="auto"/>
          </w:divBdr>
        </w:div>
      </w:divsChild>
    </w:div>
    <w:div w:id="1452430435">
      <w:bodyDiv w:val="1"/>
      <w:marLeft w:val="0"/>
      <w:marRight w:val="0"/>
      <w:marTop w:val="0"/>
      <w:marBottom w:val="0"/>
      <w:divBdr>
        <w:top w:val="none" w:sz="0" w:space="0" w:color="auto"/>
        <w:left w:val="none" w:sz="0" w:space="0" w:color="auto"/>
        <w:bottom w:val="none" w:sz="0" w:space="0" w:color="auto"/>
        <w:right w:val="none" w:sz="0" w:space="0" w:color="auto"/>
      </w:divBdr>
      <w:divsChild>
        <w:div w:id="1911186148">
          <w:marLeft w:val="446"/>
          <w:marRight w:val="0"/>
          <w:marTop w:val="96"/>
          <w:marBottom w:val="120"/>
          <w:divBdr>
            <w:top w:val="none" w:sz="0" w:space="0" w:color="auto"/>
            <w:left w:val="none" w:sz="0" w:space="0" w:color="auto"/>
            <w:bottom w:val="none" w:sz="0" w:space="0" w:color="auto"/>
            <w:right w:val="none" w:sz="0" w:space="0" w:color="auto"/>
          </w:divBdr>
        </w:div>
        <w:div w:id="773674734">
          <w:marLeft w:val="1166"/>
          <w:marRight w:val="0"/>
          <w:marTop w:val="86"/>
          <w:marBottom w:val="120"/>
          <w:divBdr>
            <w:top w:val="none" w:sz="0" w:space="0" w:color="auto"/>
            <w:left w:val="none" w:sz="0" w:space="0" w:color="auto"/>
            <w:bottom w:val="none" w:sz="0" w:space="0" w:color="auto"/>
            <w:right w:val="none" w:sz="0" w:space="0" w:color="auto"/>
          </w:divBdr>
        </w:div>
        <w:div w:id="201136257">
          <w:marLeft w:val="1166"/>
          <w:marRight w:val="0"/>
          <w:marTop w:val="86"/>
          <w:marBottom w:val="120"/>
          <w:divBdr>
            <w:top w:val="none" w:sz="0" w:space="0" w:color="auto"/>
            <w:left w:val="none" w:sz="0" w:space="0" w:color="auto"/>
            <w:bottom w:val="none" w:sz="0" w:space="0" w:color="auto"/>
            <w:right w:val="none" w:sz="0" w:space="0" w:color="auto"/>
          </w:divBdr>
        </w:div>
        <w:div w:id="1320427517">
          <w:marLeft w:val="446"/>
          <w:marRight w:val="0"/>
          <w:marTop w:val="96"/>
          <w:marBottom w:val="120"/>
          <w:divBdr>
            <w:top w:val="none" w:sz="0" w:space="0" w:color="auto"/>
            <w:left w:val="none" w:sz="0" w:space="0" w:color="auto"/>
            <w:bottom w:val="none" w:sz="0" w:space="0" w:color="auto"/>
            <w:right w:val="none" w:sz="0" w:space="0" w:color="auto"/>
          </w:divBdr>
        </w:div>
        <w:div w:id="298534822">
          <w:marLeft w:val="1166"/>
          <w:marRight w:val="0"/>
          <w:marTop w:val="86"/>
          <w:marBottom w:val="120"/>
          <w:divBdr>
            <w:top w:val="none" w:sz="0" w:space="0" w:color="auto"/>
            <w:left w:val="none" w:sz="0" w:space="0" w:color="auto"/>
            <w:bottom w:val="none" w:sz="0" w:space="0" w:color="auto"/>
            <w:right w:val="none" w:sz="0" w:space="0" w:color="auto"/>
          </w:divBdr>
        </w:div>
        <w:div w:id="1578973685">
          <w:marLeft w:val="1166"/>
          <w:marRight w:val="0"/>
          <w:marTop w:val="86"/>
          <w:marBottom w:val="120"/>
          <w:divBdr>
            <w:top w:val="none" w:sz="0" w:space="0" w:color="auto"/>
            <w:left w:val="none" w:sz="0" w:space="0" w:color="auto"/>
            <w:bottom w:val="none" w:sz="0" w:space="0" w:color="auto"/>
            <w:right w:val="none" w:sz="0" w:space="0" w:color="auto"/>
          </w:divBdr>
        </w:div>
        <w:div w:id="2090534828">
          <w:marLeft w:val="446"/>
          <w:marRight w:val="0"/>
          <w:marTop w:val="96"/>
          <w:marBottom w:val="120"/>
          <w:divBdr>
            <w:top w:val="none" w:sz="0" w:space="0" w:color="auto"/>
            <w:left w:val="none" w:sz="0" w:space="0" w:color="auto"/>
            <w:bottom w:val="none" w:sz="0" w:space="0" w:color="auto"/>
            <w:right w:val="none" w:sz="0" w:space="0" w:color="auto"/>
          </w:divBdr>
        </w:div>
        <w:div w:id="1431047851">
          <w:marLeft w:val="1166"/>
          <w:marRight w:val="0"/>
          <w:marTop w:val="86"/>
          <w:marBottom w:val="120"/>
          <w:divBdr>
            <w:top w:val="none" w:sz="0" w:space="0" w:color="auto"/>
            <w:left w:val="none" w:sz="0" w:space="0" w:color="auto"/>
            <w:bottom w:val="none" w:sz="0" w:space="0" w:color="auto"/>
            <w:right w:val="none" w:sz="0" w:space="0" w:color="auto"/>
          </w:divBdr>
        </w:div>
        <w:div w:id="627515887">
          <w:marLeft w:val="1166"/>
          <w:marRight w:val="0"/>
          <w:marTop w:val="86"/>
          <w:marBottom w:val="120"/>
          <w:divBdr>
            <w:top w:val="none" w:sz="0" w:space="0" w:color="auto"/>
            <w:left w:val="none" w:sz="0" w:space="0" w:color="auto"/>
            <w:bottom w:val="none" w:sz="0" w:space="0" w:color="auto"/>
            <w:right w:val="none" w:sz="0" w:space="0" w:color="auto"/>
          </w:divBdr>
        </w:div>
      </w:divsChild>
    </w:div>
    <w:div w:id="1545945051">
      <w:bodyDiv w:val="1"/>
      <w:marLeft w:val="0"/>
      <w:marRight w:val="0"/>
      <w:marTop w:val="0"/>
      <w:marBottom w:val="0"/>
      <w:divBdr>
        <w:top w:val="none" w:sz="0" w:space="0" w:color="auto"/>
        <w:left w:val="none" w:sz="0" w:space="0" w:color="auto"/>
        <w:bottom w:val="none" w:sz="0" w:space="0" w:color="auto"/>
        <w:right w:val="none" w:sz="0" w:space="0" w:color="auto"/>
      </w:divBdr>
      <w:divsChild>
        <w:div w:id="291834147">
          <w:marLeft w:val="446"/>
          <w:marRight w:val="0"/>
          <w:marTop w:val="96"/>
          <w:marBottom w:val="120"/>
          <w:divBdr>
            <w:top w:val="none" w:sz="0" w:space="0" w:color="auto"/>
            <w:left w:val="none" w:sz="0" w:space="0" w:color="auto"/>
            <w:bottom w:val="none" w:sz="0" w:space="0" w:color="auto"/>
            <w:right w:val="none" w:sz="0" w:space="0" w:color="auto"/>
          </w:divBdr>
        </w:div>
        <w:div w:id="1414818639">
          <w:marLeft w:val="1166"/>
          <w:marRight w:val="0"/>
          <w:marTop w:val="86"/>
          <w:marBottom w:val="120"/>
          <w:divBdr>
            <w:top w:val="none" w:sz="0" w:space="0" w:color="auto"/>
            <w:left w:val="none" w:sz="0" w:space="0" w:color="auto"/>
            <w:bottom w:val="none" w:sz="0" w:space="0" w:color="auto"/>
            <w:right w:val="none" w:sz="0" w:space="0" w:color="auto"/>
          </w:divBdr>
        </w:div>
        <w:div w:id="323626469">
          <w:marLeft w:val="1166"/>
          <w:marRight w:val="0"/>
          <w:marTop w:val="86"/>
          <w:marBottom w:val="120"/>
          <w:divBdr>
            <w:top w:val="none" w:sz="0" w:space="0" w:color="auto"/>
            <w:left w:val="none" w:sz="0" w:space="0" w:color="auto"/>
            <w:bottom w:val="none" w:sz="0" w:space="0" w:color="auto"/>
            <w:right w:val="none" w:sz="0" w:space="0" w:color="auto"/>
          </w:divBdr>
        </w:div>
        <w:div w:id="407533735">
          <w:marLeft w:val="1166"/>
          <w:marRight w:val="0"/>
          <w:marTop w:val="86"/>
          <w:marBottom w:val="120"/>
          <w:divBdr>
            <w:top w:val="none" w:sz="0" w:space="0" w:color="auto"/>
            <w:left w:val="none" w:sz="0" w:space="0" w:color="auto"/>
            <w:bottom w:val="none" w:sz="0" w:space="0" w:color="auto"/>
            <w:right w:val="none" w:sz="0" w:space="0" w:color="auto"/>
          </w:divBdr>
        </w:div>
        <w:div w:id="432163845">
          <w:marLeft w:val="446"/>
          <w:marRight w:val="0"/>
          <w:marTop w:val="96"/>
          <w:marBottom w:val="120"/>
          <w:divBdr>
            <w:top w:val="none" w:sz="0" w:space="0" w:color="auto"/>
            <w:left w:val="none" w:sz="0" w:space="0" w:color="auto"/>
            <w:bottom w:val="none" w:sz="0" w:space="0" w:color="auto"/>
            <w:right w:val="none" w:sz="0" w:space="0" w:color="auto"/>
          </w:divBdr>
        </w:div>
        <w:div w:id="1096513222">
          <w:marLeft w:val="1166"/>
          <w:marRight w:val="0"/>
          <w:marTop w:val="86"/>
          <w:marBottom w:val="120"/>
          <w:divBdr>
            <w:top w:val="none" w:sz="0" w:space="0" w:color="auto"/>
            <w:left w:val="none" w:sz="0" w:space="0" w:color="auto"/>
            <w:bottom w:val="none" w:sz="0" w:space="0" w:color="auto"/>
            <w:right w:val="none" w:sz="0" w:space="0" w:color="auto"/>
          </w:divBdr>
        </w:div>
        <w:div w:id="1611086817">
          <w:marLeft w:val="1166"/>
          <w:marRight w:val="0"/>
          <w:marTop w:val="86"/>
          <w:marBottom w:val="120"/>
          <w:divBdr>
            <w:top w:val="none" w:sz="0" w:space="0" w:color="auto"/>
            <w:left w:val="none" w:sz="0" w:space="0" w:color="auto"/>
            <w:bottom w:val="none" w:sz="0" w:space="0" w:color="auto"/>
            <w:right w:val="none" w:sz="0" w:space="0" w:color="auto"/>
          </w:divBdr>
        </w:div>
        <w:div w:id="521237998">
          <w:marLeft w:val="446"/>
          <w:marRight w:val="0"/>
          <w:marTop w:val="96"/>
          <w:marBottom w:val="120"/>
          <w:divBdr>
            <w:top w:val="none" w:sz="0" w:space="0" w:color="auto"/>
            <w:left w:val="none" w:sz="0" w:space="0" w:color="auto"/>
            <w:bottom w:val="none" w:sz="0" w:space="0" w:color="auto"/>
            <w:right w:val="none" w:sz="0" w:space="0" w:color="auto"/>
          </w:divBdr>
        </w:div>
      </w:divsChild>
    </w:div>
    <w:div w:id="1585606072">
      <w:bodyDiv w:val="1"/>
      <w:marLeft w:val="0"/>
      <w:marRight w:val="0"/>
      <w:marTop w:val="0"/>
      <w:marBottom w:val="0"/>
      <w:divBdr>
        <w:top w:val="none" w:sz="0" w:space="0" w:color="auto"/>
        <w:left w:val="none" w:sz="0" w:space="0" w:color="auto"/>
        <w:bottom w:val="none" w:sz="0" w:space="0" w:color="auto"/>
        <w:right w:val="none" w:sz="0" w:space="0" w:color="auto"/>
      </w:divBdr>
      <w:divsChild>
        <w:div w:id="1541867443">
          <w:marLeft w:val="446"/>
          <w:marRight w:val="0"/>
          <w:marTop w:val="96"/>
          <w:marBottom w:val="120"/>
          <w:divBdr>
            <w:top w:val="none" w:sz="0" w:space="0" w:color="auto"/>
            <w:left w:val="none" w:sz="0" w:space="0" w:color="auto"/>
            <w:bottom w:val="none" w:sz="0" w:space="0" w:color="auto"/>
            <w:right w:val="none" w:sz="0" w:space="0" w:color="auto"/>
          </w:divBdr>
        </w:div>
        <w:div w:id="303969125">
          <w:marLeft w:val="446"/>
          <w:marRight w:val="0"/>
          <w:marTop w:val="96"/>
          <w:marBottom w:val="120"/>
          <w:divBdr>
            <w:top w:val="none" w:sz="0" w:space="0" w:color="auto"/>
            <w:left w:val="none" w:sz="0" w:space="0" w:color="auto"/>
            <w:bottom w:val="none" w:sz="0" w:space="0" w:color="auto"/>
            <w:right w:val="none" w:sz="0" w:space="0" w:color="auto"/>
          </w:divBdr>
        </w:div>
        <w:div w:id="904416001">
          <w:marLeft w:val="446"/>
          <w:marRight w:val="0"/>
          <w:marTop w:val="96"/>
          <w:marBottom w:val="120"/>
          <w:divBdr>
            <w:top w:val="none" w:sz="0" w:space="0" w:color="auto"/>
            <w:left w:val="none" w:sz="0" w:space="0" w:color="auto"/>
            <w:bottom w:val="none" w:sz="0" w:space="0" w:color="auto"/>
            <w:right w:val="none" w:sz="0" w:space="0" w:color="auto"/>
          </w:divBdr>
        </w:div>
        <w:div w:id="1698585370">
          <w:marLeft w:val="1166"/>
          <w:marRight w:val="0"/>
          <w:marTop w:val="86"/>
          <w:marBottom w:val="120"/>
          <w:divBdr>
            <w:top w:val="none" w:sz="0" w:space="0" w:color="auto"/>
            <w:left w:val="none" w:sz="0" w:space="0" w:color="auto"/>
            <w:bottom w:val="none" w:sz="0" w:space="0" w:color="auto"/>
            <w:right w:val="none" w:sz="0" w:space="0" w:color="auto"/>
          </w:divBdr>
        </w:div>
        <w:div w:id="1698500982">
          <w:marLeft w:val="1166"/>
          <w:marRight w:val="0"/>
          <w:marTop w:val="86"/>
          <w:marBottom w:val="120"/>
          <w:divBdr>
            <w:top w:val="none" w:sz="0" w:space="0" w:color="auto"/>
            <w:left w:val="none" w:sz="0" w:space="0" w:color="auto"/>
            <w:bottom w:val="none" w:sz="0" w:space="0" w:color="auto"/>
            <w:right w:val="none" w:sz="0" w:space="0" w:color="auto"/>
          </w:divBdr>
        </w:div>
      </w:divsChild>
    </w:div>
    <w:div w:id="1622344014">
      <w:bodyDiv w:val="1"/>
      <w:marLeft w:val="0"/>
      <w:marRight w:val="0"/>
      <w:marTop w:val="0"/>
      <w:marBottom w:val="0"/>
      <w:divBdr>
        <w:top w:val="none" w:sz="0" w:space="0" w:color="auto"/>
        <w:left w:val="none" w:sz="0" w:space="0" w:color="auto"/>
        <w:bottom w:val="none" w:sz="0" w:space="0" w:color="auto"/>
        <w:right w:val="none" w:sz="0" w:space="0" w:color="auto"/>
      </w:divBdr>
    </w:div>
    <w:div w:id="1870795730">
      <w:bodyDiv w:val="1"/>
      <w:marLeft w:val="0"/>
      <w:marRight w:val="0"/>
      <w:marTop w:val="0"/>
      <w:marBottom w:val="0"/>
      <w:divBdr>
        <w:top w:val="none" w:sz="0" w:space="0" w:color="auto"/>
        <w:left w:val="none" w:sz="0" w:space="0" w:color="auto"/>
        <w:bottom w:val="none" w:sz="0" w:space="0" w:color="auto"/>
        <w:right w:val="none" w:sz="0" w:space="0" w:color="auto"/>
      </w:divBdr>
      <w:divsChild>
        <w:div w:id="2103141166">
          <w:marLeft w:val="446"/>
          <w:marRight w:val="0"/>
          <w:marTop w:val="82"/>
          <w:marBottom w:val="120"/>
          <w:divBdr>
            <w:top w:val="none" w:sz="0" w:space="0" w:color="auto"/>
            <w:left w:val="none" w:sz="0" w:space="0" w:color="auto"/>
            <w:bottom w:val="none" w:sz="0" w:space="0" w:color="auto"/>
            <w:right w:val="none" w:sz="0" w:space="0" w:color="auto"/>
          </w:divBdr>
        </w:div>
        <w:div w:id="149298480">
          <w:marLeft w:val="446"/>
          <w:marRight w:val="0"/>
          <w:marTop w:val="82"/>
          <w:marBottom w:val="120"/>
          <w:divBdr>
            <w:top w:val="none" w:sz="0" w:space="0" w:color="auto"/>
            <w:left w:val="none" w:sz="0" w:space="0" w:color="auto"/>
            <w:bottom w:val="none" w:sz="0" w:space="0" w:color="auto"/>
            <w:right w:val="none" w:sz="0" w:space="0" w:color="auto"/>
          </w:divBdr>
        </w:div>
        <w:div w:id="971864770">
          <w:marLeft w:val="446"/>
          <w:marRight w:val="0"/>
          <w:marTop w:val="82"/>
          <w:marBottom w:val="120"/>
          <w:divBdr>
            <w:top w:val="none" w:sz="0" w:space="0" w:color="auto"/>
            <w:left w:val="none" w:sz="0" w:space="0" w:color="auto"/>
            <w:bottom w:val="none" w:sz="0" w:space="0" w:color="auto"/>
            <w:right w:val="none" w:sz="0" w:space="0" w:color="auto"/>
          </w:divBdr>
        </w:div>
        <w:div w:id="2137678754">
          <w:marLeft w:val="446"/>
          <w:marRight w:val="0"/>
          <w:marTop w:val="82"/>
          <w:marBottom w:val="120"/>
          <w:divBdr>
            <w:top w:val="none" w:sz="0" w:space="0" w:color="auto"/>
            <w:left w:val="none" w:sz="0" w:space="0" w:color="auto"/>
            <w:bottom w:val="none" w:sz="0" w:space="0" w:color="auto"/>
            <w:right w:val="none" w:sz="0" w:space="0" w:color="auto"/>
          </w:divBdr>
        </w:div>
        <w:div w:id="1057318982">
          <w:marLeft w:val="446"/>
          <w:marRight w:val="0"/>
          <w:marTop w:val="82"/>
          <w:marBottom w:val="120"/>
          <w:divBdr>
            <w:top w:val="none" w:sz="0" w:space="0" w:color="auto"/>
            <w:left w:val="none" w:sz="0" w:space="0" w:color="auto"/>
            <w:bottom w:val="none" w:sz="0" w:space="0" w:color="auto"/>
            <w:right w:val="none" w:sz="0" w:space="0" w:color="auto"/>
          </w:divBdr>
        </w:div>
        <w:div w:id="438766763">
          <w:marLeft w:val="446"/>
          <w:marRight w:val="0"/>
          <w:marTop w:val="82"/>
          <w:marBottom w:val="120"/>
          <w:divBdr>
            <w:top w:val="none" w:sz="0" w:space="0" w:color="auto"/>
            <w:left w:val="none" w:sz="0" w:space="0" w:color="auto"/>
            <w:bottom w:val="none" w:sz="0" w:space="0" w:color="auto"/>
            <w:right w:val="none" w:sz="0" w:space="0" w:color="auto"/>
          </w:divBdr>
        </w:div>
        <w:div w:id="1730687929">
          <w:marLeft w:val="446"/>
          <w:marRight w:val="0"/>
          <w:marTop w:val="82"/>
          <w:marBottom w:val="120"/>
          <w:divBdr>
            <w:top w:val="none" w:sz="0" w:space="0" w:color="auto"/>
            <w:left w:val="none" w:sz="0" w:space="0" w:color="auto"/>
            <w:bottom w:val="none" w:sz="0" w:space="0" w:color="auto"/>
            <w:right w:val="none" w:sz="0" w:space="0" w:color="auto"/>
          </w:divBdr>
        </w:div>
        <w:div w:id="1549150723">
          <w:marLeft w:val="446"/>
          <w:marRight w:val="0"/>
          <w:marTop w:val="82"/>
          <w:marBottom w:val="120"/>
          <w:divBdr>
            <w:top w:val="none" w:sz="0" w:space="0" w:color="auto"/>
            <w:left w:val="none" w:sz="0" w:space="0" w:color="auto"/>
            <w:bottom w:val="none" w:sz="0" w:space="0" w:color="auto"/>
            <w:right w:val="none" w:sz="0" w:space="0" w:color="auto"/>
          </w:divBdr>
        </w:div>
        <w:div w:id="385951216">
          <w:marLeft w:val="446"/>
          <w:marRight w:val="0"/>
          <w:marTop w:val="82"/>
          <w:marBottom w:val="120"/>
          <w:divBdr>
            <w:top w:val="none" w:sz="0" w:space="0" w:color="auto"/>
            <w:left w:val="none" w:sz="0" w:space="0" w:color="auto"/>
            <w:bottom w:val="none" w:sz="0" w:space="0" w:color="auto"/>
            <w:right w:val="none" w:sz="0" w:space="0" w:color="auto"/>
          </w:divBdr>
        </w:div>
        <w:div w:id="748774713">
          <w:marLeft w:val="446"/>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vc-ut.gov/grants" TargetMode="External"/><Relationship Id="rId18" Type="http://schemas.openxmlformats.org/officeDocument/2006/relationships/hyperlink" Target="http://archives.hud.gov/offices/cpd/library/cdbg-bull.pdf"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layne.morris@wvc-ut.gov" TargetMode="External"/><Relationship Id="rId17" Type="http://schemas.openxmlformats.org/officeDocument/2006/relationships/hyperlink" Target="https://www.ecfr.gov/on/2017-01-03/title-2/section-200.3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f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keeve@wvc-ut.gov"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hyperlink" Target="mailto:peggy.daniel@wvc-ut.gov" TargetMode="External"/><Relationship Id="rId19" Type="http://schemas.openxmlformats.org/officeDocument/2006/relationships/hyperlink" Target="http://hud.gov/offices/olr" TargetMode="Externa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3.jpe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B3A5DF7DA4E68BDBE92FF5FAD4E17"/>
        <w:category>
          <w:name w:val="General"/>
          <w:gallery w:val="placeholder"/>
        </w:category>
        <w:types>
          <w:type w:val="bbPlcHdr"/>
        </w:types>
        <w:behaviors>
          <w:behavior w:val="content"/>
        </w:behaviors>
        <w:guid w:val="{417F18D5-DED5-411D-9187-A0A52D83C0C6}"/>
      </w:docPartPr>
      <w:docPartBody>
        <w:p w:rsidR="00775F3E" w:rsidRDefault="00721565" w:rsidP="00721565">
          <w:pPr>
            <w:pStyle w:val="DBBB3A5DF7DA4E68BDBE92FF5FAD4E17"/>
          </w:pPr>
          <w:r w:rsidRPr="0025319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CC"/>
    <w:rsid w:val="00012A39"/>
    <w:rsid w:val="00142538"/>
    <w:rsid w:val="00210D3C"/>
    <w:rsid w:val="002E3F2C"/>
    <w:rsid w:val="00367E33"/>
    <w:rsid w:val="005142A3"/>
    <w:rsid w:val="00652161"/>
    <w:rsid w:val="00693E9C"/>
    <w:rsid w:val="006A6402"/>
    <w:rsid w:val="006C51D4"/>
    <w:rsid w:val="00721565"/>
    <w:rsid w:val="00775F3E"/>
    <w:rsid w:val="0079191B"/>
    <w:rsid w:val="0089702E"/>
    <w:rsid w:val="008D6206"/>
    <w:rsid w:val="008E3C83"/>
    <w:rsid w:val="00AB2512"/>
    <w:rsid w:val="00C416CC"/>
    <w:rsid w:val="00E5788F"/>
    <w:rsid w:val="00EA4E16"/>
    <w:rsid w:val="00F0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565"/>
    <w:rPr>
      <w:color w:val="808080"/>
    </w:rPr>
  </w:style>
  <w:style w:type="paragraph" w:customStyle="1" w:styleId="DBBB3A5DF7DA4E68BDBE92FF5FAD4E17">
    <w:name w:val="DBBB3A5DF7DA4E68BDBE92FF5FAD4E17"/>
    <w:rsid w:val="00721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63F98-DE5F-47DA-B5C4-0B2A466B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54</Pages>
  <Words>16191</Words>
  <Characters>92290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CDBG Subrecipient Guide</vt:lpstr>
    </vt:vector>
  </TitlesOfParts>
  <Company/>
  <LinksUpToDate>false</LinksUpToDate>
  <CharactersWithSpaces>108265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 Subrecipient Guide</dc:title>
  <dc:subject/>
  <dc:creator>Sharena Sweeny</dc:creator>
  <cp:keywords/>
  <dc:description/>
  <cp:lastModifiedBy>Peggy Daniel</cp:lastModifiedBy>
  <cp:revision>11</cp:revision>
  <cp:lastPrinted>2022-08-04T20:45:00Z</cp:lastPrinted>
  <dcterms:created xsi:type="dcterms:W3CDTF">2023-06-28T23:04:00Z</dcterms:created>
  <dcterms:modified xsi:type="dcterms:W3CDTF">2023-07-27T13:24:00Z</dcterms:modified>
</cp:coreProperties>
</file>